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bidi w:val="1"/>
        <w:ind w:left="-2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بمعزل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الجاهل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يستبصر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وخبث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الذهب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بمعزل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مشابهة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ز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يمكن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خلجان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الشبهة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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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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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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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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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المراجيح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خالصة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نظر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الاستبصار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-1409699</wp:posOffset>
                </wp:positionH>
                <wp:positionV relativeFrom="paragraph">
                  <wp:posOffset>-533399</wp:posOffset>
                </wp:positionV>
                <wp:extent cx="1238250" cy="40005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731638" y="3584738"/>
                          <a:ext cx="12287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الآيتان (19، 20)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-1409699</wp:posOffset>
                </wp:positionH>
                <wp:positionV relativeFrom="paragraph">
                  <wp:posOffset>-533399</wp:posOffset>
                </wp:positionV>
                <wp:extent cx="1238250" cy="400050"/>
                <wp:effectExtent b="0" l="0" r="0" t="0"/>
                <wp:wrapNone/>
                <wp:docPr id="14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widowControl w:val="0"/>
        <w:bidi w:val="1"/>
        <w:ind w:left="-2" w:right="0" w:firstLine="720"/>
        <w:contextualSpacing w:val="0"/>
        <w:jc w:val="both"/>
        <w:rPr>
          <w:rFonts w:ascii="HQPB4" w:cs="HQPB4" w:eastAsia="HQPB4" w:hAnsi="HQPB4"/>
          <w:color w:val="000000"/>
          <w:vertAlign w:val="baseline"/>
        </w:rPr>
      </w:pPr>
      <w:r w:rsidDel="00000000" w:rsidR="00000000" w:rsidRPr="00000000">
        <w:rPr>
          <w:rFonts w:ascii="AGA Arabesque" w:cs="AGA Arabesque" w:eastAsia="AGA Arabesque" w:hAnsi="AGA Arabesque"/>
          <w:color w:val="000000"/>
          <w:sz w:val="38"/>
          <w:szCs w:val="38"/>
          <w:vertAlign w:val="baseline"/>
          <w:rtl w:val="0"/>
        </w:rPr>
        <w:t xml:space="preserve">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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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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AGA Arabesque" w:cs="AGA Arabesque" w:eastAsia="AGA Arabesque" w:hAnsi="AGA Arabesque"/>
          <w:color w:val="000000"/>
          <w:sz w:val="38"/>
          <w:szCs w:val="38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الذي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عاهدهم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عليه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[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حين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]</w:t>
      </w:r>
      <w:r w:rsidDel="00000000" w:rsidR="00000000" w:rsidRPr="00000000">
        <w:rPr>
          <w:rFonts w:ascii="HQPB4" w:cs="HQPB4" w:eastAsia="HQPB4" w:hAnsi="HQPB4"/>
          <w:color w:val="000000"/>
          <w:vertAlign w:val="superscript"/>
          <w:rtl w:val="0"/>
        </w:rPr>
        <w:t xml:space="preserve">(</w:t>
      </w:r>
      <w:r w:rsidDel="00000000" w:rsidR="00000000" w:rsidRPr="00000000">
        <w:rPr>
          <w:rFonts w:ascii="HQPB4" w:cs="HQPB4" w:eastAsia="HQPB4" w:hAnsi="HQPB4"/>
          <w:color w:val="000000"/>
          <w:vertAlign w:val="superscript"/>
        </w:rPr>
        <w:footnoteReference w:customMarkFollows="0" w:id="2"/>
      </w:r>
      <w:r w:rsidDel="00000000" w:rsidR="00000000" w:rsidRPr="00000000">
        <w:rPr>
          <w:rFonts w:ascii="HQPB4" w:cs="HQPB4" w:eastAsia="HQPB4" w:hAnsi="HQPB4"/>
          <w:color w:val="000000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قال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لهـم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color w:val="000000"/>
          <w:vertAlign w:val="baseline"/>
          <w:rtl w:val="0"/>
        </w:rPr>
        <w:t xml:space="preserve">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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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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rFonts w:ascii="AGA Arabesque" w:cs="AGA Arabesque" w:eastAsia="AGA Arabesque" w:hAnsi="AGA Arabesque"/>
          <w:color w:val="000000"/>
          <w:vertAlign w:val="baseline"/>
          <w:rtl w:val="0"/>
        </w:rPr>
        <w:t xml:space="preserve"></w:t>
      </w:r>
      <w:r w:rsidDel="00000000" w:rsidR="00000000" w:rsidRPr="00000000">
        <w:rPr>
          <w:rFonts w:ascii="HQPB4" w:cs="HQPB4" w:eastAsia="HQPB4" w:hAnsi="HQPB4"/>
          <w:color w:val="000000"/>
          <w:vertAlign w:val="superscript"/>
          <w:rtl w:val="0"/>
        </w:rPr>
        <w:t xml:space="preserve">(</w:t>
      </w:r>
      <w:r w:rsidDel="00000000" w:rsidR="00000000" w:rsidRPr="00000000">
        <w:rPr>
          <w:rFonts w:ascii="HQPB4" w:cs="HQPB4" w:eastAsia="HQPB4" w:hAnsi="HQPB4"/>
          <w:color w:val="000000"/>
          <w:vertAlign w:val="superscript"/>
        </w:rPr>
        <w:footnoteReference w:customMarkFollows="0" w:id="3"/>
      </w:r>
      <w:r w:rsidDel="00000000" w:rsidR="00000000" w:rsidRPr="00000000">
        <w:rPr>
          <w:rFonts w:ascii="HQPB4" w:cs="HQPB4" w:eastAsia="HQPB4" w:hAnsi="HQPB4"/>
          <w:color w:val="000000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،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أو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كتبه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المنـزلة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من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الأحكام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والحدود</w:t>
      </w:r>
      <w:r w:rsidDel="00000000" w:rsidR="00000000" w:rsidRPr="00000000">
        <w:rPr>
          <w:rFonts w:ascii="HQPB4" w:cs="HQPB4" w:eastAsia="HQPB4" w:hAnsi="HQPB4"/>
          <w:color w:val="000000"/>
          <w:vertAlign w:val="superscript"/>
          <w:rtl w:val="0"/>
        </w:rPr>
        <w:t xml:space="preserve">(</w:t>
      </w:r>
      <w:r w:rsidDel="00000000" w:rsidR="00000000" w:rsidRPr="00000000">
        <w:rPr>
          <w:rFonts w:ascii="HQPB4" w:cs="HQPB4" w:eastAsia="HQPB4" w:hAnsi="HQPB4"/>
          <w:color w:val="000000"/>
          <w:vertAlign w:val="superscript"/>
        </w:rPr>
        <w:footnoteReference w:customMarkFollows="0" w:id="4"/>
      </w:r>
      <w:r w:rsidDel="00000000" w:rsidR="00000000" w:rsidRPr="00000000">
        <w:rPr>
          <w:rFonts w:ascii="HQPB4" w:cs="HQPB4" w:eastAsia="HQPB4" w:hAnsi="HQPB4"/>
          <w:color w:val="000000"/>
          <w:vertAlign w:val="superscript"/>
          <w:rtl w:val="0"/>
        </w:rPr>
        <w:t xml:space="preserve">)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2">
      <w:pPr>
        <w:widowControl w:val="0"/>
        <w:bidi w:val="1"/>
        <w:ind w:left="-2" w:right="0" w:firstLine="720"/>
        <w:contextualSpacing w:val="0"/>
        <w:jc w:val="both"/>
        <w:rPr>
          <w:rFonts w:ascii="HQPB4" w:cs="HQPB4" w:eastAsia="HQPB4" w:hAnsi="HQPB4"/>
          <w:color w:val="000000"/>
          <w:vertAlign w:val="baseline"/>
        </w:rPr>
      </w:pPr>
      <w:r w:rsidDel="00000000" w:rsidR="00000000" w:rsidRPr="00000000">
        <w:rPr>
          <w:rFonts w:ascii="AGA Arabesque" w:cs="AGA Arabesque" w:eastAsia="AGA Arabesque" w:hAnsi="AGA Arabesque"/>
          <w:color w:val="000000"/>
          <w:vertAlign w:val="baseline"/>
          <w:rtl w:val="0"/>
        </w:rPr>
        <w:t xml:space="preserve">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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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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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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 </w:t>
      </w:r>
      <w:r w:rsidDel="00000000" w:rsidR="00000000" w:rsidRPr="00000000">
        <w:rPr>
          <w:rFonts w:ascii="AGA Arabesque" w:cs="AGA Arabesque" w:eastAsia="AGA Arabesque" w:hAnsi="AGA Arabesque"/>
          <w:color w:val="000000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سواء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كان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مع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الله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أو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مع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أحد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من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خلقه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3">
      <w:pPr>
        <w:widowControl w:val="0"/>
        <w:bidi w:val="1"/>
        <w:ind w:left="-2" w:right="0" w:firstLine="720"/>
        <w:contextualSpacing w:val="0"/>
        <w:jc w:val="both"/>
        <w:rPr>
          <w:rFonts w:ascii="HQPB4" w:cs="HQPB4" w:eastAsia="HQPB4" w:hAnsi="HQPB4"/>
          <w:color w:val="000000"/>
          <w:vertAlign w:val="baseline"/>
        </w:rPr>
      </w:pPr>
      <w:r w:rsidDel="00000000" w:rsidR="00000000" w:rsidRPr="00000000">
        <w:rPr>
          <w:rFonts w:ascii="AGA Arabesque" w:cs="AGA Arabesque" w:eastAsia="AGA Arabesque" w:hAnsi="AGA Arabesque"/>
          <w:color w:val="000000"/>
          <w:vertAlign w:val="baseline"/>
          <w:rtl w:val="0"/>
        </w:rPr>
        <w:t xml:space="preserve">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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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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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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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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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 </w:t>
      </w:r>
      <w:r w:rsidDel="00000000" w:rsidR="00000000" w:rsidRPr="00000000">
        <w:rPr>
          <w:rFonts w:ascii="AGA Arabesque" w:cs="AGA Arabesque" w:eastAsia="AGA Arabesque" w:hAnsi="AGA Arabesque"/>
          <w:color w:val="000000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من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الأرحام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وسائر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الحقوق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،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ومنها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الإحسان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إلى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كافة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المؤمنين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للأخوة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الثابتة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بالإيمان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vertAlign w:val="baseline"/>
          <w:rtl w:val="0"/>
        </w:rPr>
        <w:t xml:space="preserve">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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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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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rFonts w:ascii="AGA Arabesque" w:cs="AGA Arabesque" w:eastAsia="AGA Arabesque" w:hAnsi="AGA Arabesque"/>
          <w:color w:val="000000"/>
          <w:vertAlign w:val="baseline"/>
          <w:rtl w:val="0"/>
        </w:rPr>
        <w:t xml:space="preserve"></w:t>
      </w:r>
      <w:r w:rsidDel="00000000" w:rsidR="00000000" w:rsidRPr="00000000">
        <w:rPr>
          <w:rFonts w:ascii="HQPB4" w:cs="HQPB4" w:eastAsia="HQPB4" w:hAnsi="HQPB4"/>
          <w:color w:val="000000"/>
          <w:vertAlign w:val="superscript"/>
          <w:rtl w:val="0"/>
        </w:rPr>
        <w:t xml:space="preserve">(</w:t>
      </w:r>
      <w:r w:rsidDel="00000000" w:rsidR="00000000" w:rsidRPr="00000000">
        <w:rPr>
          <w:rFonts w:ascii="HQPB4" w:cs="HQPB4" w:eastAsia="HQPB4" w:hAnsi="HQPB4"/>
          <w:color w:val="000000"/>
          <w:vertAlign w:val="superscript"/>
        </w:rPr>
        <w:footnoteReference w:customMarkFollows="0" w:id="5"/>
      </w:r>
      <w:r w:rsidDel="00000000" w:rsidR="00000000" w:rsidRPr="00000000">
        <w:rPr>
          <w:rFonts w:ascii="HQPB4" w:cs="HQPB4" w:eastAsia="HQPB4" w:hAnsi="HQPB4"/>
          <w:color w:val="000000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،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وفي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الحديث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: « </w:t>
      </w:r>
      <w:r w:rsidDel="00000000" w:rsidR="00000000" w:rsidRPr="00000000">
        <w:rPr>
          <w:rFonts w:ascii="HQPB4" w:cs="HQPB4" w:eastAsia="HQPB4" w:hAnsi="HQPB4"/>
          <w:b w:val="1"/>
          <w:color w:val="000000"/>
          <w:vertAlign w:val="baseline"/>
          <w:rtl w:val="1"/>
        </w:rPr>
        <w:t xml:space="preserve">لا</w:t>
      </w:r>
      <w:r w:rsidDel="00000000" w:rsidR="00000000" w:rsidRPr="00000000">
        <w:rPr>
          <w:rFonts w:ascii="HQPB4" w:cs="HQPB4" w:eastAsia="HQPB4" w:hAnsi="HQPB4"/>
          <w:b w:val="1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color w:val="000000"/>
          <w:vertAlign w:val="baseline"/>
          <w:rtl w:val="1"/>
        </w:rPr>
        <w:t xml:space="preserve">يؤمن</w:t>
      </w:r>
      <w:r w:rsidDel="00000000" w:rsidR="00000000" w:rsidRPr="00000000">
        <w:rPr>
          <w:rFonts w:ascii="HQPB4" w:cs="HQPB4" w:eastAsia="HQPB4" w:hAnsi="HQPB4"/>
          <w:b w:val="1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color w:val="000000"/>
          <w:vertAlign w:val="baseline"/>
          <w:rtl w:val="1"/>
        </w:rPr>
        <w:t xml:space="preserve">أحدكم</w:t>
      </w:r>
      <w:r w:rsidDel="00000000" w:rsidR="00000000" w:rsidRPr="00000000">
        <w:rPr>
          <w:rFonts w:ascii="HQPB4" w:cs="HQPB4" w:eastAsia="HQPB4" w:hAnsi="HQPB4"/>
          <w:b w:val="1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color w:val="000000"/>
          <w:vertAlign w:val="baseline"/>
          <w:rtl w:val="1"/>
        </w:rPr>
        <w:t xml:space="preserve">حتى</w:t>
      </w:r>
      <w:r w:rsidDel="00000000" w:rsidR="00000000" w:rsidRPr="00000000">
        <w:rPr>
          <w:rFonts w:ascii="HQPB4" w:cs="HQPB4" w:eastAsia="HQPB4" w:hAnsi="HQPB4"/>
          <w:b w:val="1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color w:val="000000"/>
          <w:vertAlign w:val="baseline"/>
          <w:rtl w:val="1"/>
        </w:rPr>
        <w:t xml:space="preserve">يحب</w:t>
      </w:r>
      <w:r w:rsidDel="00000000" w:rsidR="00000000" w:rsidRPr="00000000">
        <w:rPr>
          <w:rFonts w:ascii="HQPB4" w:cs="HQPB4" w:eastAsia="HQPB4" w:hAnsi="HQPB4"/>
          <w:b w:val="1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color w:val="000000"/>
          <w:vertAlign w:val="baseline"/>
          <w:rtl w:val="1"/>
        </w:rPr>
        <w:t xml:space="preserve">لأخيه</w:t>
      </w:r>
      <w:r w:rsidDel="00000000" w:rsidR="00000000" w:rsidRPr="00000000">
        <w:rPr>
          <w:rFonts w:ascii="HQPB4" w:cs="HQPB4" w:eastAsia="HQPB4" w:hAnsi="HQPB4"/>
          <w:b w:val="1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color w:val="000000"/>
          <w:vertAlign w:val="baseline"/>
          <w:rtl w:val="1"/>
        </w:rPr>
        <w:t xml:space="preserve">ما</w:t>
      </w:r>
      <w:r w:rsidDel="00000000" w:rsidR="00000000" w:rsidRPr="00000000">
        <w:rPr>
          <w:rFonts w:ascii="HQPB4" w:cs="HQPB4" w:eastAsia="HQPB4" w:hAnsi="HQPB4"/>
          <w:b w:val="1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color w:val="000000"/>
          <w:vertAlign w:val="baseline"/>
          <w:rtl w:val="1"/>
        </w:rPr>
        <w:t xml:space="preserve">يحب</w:t>
      </w:r>
      <w:r w:rsidDel="00000000" w:rsidR="00000000" w:rsidRPr="00000000">
        <w:rPr>
          <w:rFonts w:ascii="HQPB4" w:cs="HQPB4" w:eastAsia="HQPB4" w:hAnsi="HQPB4"/>
          <w:b w:val="1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color w:val="000000"/>
          <w:vertAlign w:val="baseline"/>
          <w:rtl w:val="1"/>
        </w:rPr>
        <w:t xml:space="preserve">لنفسه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0"/>
        </w:rPr>
        <w:t xml:space="preserve"> »</w:t>
      </w:r>
      <w:r w:rsidDel="00000000" w:rsidR="00000000" w:rsidRPr="00000000">
        <w:rPr>
          <w:rFonts w:ascii="HQPB4" w:cs="HQPB4" w:eastAsia="HQPB4" w:hAnsi="HQPB4"/>
          <w:color w:val="000000"/>
          <w:vertAlign w:val="superscript"/>
          <w:rtl w:val="0"/>
        </w:rPr>
        <w:t xml:space="preserve">(</w:t>
      </w:r>
      <w:r w:rsidDel="00000000" w:rsidR="00000000" w:rsidRPr="00000000">
        <w:rPr>
          <w:rFonts w:ascii="HQPB4" w:cs="HQPB4" w:eastAsia="HQPB4" w:hAnsi="HQPB4"/>
          <w:color w:val="000000"/>
          <w:vertAlign w:val="superscript"/>
        </w:rPr>
        <w:footnoteReference w:customMarkFollows="0" w:id="6"/>
      </w:r>
      <w:r w:rsidDel="00000000" w:rsidR="00000000" w:rsidRPr="00000000">
        <w:rPr>
          <w:rFonts w:ascii="HQPB4" w:cs="HQPB4" w:eastAsia="HQPB4" w:hAnsi="HQPB4"/>
          <w:color w:val="000000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،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وفيه</w:t>
      </w:r>
      <w:r w:rsidDel="00000000" w:rsidR="00000000" w:rsidRPr="00000000">
        <w:rPr>
          <w:rFonts w:ascii="HQPB4" w:cs="HQPB4" w:eastAsia="HQPB4" w:hAnsi="HQPB4"/>
          <w:color w:val="000000"/>
          <w:vertAlign w:val="superscript"/>
          <w:rtl w:val="0"/>
        </w:rPr>
        <w:t xml:space="preserve">(</w:t>
      </w:r>
      <w:r w:rsidDel="00000000" w:rsidR="00000000" w:rsidRPr="00000000">
        <w:rPr>
          <w:rFonts w:ascii="HQPB4" w:cs="HQPB4" w:eastAsia="HQPB4" w:hAnsi="HQPB4"/>
          <w:color w:val="000000"/>
          <w:vertAlign w:val="superscript"/>
        </w:rPr>
        <w:footnoteReference w:customMarkFollows="0" w:id="7"/>
      </w:r>
      <w:r w:rsidDel="00000000" w:rsidR="00000000" w:rsidRPr="00000000">
        <w:rPr>
          <w:rFonts w:ascii="HQPB4" w:cs="HQPB4" w:eastAsia="HQPB4" w:hAnsi="HQPB4"/>
          <w:color w:val="000000"/>
          <w:vertAlign w:val="superscript"/>
          <w:rtl w:val="0"/>
        </w:rPr>
        <w:t xml:space="preserve">)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0"/>
        </w:rPr>
        <w:t xml:space="preserve">: « </w:t>
      </w:r>
      <w:r w:rsidDel="00000000" w:rsidR="00000000" w:rsidRPr="00000000">
        <w:rPr>
          <w:rFonts w:ascii="HQPB4" w:cs="HQPB4" w:eastAsia="HQPB4" w:hAnsi="HQPB4"/>
          <w:b w:val="1"/>
          <w:color w:val="000000"/>
          <w:vertAlign w:val="baseline"/>
          <w:rtl w:val="1"/>
        </w:rPr>
        <w:t xml:space="preserve">إن</w:t>
      </w:r>
      <w:r w:rsidDel="00000000" w:rsidR="00000000" w:rsidRPr="00000000">
        <w:rPr>
          <w:rFonts w:ascii="HQPB4" w:cs="HQPB4" w:eastAsia="HQPB4" w:hAnsi="HQPB4"/>
          <w:b w:val="1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color w:val="000000"/>
          <w:vertAlign w:val="baseline"/>
          <w:rtl w:val="1"/>
        </w:rPr>
        <w:t xml:space="preserve">من</w:t>
      </w:r>
      <w:r w:rsidDel="00000000" w:rsidR="00000000" w:rsidRPr="00000000">
        <w:rPr>
          <w:rFonts w:ascii="HQPB4" w:cs="HQPB4" w:eastAsia="HQPB4" w:hAnsi="HQPB4"/>
          <w:b w:val="1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color w:val="000000"/>
          <w:vertAlign w:val="baseline"/>
          <w:rtl w:val="1"/>
        </w:rPr>
        <w:t xml:space="preserve">الصدقة</w:t>
      </w:r>
      <w:r w:rsidDel="00000000" w:rsidR="00000000" w:rsidRPr="00000000">
        <w:rPr>
          <w:rFonts w:ascii="HQPB4" w:cs="HQPB4" w:eastAsia="HQPB4" w:hAnsi="HQPB4"/>
          <w:b w:val="1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color w:val="000000"/>
          <w:vertAlign w:val="baseline"/>
          <w:rtl w:val="1"/>
        </w:rPr>
        <w:t xml:space="preserve">أن</w:t>
      </w:r>
      <w:r w:rsidDel="00000000" w:rsidR="00000000" w:rsidRPr="00000000">
        <w:rPr>
          <w:rFonts w:ascii="HQPB4" w:cs="HQPB4" w:eastAsia="HQPB4" w:hAnsi="HQPB4"/>
          <w:b w:val="1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color w:val="000000"/>
          <w:vertAlign w:val="baseline"/>
          <w:rtl w:val="1"/>
        </w:rPr>
        <w:t xml:space="preserve">تلقى</w:t>
      </w:r>
      <w:r w:rsidDel="00000000" w:rsidR="00000000" w:rsidRPr="00000000">
        <w:rPr>
          <w:rFonts w:ascii="HQPB4" w:cs="HQPB4" w:eastAsia="HQPB4" w:hAnsi="HQPB4"/>
          <w:b w:val="1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color w:val="000000"/>
          <w:vertAlign w:val="baseline"/>
          <w:rtl w:val="1"/>
        </w:rPr>
        <w:t xml:space="preserve">أخاك</w:t>
      </w:r>
      <w:r w:rsidDel="00000000" w:rsidR="00000000" w:rsidRPr="00000000">
        <w:rPr>
          <w:rFonts w:ascii="HQPB4" w:cs="HQPB4" w:eastAsia="HQPB4" w:hAnsi="HQPB4"/>
          <w:b w:val="1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color w:val="000000"/>
          <w:vertAlign w:val="baseline"/>
          <w:rtl w:val="1"/>
        </w:rPr>
        <w:t xml:space="preserve">المؤمن</w:t>
      </w:r>
      <w:r w:rsidDel="00000000" w:rsidR="00000000" w:rsidRPr="00000000">
        <w:rPr>
          <w:rFonts w:ascii="HQPB4" w:cs="HQPB4" w:eastAsia="HQPB4" w:hAnsi="HQPB4"/>
          <w:b w:val="1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color w:val="000000"/>
          <w:vertAlign w:val="baseline"/>
          <w:rtl w:val="1"/>
        </w:rPr>
        <w:t xml:space="preserve">بوجه</w:t>
      </w:r>
      <w:r w:rsidDel="00000000" w:rsidR="00000000" w:rsidRPr="00000000">
        <w:rPr>
          <w:rFonts w:ascii="HQPB4" w:cs="HQPB4" w:eastAsia="HQPB4" w:hAnsi="HQPB4"/>
          <w:b w:val="1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color w:val="000000"/>
          <w:vertAlign w:val="baseline"/>
          <w:rtl w:val="1"/>
        </w:rPr>
        <w:t xml:space="preserve">ط</w:t>
      </w:r>
      <w:r w:rsidDel="00000000" w:rsidR="00000000" w:rsidRPr="00000000">
        <w:rPr>
          <w:rFonts w:ascii="HQPB4" w:cs="HQPB4" w:eastAsia="HQPB4" w:hAnsi="HQPB4"/>
          <w:b w:val="1"/>
          <w:color w:val="000000"/>
          <w:vertAlign w:val="baseline"/>
          <w:rtl w:val="1"/>
        </w:rPr>
        <w:t xml:space="preserve">َ</w:t>
      </w:r>
      <w:r w:rsidDel="00000000" w:rsidR="00000000" w:rsidRPr="00000000">
        <w:rPr>
          <w:rFonts w:ascii="HQPB4" w:cs="HQPB4" w:eastAsia="HQPB4" w:hAnsi="HQPB4"/>
          <w:b w:val="1"/>
          <w:color w:val="000000"/>
          <w:vertAlign w:val="baseline"/>
          <w:rtl w:val="1"/>
        </w:rPr>
        <w:t xml:space="preserve">لق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0"/>
        </w:rPr>
        <w:t xml:space="preserve"> »</w:t>
      </w:r>
      <w:r w:rsidDel="00000000" w:rsidR="00000000" w:rsidRPr="00000000">
        <w:rPr>
          <w:rFonts w:ascii="HQPB4" w:cs="HQPB4" w:eastAsia="HQPB4" w:hAnsi="HQPB4"/>
          <w:color w:val="000000"/>
          <w:vertAlign w:val="superscript"/>
          <w:rtl w:val="0"/>
        </w:rPr>
        <w:t xml:space="preserve">(</w:t>
      </w:r>
      <w:r w:rsidDel="00000000" w:rsidR="00000000" w:rsidRPr="00000000">
        <w:rPr>
          <w:rFonts w:ascii="HQPB4" w:cs="HQPB4" w:eastAsia="HQPB4" w:hAnsi="HQPB4"/>
          <w:color w:val="000000"/>
          <w:vertAlign w:val="superscript"/>
        </w:rPr>
        <w:footnoteReference w:customMarkFollows="0" w:id="8"/>
      </w:r>
      <w:r w:rsidDel="00000000" w:rsidR="00000000" w:rsidRPr="00000000">
        <w:rPr>
          <w:rFonts w:ascii="HQPB4" w:cs="HQPB4" w:eastAsia="HQPB4" w:hAnsi="HQPB4"/>
          <w:color w:val="000000"/>
          <w:vertAlign w:val="superscript"/>
          <w:rtl w:val="0"/>
        </w:rPr>
        <w:t xml:space="preserve">)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-1523999</wp:posOffset>
                </wp:positionH>
                <wp:positionV relativeFrom="paragraph">
                  <wp:posOffset>-507999</wp:posOffset>
                </wp:positionV>
                <wp:extent cx="996950" cy="40005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852288" y="3584738"/>
                          <a:ext cx="9874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الآية (21)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-1523999</wp:posOffset>
                </wp:positionH>
                <wp:positionV relativeFrom="paragraph">
                  <wp:posOffset>-507999</wp:posOffset>
                </wp:positionV>
                <wp:extent cx="996950" cy="400050"/>
                <wp:effectExtent b="0" l="0" r="0" t="0"/>
                <wp:wrapNone/>
                <wp:docPr id="12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9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widowControl w:val="0"/>
        <w:bidi w:val="1"/>
        <w:ind w:left="0" w:right="0" w:firstLine="720"/>
        <w:contextualSpacing w:val="0"/>
        <w:jc w:val="both"/>
        <w:rPr>
          <w:rFonts w:ascii="HQPB4" w:cs="HQPB4" w:eastAsia="HQPB4" w:hAnsi="HQPB4"/>
          <w:color w:val="000000"/>
          <w:vertAlign w:val="baseline"/>
        </w:rPr>
      </w:pPr>
      <w:r w:rsidDel="00000000" w:rsidR="00000000" w:rsidRPr="00000000">
        <w:rPr>
          <w:rFonts w:ascii="AGA Arabesque" w:cs="AGA Arabesque" w:eastAsia="AGA Arabesque" w:hAnsi="AGA Arabesque"/>
          <w:color w:val="000000"/>
          <w:vertAlign w:val="baseline"/>
          <w:rtl w:val="0"/>
        </w:rPr>
        <w:t xml:space="preserve">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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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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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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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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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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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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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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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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 </w:t>
      </w:r>
      <w:r w:rsidDel="00000000" w:rsidR="00000000" w:rsidRPr="00000000">
        <w:rPr>
          <w:rFonts w:ascii="AGA Arabesque" w:cs="AGA Arabesque" w:eastAsia="AGA Arabesque" w:hAnsi="AGA Arabesque"/>
          <w:color w:val="000000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خصه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بالذكر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؛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لأنه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لا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مقام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للعبد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مع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الله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أشد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منه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،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وإن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شئت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تأمل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وقوفك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بين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يدي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ذلك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السلطان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العظيم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الشأن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،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وقد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أخرج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لك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من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عنقك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كتابا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ً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تلقاه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منشورا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ً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وقال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لك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color w:val="000000"/>
          <w:vertAlign w:val="baseline"/>
          <w:rtl w:val="0"/>
        </w:rPr>
        <w:t xml:space="preserve">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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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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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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 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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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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 </w:t>
      </w:r>
      <w:r w:rsidDel="00000000" w:rsidR="00000000" w:rsidRPr="00000000">
        <w:rPr>
          <w:rFonts w:ascii="AGA Arabesque" w:cs="AGA Arabesque" w:eastAsia="AGA Arabesque" w:hAnsi="AGA Arabesque"/>
          <w:color w:val="000000"/>
          <w:vertAlign w:val="baseline"/>
          <w:rtl w:val="0"/>
        </w:rPr>
        <w:t xml:space="preserve"></w:t>
      </w:r>
      <w:r w:rsidDel="00000000" w:rsidR="00000000" w:rsidRPr="00000000">
        <w:rPr>
          <w:rFonts w:ascii="HQPB4" w:cs="HQPB4" w:eastAsia="HQPB4" w:hAnsi="HQPB4"/>
          <w:color w:val="000000"/>
          <w:vertAlign w:val="superscript"/>
          <w:rtl w:val="0"/>
        </w:rPr>
        <w:t xml:space="preserve">(</w:t>
      </w:r>
      <w:r w:rsidDel="00000000" w:rsidR="00000000" w:rsidRPr="00000000">
        <w:rPr>
          <w:rFonts w:ascii="HQPB4" w:cs="HQPB4" w:eastAsia="HQPB4" w:hAnsi="HQPB4"/>
          <w:color w:val="000000"/>
          <w:vertAlign w:val="superscript"/>
        </w:rPr>
        <w:footnoteReference w:customMarkFollows="0" w:id="9"/>
      </w:r>
      <w:r w:rsidDel="00000000" w:rsidR="00000000" w:rsidRPr="00000000">
        <w:rPr>
          <w:rFonts w:ascii="HQPB4" w:cs="HQPB4" w:eastAsia="HQPB4" w:hAnsi="HQPB4"/>
          <w:color w:val="000000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وفيه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من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القبائح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ما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لو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اطلع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عليه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أدنى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الخلق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عندك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لاستغرقت</w:t>
      </w:r>
      <w:r w:rsidDel="00000000" w:rsidR="00000000" w:rsidRPr="00000000">
        <w:rPr>
          <w:rFonts w:ascii="HQPB4" w:cs="HQPB4" w:eastAsia="HQPB4" w:hAnsi="HQPB4"/>
          <w:color w:val="000000"/>
          <w:vertAlign w:val="superscript"/>
          <w:rtl w:val="0"/>
        </w:rPr>
        <w:t xml:space="preserve">(</w:t>
      </w:r>
      <w:r w:rsidDel="00000000" w:rsidR="00000000" w:rsidRPr="00000000">
        <w:rPr>
          <w:rFonts w:ascii="HQPB4" w:cs="HQPB4" w:eastAsia="HQPB4" w:hAnsi="HQPB4"/>
          <w:color w:val="000000"/>
          <w:vertAlign w:val="superscript"/>
        </w:rPr>
        <w:footnoteReference w:customMarkFollows="0" w:id="10"/>
      </w:r>
      <w:r w:rsidDel="00000000" w:rsidR="00000000" w:rsidRPr="00000000">
        <w:rPr>
          <w:rFonts w:ascii="HQPB4" w:cs="HQPB4" w:eastAsia="HQPB4" w:hAnsi="HQPB4"/>
          <w:color w:val="000000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الخجل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5">
      <w:pPr>
        <w:widowControl w:val="0"/>
        <w:bidi w:val="1"/>
        <w:ind w:left="0" w:right="0" w:firstLine="720"/>
        <w:contextualSpacing w:val="0"/>
        <w:jc w:val="both"/>
        <w:rPr>
          <w:rFonts w:ascii="HQPB4" w:cs="HQPB4" w:eastAsia="HQPB4" w:hAnsi="HQPB4"/>
          <w:color w:val="000000"/>
          <w:vertAlign w:val="baseline"/>
        </w:rPr>
      </w:pPr>
      <w:r w:rsidDel="00000000" w:rsidR="00000000" w:rsidRPr="00000000">
        <w:rPr>
          <w:rFonts w:ascii="AGA Arabesque" w:cs="AGA Arabesque" w:eastAsia="AGA Arabesque" w:hAnsi="AGA Arabesque"/>
          <w:color w:val="000000"/>
          <w:vertAlign w:val="baseline"/>
          <w:rtl w:val="0"/>
        </w:rPr>
        <w:t xml:space="preserve">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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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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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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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 </w:t>
      </w:r>
      <w:r w:rsidDel="00000000" w:rsidR="00000000" w:rsidRPr="00000000">
        <w:rPr>
          <w:rFonts w:ascii="AGA Arabesque" w:cs="AGA Arabesque" w:eastAsia="AGA Arabesque" w:hAnsi="AGA Arabesque"/>
          <w:color w:val="000000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حبسوا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أنفسهم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على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المكاره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المواطن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كلها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طلبا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ً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لمرضاة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الله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لا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ليقال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: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ما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أصبره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وأحمله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للنوازل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!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ولا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لأن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لا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يعاب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بالجزع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أو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يشمت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به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الأعداء</w:t>
      </w:r>
      <w:r w:rsidDel="00000000" w:rsidR="00000000" w:rsidRPr="00000000">
        <w:rPr>
          <w:rFonts w:ascii="HQPB4" w:cs="HQPB4" w:eastAsia="HQPB4" w:hAnsi="HQPB4"/>
          <w:color w:val="000000"/>
          <w:vertAlign w:val="superscript"/>
          <w:rtl w:val="0"/>
        </w:rPr>
        <w:t xml:space="preserve">(</w:t>
      </w:r>
      <w:r w:rsidDel="00000000" w:rsidR="00000000" w:rsidRPr="00000000">
        <w:rPr>
          <w:rFonts w:ascii="HQPB4" w:cs="HQPB4" w:eastAsia="HQPB4" w:hAnsi="HQPB4"/>
          <w:color w:val="000000"/>
          <w:vertAlign w:val="superscript"/>
        </w:rPr>
        <w:footnoteReference w:customMarkFollows="0" w:id="11"/>
      </w:r>
      <w:r w:rsidDel="00000000" w:rsidR="00000000" w:rsidRPr="00000000">
        <w:rPr>
          <w:rFonts w:ascii="HQPB4" w:cs="HQPB4" w:eastAsia="HQPB4" w:hAnsi="HQPB4"/>
          <w:color w:val="000000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.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العطف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فيه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وفي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الذي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قبله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من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عطف</w:t>
      </w:r>
      <w:r w:rsidDel="00000000" w:rsidR="00000000" w:rsidRPr="00000000">
        <w:rPr>
          <w:rFonts w:ascii="HQPB4" w:cs="HQPB4" w:eastAsia="HQPB4" w:hAnsi="HQPB4"/>
          <w:color w:val="000000"/>
          <w:vertAlign w:val="superscript"/>
          <w:rtl w:val="0"/>
        </w:rPr>
        <w:t xml:space="preserve">(</w:t>
      </w:r>
      <w:r w:rsidDel="00000000" w:rsidR="00000000" w:rsidRPr="00000000">
        <w:rPr>
          <w:rFonts w:ascii="HQPB4" w:cs="HQPB4" w:eastAsia="HQPB4" w:hAnsi="HQPB4"/>
          <w:color w:val="000000"/>
          <w:vertAlign w:val="superscript"/>
        </w:rPr>
        <w:footnoteReference w:customMarkFollows="0" w:id="12"/>
      </w:r>
      <w:r w:rsidDel="00000000" w:rsidR="00000000" w:rsidRPr="00000000">
        <w:rPr>
          <w:rFonts w:ascii="HQPB4" w:cs="HQPB4" w:eastAsia="HQPB4" w:hAnsi="HQPB4"/>
          <w:color w:val="000000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الصفات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-1409699</wp:posOffset>
                </wp:positionH>
                <wp:positionV relativeFrom="paragraph">
                  <wp:posOffset>-888999</wp:posOffset>
                </wp:positionV>
                <wp:extent cx="996950" cy="400050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4852288" y="3584738"/>
                          <a:ext cx="9874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الآية (22)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-1409699</wp:posOffset>
                </wp:positionH>
                <wp:positionV relativeFrom="paragraph">
                  <wp:posOffset>-888999</wp:posOffset>
                </wp:positionV>
                <wp:extent cx="996950" cy="400050"/>
                <wp:effectExtent b="0" l="0" r="0" t="0"/>
                <wp:wrapNone/>
                <wp:docPr id="19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9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widowControl w:val="0"/>
        <w:bidi w:val="1"/>
        <w:ind w:left="0" w:right="0" w:firstLine="720"/>
        <w:contextualSpacing w:val="0"/>
        <w:jc w:val="both"/>
        <w:rPr>
          <w:rFonts w:ascii="HQPB4" w:cs="HQPB4" w:eastAsia="HQPB4" w:hAnsi="HQPB4"/>
          <w:color w:val="000000"/>
          <w:vertAlign w:val="baseline"/>
        </w:rPr>
      </w:pPr>
      <w:r w:rsidDel="00000000" w:rsidR="00000000" w:rsidRPr="00000000">
        <w:rPr>
          <w:rFonts w:ascii="AGA Arabesque" w:cs="AGA Arabesque" w:eastAsia="AGA Arabesque" w:hAnsi="AGA Arabesque"/>
          <w:color w:val="000000"/>
          <w:vertAlign w:val="baseline"/>
          <w:rtl w:val="0"/>
        </w:rPr>
        <w:t xml:space="preserve">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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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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AGA Arabesque" w:cs="AGA Arabesque" w:eastAsia="AGA Arabesque" w:hAnsi="AGA Arabesque"/>
          <w:color w:val="000000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أدوها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على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وجه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الكمال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vertAlign w:val="baseline"/>
          <w:rtl w:val="0"/>
        </w:rPr>
        <w:t xml:space="preserve">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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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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 </w:t>
      </w:r>
      <w:r w:rsidDel="00000000" w:rsidR="00000000" w:rsidRPr="00000000">
        <w:rPr>
          <w:rFonts w:ascii="AGA Arabesque" w:cs="AGA Arabesque" w:eastAsia="AGA Arabesque" w:hAnsi="AGA Arabesque"/>
          <w:color w:val="000000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بعضه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vertAlign w:val="baseline"/>
          <w:rtl w:val="0"/>
        </w:rPr>
        <w:t xml:space="preserve">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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 </w:t>
      </w:r>
      <w:r w:rsidDel="00000000" w:rsidR="00000000" w:rsidRPr="00000000">
        <w:rPr>
          <w:rFonts w:ascii="AGA Arabesque" w:cs="AGA Arabesque" w:eastAsia="AGA Arabesque" w:hAnsi="AGA Arabesque"/>
          <w:color w:val="000000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التطوع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vertAlign w:val="baseline"/>
          <w:rtl w:val="0"/>
        </w:rPr>
        <w:t xml:space="preserve">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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AGA Arabesque" w:cs="AGA Arabesque" w:eastAsia="AGA Arabesque" w:hAnsi="AGA Arabesque"/>
          <w:color w:val="000000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الواجب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إيثارا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ً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للأفضل</w:t>
      </w:r>
      <w:r w:rsidDel="00000000" w:rsidR="00000000" w:rsidRPr="00000000">
        <w:rPr>
          <w:rFonts w:ascii="HQPB4" w:cs="HQPB4" w:eastAsia="HQPB4" w:hAnsi="HQPB4"/>
          <w:color w:val="000000"/>
          <w:vertAlign w:val="superscript"/>
          <w:rtl w:val="0"/>
        </w:rPr>
        <w:t xml:space="preserve">(</w:t>
      </w:r>
      <w:r w:rsidDel="00000000" w:rsidR="00000000" w:rsidRPr="00000000">
        <w:rPr>
          <w:rFonts w:ascii="HQPB4" w:cs="HQPB4" w:eastAsia="HQPB4" w:hAnsi="HQPB4"/>
          <w:color w:val="000000"/>
          <w:vertAlign w:val="superscript"/>
        </w:rPr>
        <w:footnoteReference w:customMarkFollows="0" w:id="13"/>
      </w:r>
      <w:r w:rsidDel="00000000" w:rsidR="00000000" w:rsidRPr="00000000">
        <w:rPr>
          <w:rFonts w:ascii="HQPB4" w:cs="HQPB4" w:eastAsia="HQPB4" w:hAnsi="HQPB4"/>
          <w:color w:val="000000"/>
          <w:vertAlign w:val="superscript"/>
          <w:rtl w:val="0"/>
        </w:rPr>
        <w:t xml:space="preserve">)(</w:t>
      </w:r>
      <w:r w:rsidDel="00000000" w:rsidR="00000000" w:rsidRPr="00000000">
        <w:rPr>
          <w:rFonts w:ascii="HQPB4" w:cs="HQPB4" w:eastAsia="HQPB4" w:hAnsi="HQPB4"/>
          <w:color w:val="000000"/>
          <w:vertAlign w:val="superscript"/>
        </w:rPr>
        <w:footnoteReference w:customMarkFollows="0" w:id="14"/>
      </w:r>
      <w:r w:rsidDel="00000000" w:rsidR="00000000" w:rsidRPr="00000000">
        <w:rPr>
          <w:rFonts w:ascii="HQPB4" w:cs="HQPB4" w:eastAsia="HQPB4" w:hAnsi="HQPB4"/>
          <w:color w:val="000000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،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وقيل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: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سرا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ً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لمن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لم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يعرف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بالمال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وعلانية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لمن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عرف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به</w:t>
      </w:r>
      <w:r w:rsidDel="00000000" w:rsidR="00000000" w:rsidRPr="00000000">
        <w:rPr>
          <w:rFonts w:ascii="HQPB4" w:cs="HQPB4" w:eastAsia="HQPB4" w:hAnsi="HQPB4"/>
          <w:color w:val="000000"/>
          <w:vertAlign w:val="superscript"/>
          <w:rtl w:val="0"/>
        </w:rPr>
        <w:t xml:space="preserve">(</w:t>
      </w:r>
      <w:r w:rsidDel="00000000" w:rsidR="00000000" w:rsidRPr="00000000">
        <w:rPr>
          <w:rFonts w:ascii="HQPB4" w:cs="HQPB4" w:eastAsia="HQPB4" w:hAnsi="HQPB4"/>
          <w:color w:val="000000"/>
          <w:vertAlign w:val="superscript"/>
        </w:rPr>
        <w:footnoteReference w:customMarkFollows="0" w:id="15"/>
      </w:r>
      <w:r w:rsidDel="00000000" w:rsidR="00000000" w:rsidRPr="00000000">
        <w:rPr>
          <w:rFonts w:ascii="HQPB4" w:cs="HQPB4" w:eastAsia="HQPB4" w:hAnsi="HQPB4"/>
          <w:color w:val="000000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ليقتدى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به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ولئلا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يتهم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بالبخل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7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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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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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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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يدفعونها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: </w:t>
      </w:r>
    </w:p>
    <w:p w:rsidR="00000000" w:rsidDel="00000000" w:rsidP="00000000" w:rsidRDefault="00000000" w:rsidRPr="00000000" w14:paraId="00000008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العداو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تستحيل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مودة</w:t>
      </w:r>
      <w:r w:rsidDel="00000000" w:rsidR="00000000" w:rsidRPr="00000000">
        <w:rPr>
          <w:vertAlign w:val="baseline"/>
          <w:rtl w:val="1"/>
        </w:rPr>
        <w:t xml:space="preserve">ً </w:t>
        <w:tab/>
        <w:tab/>
      </w:r>
      <w:r w:rsidDel="00000000" w:rsidR="00000000" w:rsidRPr="00000000">
        <w:rPr>
          <w:vertAlign w:val="baseline"/>
          <w:rtl w:val="1"/>
        </w:rPr>
        <w:t xml:space="preserve">بتدارك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وات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بالحسنات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bidi w:val="1"/>
        <w:ind w:left="-2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الحديث</w:t>
      </w:r>
      <w:r w:rsidDel="00000000" w:rsidR="00000000" w:rsidRPr="00000000">
        <w:rPr>
          <w:vertAlign w:val="baseline"/>
          <w:rtl w:val="1"/>
        </w:rPr>
        <w:t xml:space="preserve">: « </w:t>
      </w:r>
      <w:r w:rsidDel="00000000" w:rsidR="00000000" w:rsidRPr="00000000">
        <w:rPr>
          <w:b w:val="1"/>
          <w:vertAlign w:val="baseline"/>
          <w:rtl w:val="1"/>
        </w:rPr>
        <w:t xml:space="preserve">أتبع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الحسنة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السيئة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تمحها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»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الحسن</w:t>
      </w:r>
      <w:r w:rsidDel="00000000" w:rsidR="00000000" w:rsidRPr="00000000">
        <w:rPr>
          <w:vertAlign w:val="baseline"/>
          <w:rtl w:val="1"/>
        </w:rPr>
        <w:t xml:space="preserve">: « </w:t>
      </w:r>
      <w:r w:rsidDel="00000000" w:rsidR="00000000" w:rsidRPr="00000000">
        <w:rPr>
          <w:b w:val="1"/>
          <w:vertAlign w:val="baseline"/>
          <w:rtl w:val="1"/>
        </w:rPr>
        <w:t xml:space="preserve">إذا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ح</w:t>
      </w:r>
      <w:r w:rsidDel="00000000" w:rsidR="00000000" w:rsidRPr="00000000">
        <w:rPr>
          <w:b w:val="1"/>
          <w:vertAlign w:val="baseline"/>
          <w:rtl w:val="1"/>
        </w:rPr>
        <w:t xml:space="preserve">ُ</w:t>
      </w:r>
      <w:r w:rsidDel="00000000" w:rsidR="00000000" w:rsidRPr="00000000">
        <w:rPr>
          <w:b w:val="1"/>
          <w:vertAlign w:val="baseline"/>
          <w:rtl w:val="1"/>
        </w:rPr>
        <w:t xml:space="preserve">رموا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أعطوا</w:t>
      </w:r>
      <w:r w:rsidDel="00000000" w:rsidR="00000000" w:rsidRPr="00000000">
        <w:rPr>
          <w:b w:val="1"/>
          <w:vertAlign w:val="baseline"/>
          <w:rtl w:val="1"/>
        </w:rPr>
        <w:t xml:space="preserve">، </w:t>
      </w:r>
      <w:r w:rsidDel="00000000" w:rsidR="00000000" w:rsidRPr="00000000">
        <w:rPr>
          <w:b w:val="1"/>
          <w:vertAlign w:val="baseline"/>
          <w:rtl w:val="1"/>
        </w:rPr>
        <w:t xml:space="preserve">وإذا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ظ</w:t>
      </w:r>
      <w:r w:rsidDel="00000000" w:rsidR="00000000" w:rsidRPr="00000000">
        <w:rPr>
          <w:b w:val="1"/>
          <w:vertAlign w:val="baseline"/>
          <w:rtl w:val="1"/>
        </w:rPr>
        <w:t xml:space="preserve">ُ</w:t>
      </w:r>
      <w:r w:rsidDel="00000000" w:rsidR="00000000" w:rsidRPr="00000000">
        <w:rPr>
          <w:b w:val="1"/>
          <w:vertAlign w:val="baseline"/>
          <w:rtl w:val="1"/>
        </w:rPr>
        <w:t xml:space="preserve">لموا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عفوا</w:t>
      </w:r>
      <w:r w:rsidDel="00000000" w:rsidR="00000000" w:rsidRPr="00000000">
        <w:rPr>
          <w:b w:val="1"/>
          <w:vertAlign w:val="baseline"/>
          <w:rtl w:val="1"/>
        </w:rPr>
        <w:t xml:space="preserve">، </w:t>
      </w:r>
      <w:r w:rsidDel="00000000" w:rsidR="00000000" w:rsidRPr="00000000">
        <w:rPr>
          <w:b w:val="1"/>
          <w:vertAlign w:val="baseline"/>
          <w:rtl w:val="1"/>
        </w:rPr>
        <w:t xml:space="preserve">وإذا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ق</w:t>
      </w:r>
      <w:r w:rsidDel="00000000" w:rsidR="00000000" w:rsidRPr="00000000">
        <w:rPr>
          <w:b w:val="1"/>
          <w:vertAlign w:val="baseline"/>
          <w:rtl w:val="1"/>
        </w:rPr>
        <w:t xml:space="preserve">ُ</w:t>
      </w:r>
      <w:r w:rsidDel="00000000" w:rsidR="00000000" w:rsidRPr="00000000">
        <w:rPr>
          <w:b w:val="1"/>
          <w:vertAlign w:val="baseline"/>
          <w:rtl w:val="1"/>
        </w:rPr>
        <w:t xml:space="preserve">طعوا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وصلوا</w:t>
      </w:r>
      <w:r w:rsidDel="00000000" w:rsidR="00000000" w:rsidRPr="00000000">
        <w:rPr>
          <w:vertAlign w:val="baseline"/>
          <w:rtl w:val="0"/>
        </w:rPr>
        <w:t xml:space="preserve"> »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كيسان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: « </w:t>
      </w:r>
      <w:r w:rsidDel="00000000" w:rsidR="00000000" w:rsidRPr="00000000">
        <w:rPr>
          <w:b w:val="1"/>
          <w:vertAlign w:val="baseline"/>
          <w:rtl w:val="1"/>
        </w:rPr>
        <w:t xml:space="preserve">إذا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أذنبوا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تابوا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»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والأوجه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الإطلاق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A">
      <w:pPr>
        <w:widowControl w:val="0"/>
        <w:bidi w:val="1"/>
        <w:ind w:left="-2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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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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 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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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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خبر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4" w:cs="HQPB4" w:eastAsia="HQPB4" w:hAnsi="HQPB4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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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صفـة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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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vertAlign w:val="baselin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والأول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أوجه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والمعنى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عاقبة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ينبغي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مآبا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والدار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الدنيا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-1498599</wp:posOffset>
                </wp:positionH>
                <wp:positionV relativeFrom="paragraph">
                  <wp:posOffset>-1193799</wp:posOffset>
                </wp:positionV>
                <wp:extent cx="996950" cy="40005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4852288" y="3584738"/>
                          <a:ext cx="9874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الآية (22)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-1498599</wp:posOffset>
                </wp:positionH>
                <wp:positionV relativeFrom="paragraph">
                  <wp:posOffset>-1193799</wp:posOffset>
                </wp:positionV>
                <wp:extent cx="996950" cy="400050"/>
                <wp:effectExtent b="0" l="0" r="0" t="0"/>
                <wp:wrapNone/>
                <wp:docPr id="17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9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widowControl w:val="0"/>
        <w:bidi w:val="1"/>
        <w:ind w:left="-2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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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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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بدل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مـن</w:t>
      </w:r>
      <w:r w:rsidDel="00000000" w:rsidR="00000000" w:rsidRPr="00000000">
        <w:rPr>
          <w:vertAlign w:val="baseline"/>
          <w:rtl w:val="1"/>
        </w:rPr>
        <w:t xml:space="preserve"> 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 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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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vertAlign w:val="baselin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مبتـدأ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خبـره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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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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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 </w:t>
      </w:r>
      <w:r w:rsidDel="00000000" w:rsidR="00000000" w:rsidRPr="00000000">
        <w:rPr>
          <w:vertAlign w:val="baselin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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أقام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وسميت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جنات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عدن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الإقامة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ارتحال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عنها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-1498599</wp:posOffset>
                </wp:positionH>
                <wp:positionV relativeFrom="paragraph">
                  <wp:posOffset>-927099</wp:posOffset>
                </wp:positionV>
                <wp:extent cx="1238250" cy="40005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731638" y="3584738"/>
                          <a:ext cx="12287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الآيتان (22، 23)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-1498599</wp:posOffset>
                </wp:positionH>
                <wp:positionV relativeFrom="paragraph">
                  <wp:posOffset>-927099</wp:posOffset>
                </wp:positionV>
                <wp:extent cx="1238250" cy="400050"/>
                <wp:effectExtent b="0" l="0" r="0" t="0"/>
                <wp:wrapNone/>
                <wp:docPr id="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widowControl w:val="0"/>
        <w:bidi w:val="1"/>
        <w:ind w:left="-2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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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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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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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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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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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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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عطف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فاعـل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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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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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؛ </w:t>
      </w:r>
      <w:r w:rsidDel="00000000" w:rsidR="00000000" w:rsidRPr="00000000">
        <w:rPr>
          <w:vertAlign w:val="baseline"/>
          <w:rtl w:val="1"/>
        </w:rPr>
        <w:t xml:space="preserve">وساغ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للفصل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بالمفعول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نصب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الواو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والأنساب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تجردت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الصالح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تفيد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قارنها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أدنى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صالح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نفعت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 </w:t>
      </w:r>
      <w:r w:rsidDel="00000000" w:rsidR="00000000" w:rsidRPr="00000000">
        <w:rPr>
          <w:vertAlign w:val="baseline"/>
          <w:rtl w:val="1"/>
        </w:rPr>
        <w:t xml:space="preserve">لأبي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طالب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حضرته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الوفاة</w:t>
      </w:r>
      <w:r w:rsidDel="00000000" w:rsidR="00000000" w:rsidRPr="00000000">
        <w:rPr>
          <w:vertAlign w:val="baseline"/>
          <w:rtl w:val="1"/>
        </w:rPr>
        <w:t xml:space="preserve">: « </w:t>
      </w:r>
      <w:r w:rsidDel="00000000" w:rsidR="00000000" w:rsidRPr="00000000">
        <w:rPr>
          <w:b w:val="1"/>
          <w:vertAlign w:val="baseline"/>
          <w:rtl w:val="1"/>
        </w:rPr>
        <w:t xml:space="preserve">قل</w:t>
      </w:r>
      <w:r w:rsidDel="00000000" w:rsidR="00000000" w:rsidRPr="00000000">
        <w:rPr>
          <w:b w:val="1"/>
          <w:vertAlign w:val="superscript"/>
          <w:rtl w:val="0"/>
        </w:rPr>
        <w:t xml:space="preserve">(</w:t>
      </w:r>
      <w:r w:rsidDel="00000000" w:rsidR="00000000" w:rsidRPr="00000000">
        <w:rPr>
          <w:b w:val="1"/>
          <w:vertAlign w:val="superscript"/>
        </w:rPr>
        <w:footnoteReference w:customMarkFollows="0" w:id="32"/>
      </w:r>
      <w:r w:rsidDel="00000000" w:rsidR="00000000" w:rsidRPr="00000000">
        <w:rPr>
          <w:b w:val="1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لي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كلمة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واحدة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أحاج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لك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بها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عند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الله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»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يحصل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التوفيق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: « </w:t>
      </w:r>
      <w:r w:rsidDel="00000000" w:rsidR="00000000" w:rsidRPr="00000000">
        <w:rPr>
          <w:b w:val="1"/>
          <w:vertAlign w:val="baseline"/>
          <w:rtl w:val="1"/>
        </w:rPr>
        <w:t xml:space="preserve">من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ب</w:t>
      </w:r>
      <w:r w:rsidDel="00000000" w:rsidR="00000000" w:rsidRPr="00000000">
        <w:rPr>
          <w:b w:val="1"/>
          <w:vertAlign w:val="baseline"/>
          <w:rtl w:val="1"/>
        </w:rPr>
        <w:t xml:space="preserve">َ</w:t>
      </w:r>
      <w:r w:rsidDel="00000000" w:rsidR="00000000" w:rsidRPr="00000000">
        <w:rPr>
          <w:b w:val="1"/>
          <w:vertAlign w:val="baseline"/>
          <w:rtl w:val="1"/>
        </w:rPr>
        <w:t xml:space="preserve">ط</w:t>
      </w:r>
      <w:r w:rsidDel="00000000" w:rsidR="00000000" w:rsidRPr="00000000">
        <w:rPr>
          <w:b w:val="1"/>
          <w:vertAlign w:val="baseline"/>
          <w:rtl w:val="1"/>
        </w:rPr>
        <w:t xml:space="preserve">َّ</w:t>
      </w:r>
      <w:r w:rsidDel="00000000" w:rsidR="00000000" w:rsidRPr="00000000">
        <w:rPr>
          <w:b w:val="1"/>
          <w:vertAlign w:val="baseline"/>
          <w:rtl w:val="1"/>
        </w:rPr>
        <w:t xml:space="preserve">أ</w:t>
      </w:r>
      <w:r w:rsidDel="00000000" w:rsidR="00000000" w:rsidRPr="00000000">
        <w:rPr>
          <w:b w:val="1"/>
          <w:vertAlign w:val="baseline"/>
          <w:rtl w:val="1"/>
        </w:rPr>
        <w:t xml:space="preserve">َ </w:t>
      </w:r>
      <w:r w:rsidDel="00000000" w:rsidR="00000000" w:rsidRPr="00000000">
        <w:rPr>
          <w:b w:val="1"/>
          <w:vertAlign w:val="baseline"/>
          <w:rtl w:val="1"/>
        </w:rPr>
        <w:t xml:space="preserve">به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عمل</w:t>
      </w:r>
      <w:r w:rsidDel="00000000" w:rsidR="00000000" w:rsidRPr="00000000">
        <w:rPr>
          <w:b w:val="1"/>
          <w:vertAlign w:val="baseline"/>
          <w:rtl w:val="1"/>
        </w:rPr>
        <w:t xml:space="preserve">ُ</w:t>
      </w:r>
      <w:r w:rsidDel="00000000" w:rsidR="00000000" w:rsidRPr="00000000">
        <w:rPr>
          <w:b w:val="1"/>
          <w:vertAlign w:val="baseline"/>
          <w:rtl w:val="1"/>
        </w:rPr>
        <w:t xml:space="preserve">ه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لم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ي</w:t>
      </w:r>
      <w:r w:rsidDel="00000000" w:rsidR="00000000" w:rsidRPr="00000000">
        <w:rPr>
          <w:b w:val="1"/>
          <w:vertAlign w:val="baseline"/>
          <w:rtl w:val="1"/>
        </w:rPr>
        <w:t xml:space="preserve">ُ</w:t>
      </w:r>
      <w:r w:rsidDel="00000000" w:rsidR="00000000" w:rsidRPr="00000000">
        <w:rPr>
          <w:b w:val="1"/>
          <w:vertAlign w:val="baseline"/>
          <w:rtl w:val="1"/>
        </w:rPr>
        <w:t xml:space="preserve">س</w:t>
      </w:r>
      <w:r w:rsidDel="00000000" w:rsidR="00000000" w:rsidRPr="00000000">
        <w:rPr>
          <w:b w:val="1"/>
          <w:vertAlign w:val="baseline"/>
          <w:rtl w:val="1"/>
        </w:rPr>
        <w:t xml:space="preserve">ْ</w:t>
      </w:r>
      <w:r w:rsidDel="00000000" w:rsidR="00000000" w:rsidRPr="00000000">
        <w:rPr>
          <w:b w:val="1"/>
          <w:vertAlign w:val="baseline"/>
          <w:rtl w:val="1"/>
        </w:rPr>
        <w:t xml:space="preserve">رع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به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نسب</w:t>
      </w:r>
      <w:r w:rsidDel="00000000" w:rsidR="00000000" w:rsidRPr="00000000">
        <w:rPr>
          <w:b w:val="1"/>
          <w:vertAlign w:val="baseline"/>
          <w:rtl w:val="1"/>
        </w:rPr>
        <w:t xml:space="preserve">ُ</w:t>
      </w:r>
      <w:r w:rsidDel="00000000" w:rsidR="00000000" w:rsidRPr="00000000">
        <w:rPr>
          <w:b w:val="1"/>
          <w:vertAlign w:val="baseline"/>
          <w:rtl w:val="1"/>
        </w:rPr>
        <w:t xml:space="preserve">ه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»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: </w:t>
      </w: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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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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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/  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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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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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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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superscript"/>
          <w:rtl w:val="0"/>
        </w:rPr>
        <w:t xml:space="preserve">(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superscript"/>
        </w:rPr>
        <w:footnoteReference w:customMarkFollows="0" w:id="36"/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superscript"/>
          <w:rtl w:val="0"/>
        </w:rPr>
        <w:t xml:space="preserve">)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 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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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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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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 </w:t>
      </w:r>
      <w:r w:rsidDel="00000000" w:rsidR="00000000" w:rsidRPr="00000000">
        <w:rPr>
          <w:vertAlign w:val="baselin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D">
      <w:pPr>
        <w:widowControl w:val="0"/>
        <w:bidi w:val="1"/>
        <w:ind w:left="-2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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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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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 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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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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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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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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أبواب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منازلهم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للبشارة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فوجا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فوجا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لزيادة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الإكرام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وتكميل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السرور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أبواب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التحف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لاعين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رأت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أذن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سمعت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-1371599</wp:posOffset>
                </wp:positionH>
                <wp:positionV relativeFrom="paragraph">
                  <wp:posOffset>-2019299</wp:posOffset>
                </wp:positionV>
                <wp:extent cx="1238250" cy="40005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731638" y="3584738"/>
                          <a:ext cx="12287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الآيتان (23، 24)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-1371599</wp:posOffset>
                </wp:positionH>
                <wp:positionV relativeFrom="paragraph">
                  <wp:posOffset>-2019299</wp:posOffset>
                </wp:positionV>
                <wp:extent cx="1238250" cy="400050"/>
                <wp:effectExtent b="0" l="0" r="0" t="0"/>
                <wp:wrapNone/>
                <wp:docPr id="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-2120899</wp:posOffset>
                </wp:positionH>
                <wp:positionV relativeFrom="paragraph">
                  <wp:posOffset>-660399</wp:posOffset>
                </wp:positionV>
                <wp:extent cx="689610" cy="38163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005958" y="3593945"/>
                          <a:ext cx="68008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149/أ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-2120899</wp:posOffset>
                </wp:positionH>
                <wp:positionV relativeFrom="paragraph">
                  <wp:posOffset>-660399</wp:posOffset>
                </wp:positionV>
                <wp:extent cx="689610" cy="381635"/>
                <wp:effectExtent b="0" l="0" r="0" t="0"/>
                <wp:wrapNone/>
                <wp:docPr id="1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9610" cy="381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widowControl w:val="0"/>
        <w:bidi w:val="1"/>
        <w:ind w:left="-2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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 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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قائلين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القول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تهنئة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بالسلامة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الدائمة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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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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صبرتم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واحتملتم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المشاق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متعلق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بـ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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؛ </w:t>
      </w:r>
      <w:r w:rsidDel="00000000" w:rsidR="00000000" w:rsidRPr="00000000">
        <w:rPr>
          <w:vertAlign w:val="baseline"/>
          <w:rtl w:val="1"/>
        </w:rPr>
        <w:t xml:space="preserve">لأنه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ظرف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مستقر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فيتعلق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بـ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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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معنى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بـ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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 </w:t>
      </w:r>
      <w:r w:rsidDel="00000000" w:rsidR="00000000" w:rsidRPr="00000000">
        <w:rPr>
          <w:vertAlign w:val="baseline"/>
          <w:rtl w:val="0"/>
        </w:rPr>
        <w:t xml:space="preserve"> 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والفصل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بالجار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والمجرور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مغتفر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0F">
      <w:pPr>
        <w:widowControl w:val="0"/>
        <w:bidi w:val="1"/>
        <w:ind w:left="-2" w:right="0" w:firstLine="720"/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.........................</w:t>
        <w:tab/>
        <w:tab/>
      </w:r>
      <w:r w:rsidDel="00000000" w:rsidR="00000000" w:rsidRPr="00000000">
        <w:rPr>
          <w:vertAlign w:val="baseline"/>
          <w:rtl w:val="1"/>
        </w:rPr>
        <w:t xml:space="preserve">عار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عليك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فعلت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عظيم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-1396999</wp:posOffset>
                </wp:positionH>
                <wp:positionV relativeFrom="paragraph">
                  <wp:posOffset>-1269999</wp:posOffset>
                </wp:positionV>
                <wp:extent cx="1238250" cy="40005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731638" y="3584738"/>
                          <a:ext cx="12287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الآيتان (24، 25)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-1396999</wp:posOffset>
                </wp:positionH>
                <wp:positionV relativeFrom="paragraph">
                  <wp:posOffset>-1269999</wp:posOffset>
                </wp:positionV>
                <wp:extent cx="1238250" cy="400050"/>
                <wp:effectExtent b="0" l="0" r="0" t="0"/>
                <wp:wrapNone/>
                <wp:docPr id="1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widowControl w:val="0"/>
        <w:bidi w:val="1"/>
        <w:ind w:left="-2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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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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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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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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الملائكة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ويحتمل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ابتداء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كلام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للترغيب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1">
      <w:pPr>
        <w:widowControl w:val="0"/>
        <w:bidi w:val="1"/>
        <w:ind w:left="-2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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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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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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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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هؤلاء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مقابلو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أولئك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المتصفون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بأضداد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وصفوا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2">
      <w:pPr>
        <w:widowControl w:val="0"/>
        <w:bidi w:val="1"/>
        <w:ind w:left="-2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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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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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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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الأرحام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وسائر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الحقوق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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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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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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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بإلقاء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الفتن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3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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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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الطرد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والحرمان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واستعماله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لتضمين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اللصوق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 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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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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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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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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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سوء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عاقبة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الدار</w:t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لأنه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فـي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مقابلـة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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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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عذاب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جهنم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-1777999</wp:posOffset>
                </wp:positionH>
                <wp:positionV relativeFrom="paragraph">
                  <wp:posOffset>-546099</wp:posOffset>
                </wp:positionV>
                <wp:extent cx="1581150" cy="40005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560188" y="3584738"/>
                          <a:ext cx="15716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الآيات (25-27)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-1777999</wp:posOffset>
                </wp:positionH>
                <wp:positionV relativeFrom="paragraph">
                  <wp:posOffset>-546099</wp:posOffset>
                </wp:positionV>
                <wp:extent cx="1581150" cy="400050"/>
                <wp:effectExtent b="0" l="0" r="0" t="0"/>
                <wp:wrapNone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11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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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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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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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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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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بيان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لموجب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ش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هم</w:t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كانوا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ضيق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العيش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يسر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رحلة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الشتاء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والصيف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وآمنهم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خوف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اللائق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بحالهم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استدامة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بالشكر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5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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 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فرح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بطر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فرح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سرور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بفضل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ورحمته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 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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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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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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جنبه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وبالقياس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نعيمهـا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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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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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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شيء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نزر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يتمتع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سريع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الزوال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كرائحة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والرياحين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6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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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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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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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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 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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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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شاهدوا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خوارق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كانشقاق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المعجز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الباهر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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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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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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 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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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قصور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جئت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ولكن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الإضلال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إضلال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سبيل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هدايته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وأنتم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القبيل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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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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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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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رجع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العناد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مدعي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النبوة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لـه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معجز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للبشر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الإتيان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بمثله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نوع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لتشارك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الإعجاز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7">
      <w:pPr>
        <w:widowControl w:val="0"/>
        <w:bidi w:val="1"/>
        <w:ind w:left="-2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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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بدل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ْ: 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vertAlign w:val="baselin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خبر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مبتدأ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محذوف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الكلام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: 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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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ابتدأ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بقوله</w:t>
      </w:r>
      <w:r w:rsidDel="00000000" w:rsidR="00000000" w:rsidRPr="00000000">
        <w:rPr>
          <w:vertAlign w:val="baseline"/>
          <w:rtl w:val="1"/>
        </w:rPr>
        <w:t xml:space="preserve">: 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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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مقابلة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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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 </w:t>
      </w:r>
      <w:r w:rsidDel="00000000" w:rsidR="00000000" w:rsidRPr="00000000">
        <w:rPr>
          <w:vertAlign w:val="baselin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-1663699</wp:posOffset>
                </wp:positionH>
                <wp:positionV relativeFrom="paragraph">
                  <wp:posOffset>-507999</wp:posOffset>
                </wp:positionV>
                <wp:extent cx="996950" cy="40005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852288" y="3584738"/>
                          <a:ext cx="9874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الآية (28)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-1663699</wp:posOffset>
                </wp:positionH>
                <wp:positionV relativeFrom="paragraph">
                  <wp:posOffset>-507999</wp:posOffset>
                </wp:positionV>
                <wp:extent cx="996950" cy="400050"/>
                <wp:effectExtent b="0" l="0" r="0" t="0"/>
                <wp:wrapNone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9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widowControl w:val="0"/>
        <w:bidi w:val="1"/>
        <w:ind w:left="-2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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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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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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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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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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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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بالقرآن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رحمته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ومغفرته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القلق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والاضطراب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خشيته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كقوله</w:t>
      </w:r>
      <w:r w:rsidDel="00000000" w:rsidR="00000000" w:rsidRPr="00000000">
        <w:rPr>
          <w:vertAlign w:val="baseline"/>
          <w:rtl w:val="1"/>
        </w:rPr>
        <w:t xml:space="preserve">: 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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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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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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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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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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</w:t>
      </w:r>
      <w:r w:rsidDel="00000000" w:rsidR="00000000" w:rsidRPr="00000000">
        <w:rPr>
          <w:rFonts w:ascii="HQPB4" w:cs="HQPB4" w:eastAsia="HQPB4" w:hAnsi="HQPB4"/>
          <w:color w:val="000000"/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يناسب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الإنابة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شديد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الملائمة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لقوله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: 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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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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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 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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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 </w:t>
      </w:r>
      <w:r w:rsidDel="00000000" w:rsidR="00000000" w:rsidRPr="00000000">
        <w:rPr>
          <w:vertAlign w:val="baselin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ويحتمل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الدليل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تطمئن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قلوبهم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بدلائله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الدالة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وحدانيته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1"/>
        </w:rPr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الكفار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ملكوت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السماوات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والأرض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الاستبصار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9">
      <w:pPr>
        <w:widowControl w:val="0"/>
        <w:bidi w:val="1"/>
        <w:ind w:left="-2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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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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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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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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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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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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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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أتى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بحرف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التنبيه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إيقاظا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للكفرة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المستغرقين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قلق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الشبهات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-1435099</wp:posOffset>
                </wp:positionH>
                <wp:positionV relativeFrom="paragraph">
                  <wp:posOffset>-863599</wp:posOffset>
                </wp:positionV>
                <wp:extent cx="1238250" cy="40005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4731638" y="3584738"/>
                          <a:ext cx="12287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الآيتان (28، 29)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-1435099</wp:posOffset>
                </wp:positionH>
                <wp:positionV relativeFrom="paragraph">
                  <wp:posOffset>-863599</wp:posOffset>
                </wp:positionV>
                <wp:extent cx="1238250" cy="400050"/>
                <wp:effectExtent b="0" l="0" r="0" t="0"/>
                <wp:wrapNone/>
                <wp:docPr id="20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widowControl w:val="0"/>
        <w:bidi w:val="1"/>
        <w:ind w:left="-2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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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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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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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بدل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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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بتقدير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المضاف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القلوب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المذكورة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قلوب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المؤمنين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لادعاء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قلوب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هؤلاء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الأجلاء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القلوب</w:t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الكفار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أفئدتهم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هواء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: 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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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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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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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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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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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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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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جملة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اعتراضية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قيل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كيف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؟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اطمئنان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للقلوب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بذكره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مبتدأ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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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خبره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B">
      <w:pPr>
        <w:widowControl w:val="0"/>
        <w:bidi w:val="1"/>
        <w:ind w:left="-2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طوبى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وزن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كز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لفى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وب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ش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طاب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والواو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أبدلت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الياء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لضمة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قبلها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وروى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الإمام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رجلا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طوبى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رآك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: «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بلى</w:t>
      </w:r>
      <w:r w:rsidDel="00000000" w:rsidR="00000000" w:rsidRPr="00000000">
        <w:rPr>
          <w:b w:val="1"/>
          <w:vertAlign w:val="baseline"/>
          <w:rtl w:val="1"/>
        </w:rPr>
        <w:t xml:space="preserve">، </w:t>
      </w:r>
      <w:r w:rsidDel="00000000" w:rsidR="00000000" w:rsidRPr="00000000">
        <w:rPr>
          <w:b w:val="1"/>
          <w:vertAlign w:val="baseline"/>
          <w:rtl w:val="1"/>
        </w:rPr>
        <w:t xml:space="preserve">وطوبى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ثم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طوبى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لمن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آمن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بي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ولم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يرني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».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رجل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وما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طوبى</w:t>
      </w:r>
      <w:r w:rsidDel="00000000" w:rsidR="00000000" w:rsidRPr="00000000">
        <w:rPr>
          <w:vertAlign w:val="baseline"/>
          <w:rtl w:val="1"/>
        </w:rPr>
        <w:t xml:space="preserve">؟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: «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شجرة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في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الجنة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»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عباس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هريرة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غصن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-1536699</wp:posOffset>
                </wp:positionH>
                <wp:positionV relativeFrom="paragraph">
                  <wp:posOffset>-546099</wp:posOffset>
                </wp:positionV>
                <wp:extent cx="996950" cy="40005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852288" y="3584738"/>
                          <a:ext cx="9874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الآية (29)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-1536699</wp:posOffset>
                </wp:positionH>
                <wp:positionV relativeFrom="paragraph">
                  <wp:posOffset>-546099</wp:posOffset>
                </wp:positionV>
                <wp:extent cx="996950" cy="400050"/>
                <wp:effectExtent b="0" l="0" r="0" t="0"/>
                <wp:wrapNone/>
                <wp:docPr id="13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9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widowControl w:val="0"/>
        <w:bidi w:val="1"/>
        <w:ind w:left="-2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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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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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مرجع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وطيب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عيش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-1536699</wp:posOffset>
                </wp:positionH>
                <wp:positionV relativeFrom="paragraph">
                  <wp:posOffset>-863599</wp:posOffset>
                </wp:positionV>
                <wp:extent cx="1238250" cy="40005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4731638" y="3584738"/>
                          <a:ext cx="12287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الآيتان (29، 30)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-1536699</wp:posOffset>
                </wp:positionH>
                <wp:positionV relativeFrom="paragraph">
                  <wp:posOffset>-863599</wp:posOffset>
                </wp:positionV>
                <wp:extent cx="1238250" cy="400050"/>
                <wp:effectExtent b="0" l="0" r="0" t="0"/>
                <wp:wrapNone/>
                <wp:docPr id="15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widowControl w:val="0"/>
        <w:bidi w:val="1"/>
        <w:ind w:left="-2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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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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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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مثل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الإرسال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أرسلناك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ليس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إرسالك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خفيا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كذبك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إنما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يكذبك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عنادا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وحسدا</w:t>
      </w:r>
      <w:r w:rsidDel="00000000" w:rsidR="00000000" w:rsidRPr="00000000">
        <w:rPr>
          <w:vertAlign w:val="baseline"/>
          <w:rtl w:val="1"/>
        </w:rPr>
        <w:t xml:space="preserve">ً 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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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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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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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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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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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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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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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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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 </w:t>
      </w:r>
      <w:r w:rsidDel="00000000" w:rsidR="00000000" w:rsidRPr="00000000">
        <w:rPr>
          <w:vertAlign w:val="baselin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E">
      <w:pPr>
        <w:widowControl w:val="0"/>
        <w:bidi w:val="1"/>
        <w:ind w:left="-2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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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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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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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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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كثيرة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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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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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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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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الكتاب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والحكمة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فأنت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آخر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الرسل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وأمتك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آخر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تدع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شبهة</w:t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لأنه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بعدك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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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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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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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البالغ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الرحمة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أرسلك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رحمة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للعالمين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التكلم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الغيبة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رعاية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خصوص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الاسم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المر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الرسل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كتابه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يضاهيه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كتاب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F">
      <w:pPr>
        <w:widowControl w:val="0"/>
        <w:bidi w:val="1"/>
        <w:ind w:left="-2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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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 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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الموصوف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بتلك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الرحمة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سيدي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والمتصرف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ّ 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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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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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يستحق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الألوهية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سواه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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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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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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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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اعتمدت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أموري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وإليه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مرجع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الخلق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المجازي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-1460499</wp:posOffset>
                </wp:positionH>
                <wp:positionV relativeFrom="paragraph">
                  <wp:posOffset>-495299</wp:posOffset>
                </wp:positionV>
                <wp:extent cx="1238250" cy="40005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4731638" y="3584738"/>
                          <a:ext cx="12287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الآيتان (30، 31)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-1460499</wp:posOffset>
                </wp:positionH>
                <wp:positionV relativeFrom="paragraph">
                  <wp:posOffset>-495299</wp:posOffset>
                </wp:positionV>
                <wp:extent cx="1238250" cy="400050"/>
                <wp:effectExtent b="0" l="0" r="0" t="0"/>
                <wp:wrapNone/>
                <wp:docPr id="16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widowControl w:val="0"/>
        <w:bidi w:val="1"/>
        <w:ind w:left="-2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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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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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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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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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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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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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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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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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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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لو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شيء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الكتب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تقرأ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سيرت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الجبال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مقار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قطعت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الأرض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قطعا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ومزقت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تمزيقا</w:t>
      </w:r>
      <w:r w:rsidDel="00000000" w:rsidR="00000000" w:rsidRPr="00000000">
        <w:rPr>
          <w:vertAlign w:val="baseline"/>
          <w:rtl w:val="1"/>
        </w:rPr>
        <w:t xml:space="preserve">ً 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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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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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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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فتسمع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وتجيب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المبين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1"/>
        </w:rPr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لكونه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الطبقة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التذكير</w:t>
      </w:r>
      <w:r w:rsidDel="00000000" w:rsidR="00000000" w:rsidRPr="00000000">
        <w:rPr>
          <w:vertAlign w:val="baseline"/>
          <w:rtl w:val="1"/>
        </w:rPr>
        <w:t xml:space="preserve">،</w:t>
      </w:r>
      <w:r w:rsidDel="00000000" w:rsidR="00000000" w:rsidRPr="00000000">
        <w:rPr>
          <w:vertAlign w:val="baseline"/>
          <w:rtl w:val="1"/>
        </w:rPr>
        <w:t xml:space="preserve">وهذا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تصريح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أشير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: 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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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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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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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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تعظيم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وسيشي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أركانه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بقوله</w:t>
      </w:r>
      <w:r w:rsidDel="00000000" w:rsidR="00000000" w:rsidRPr="00000000">
        <w:rPr>
          <w:vertAlign w:val="baseline"/>
          <w:rtl w:val="1"/>
        </w:rPr>
        <w:t xml:space="preserve">: 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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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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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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 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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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 </w:t>
      </w:r>
      <w:r w:rsidDel="00000000" w:rsidR="00000000" w:rsidRPr="00000000">
        <w:rPr>
          <w:vertAlign w:val="baselin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1">
      <w:pPr>
        <w:widowControl w:val="0"/>
        <w:bidi w:val="1"/>
        <w:ind w:left="-2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وقيل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معناه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قرآنا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وقع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الجبال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وتقطيع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الأرض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وتكليم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الموتى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آمنوا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لشدة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عنتهم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متعلق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بقوله</w:t>
      </w:r>
      <w:r w:rsidDel="00000000" w:rsidR="00000000" w:rsidRPr="00000000">
        <w:rPr>
          <w:vertAlign w:val="baseline"/>
          <w:rtl w:val="1"/>
        </w:rPr>
        <w:t xml:space="preserve">: 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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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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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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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بيانا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لتصميمهم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الكفر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ظهور</w:t>
      </w:r>
      <w:r w:rsidDel="00000000" w:rsidR="00000000" w:rsidRPr="00000000">
        <w:rPr>
          <w:vertAlign w:val="baseline"/>
          <w:rtl w:val="1"/>
        </w:rPr>
        <w:t xml:space="preserve">/ </w:t>
      </w:r>
      <w:r w:rsidDel="00000000" w:rsidR="00000000" w:rsidRPr="00000000">
        <w:rPr>
          <w:vertAlign w:val="baseline"/>
          <w:rtl w:val="1"/>
        </w:rPr>
        <w:t xml:space="preserve">الآيات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2">
      <w:pPr>
        <w:widowControl w:val="0"/>
        <w:bidi w:val="1"/>
        <w:ind w:left="-2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وقيل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: </w:t>
      </w:r>
      <w:r w:rsidDel="00000000" w:rsidR="00000000" w:rsidRPr="00000000">
        <w:rPr>
          <w:vertAlign w:val="baseline"/>
          <w:rtl w:val="1"/>
        </w:rPr>
        <w:t xml:space="preserve">سير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بقرآنك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الجبال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مكة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حتى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تتسع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فنتخذ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البساتين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والقطائع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سخرت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لداود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نبيا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تزعم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فلست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سخر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الريح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لنركبها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ونتجر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نرجع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يومنا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قطع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المفاوز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سخرت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لسليمان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ابعث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رجلين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ثلاثة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آبائنا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قصي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كلاب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فنزلت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ومعنى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تقطيع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الأرض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قطعها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بالسير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-1587499</wp:posOffset>
                </wp:positionH>
                <wp:positionV relativeFrom="paragraph">
                  <wp:posOffset>-1320799</wp:posOffset>
                </wp:positionV>
                <wp:extent cx="996950" cy="40005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4852288" y="3584738"/>
                          <a:ext cx="9874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الآية (31)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-1587499</wp:posOffset>
                </wp:positionH>
                <wp:positionV relativeFrom="paragraph">
                  <wp:posOffset>-1320799</wp:posOffset>
                </wp:positionV>
                <wp:extent cx="996950" cy="400050"/>
                <wp:effectExtent b="0" l="0" r="0" t="0"/>
                <wp:wrapNone/>
                <wp:docPr id="18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9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-2184399</wp:posOffset>
                </wp:positionH>
                <wp:positionV relativeFrom="paragraph">
                  <wp:posOffset>-304799</wp:posOffset>
                </wp:positionV>
                <wp:extent cx="816610" cy="33909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942458" y="3615218"/>
                          <a:ext cx="80708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149/ب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-2184399</wp:posOffset>
                </wp:positionH>
                <wp:positionV relativeFrom="paragraph">
                  <wp:posOffset>-304799</wp:posOffset>
                </wp:positionV>
                <wp:extent cx="816610" cy="33909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6610" cy="3390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widowControl w:val="0"/>
        <w:bidi w:val="1"/>
        <w:ind w:left="-2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الفراء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متعلق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قبله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والمعنى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وهم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يكفرون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بالرحمن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قرآنا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سيرت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الجبال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5"/>
      </w:r>
      <w:r w:rsidDel="00000000" w:rsidR="00000000" w:rsidRPr="00000000">
        <w:rPr>
          <w:vertAlign w:val="superscript"/>
          <w:rtl w:val="0"/>
        </w:rPr>
        <w:t xml:space="preserve">)(</w:t>
      </w:r>
      <w:r w:rsidDel="00000000" w:rsidR="00000000" w:rsidRPr="00000000">
        <w:rPr>
          <w:vertAlign w:val="superscript"/>
        </w:rPr>
        <w:footnoteReference w:customMarkFollows="0" w:id="8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جملة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حالية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وجواب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الشرط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محذوف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لدلالة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السابق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اعتراض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,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-1485899</wp:posOffset>
                </wp:positionH>
                <wp:positionV relativeFrom="paragraph">
                  <wp:posOffset>-901699</wp:posOffset>
                </wp:positionV>
                <wp:extent cx="996950" cy="4000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852288" y="3584738"/>
                          <a:ext cx="9874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الآية (31)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-1485899</wp:posOffset>
                </wp:positionH>
                <wp:positionV relativeFrom="paragraph">
                  <wp:posOffset>-901699</wp:posOffset>
                </wp:positionV>
                <wp:extent cx="996950" cy="40005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9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widowControl w:val="0"/>
        <w:bidi w:val="1"/>
        <w:ind w:left="-2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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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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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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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التأثير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يشاركه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القدرة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شيء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وإنما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تقع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المقترحة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لعلمه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يؤمنون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جاءتهم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آية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5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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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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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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ألـم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يعلـم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لغة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نخع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26">
      <w:pPr>
        <w:widowControl w:val="0"/>
        <w:bidi w:val="1"/>
        <w:ind w:left="0" w:right="0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أقول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لهم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بالش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  <w:tab/>
      </w:r>
      <w:r w:rsidDel="00000000" w:rsidR="00000000" w:rsidRPr="00000000">
        <w:rPr>
          <w:vertAlign w:val="baseline"/>
          <w:rtl w:val="1"/>
        </w:rPr>
        <w:t xml:space="preserve">ألم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ييأ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فارس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ز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-1447799</wp:posOffset>
                </wp:positionH>
                <wp:positionV relativeFrom="paragraph">
                  <wp:posOffset>-888999</wp:posOffset>
                </wp:positionV>
                <wp:extent cx="996950" cy="40005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852288" y="3584738"/>
                          <a:ext cx="9874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الآية (31)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-1447799</wp:posOffset>
                </wp:positionH>
                <wp:positionV relativeFrom="paragraph">
                  <wp:posOffset>-888999</wp:posOffset>
                </wp:positionV>
                <wp:extent cx="996950" cy="40005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9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widowControl w:val="0"/>
        <w:bidi w:val="1"/>
        <w:ind w:left="-2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الشيء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والاستفهام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للتقريـر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نحـو</w:t>
      </w:r>
      <w:r w:rsidDel="00000000" w:rsidR="00000000" w:rsidRPr="00000000">
        <w:rPr>
          <w:vertAlign w:val="baseline"/>
          <w:rtl w:val="1"/>
        </w:rPr>
        <w:t xml:space="preserve">: 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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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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 </w:t>
      </w:r>
      <w:r w:rsidDel="00000000" w:rsidR="00000000" w:rsidRPr="00000000">
        <w:rPr>
          <w:vertAlign w:val="baselin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-1574799</wp:posOffset>
                </wp:positionH>
                <wp:positionV relativeFrom="paragraph">
                  <wp:posOffset>-507999</wp:posOffset>
                </wp:positionV>
                <wp:extent cx="996950" cy="40005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852288" y="3584738"/>
                          <a:ext cx="9874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الآية (31)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-1574799</wp:posOffset>
                </wp:positionH>
                <wp:positionV relativeFrom="paragraph">
                  <wp:posOffset>-507999</wp:posOffset>
                </wp:positionV>
                <wp:extent cx="996950" cy="400050"/>
                <wp:effectExtent b="0" l="0" r="0" t="0"/>
                <wp:wrapNone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9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widowControl w:val="0"/>
        <w:bidi w:val="1"/>
        <w:ind w:left="-2" w:right="0" w:firstLine="2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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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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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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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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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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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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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علموا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ويجوز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يتعلق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بـ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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 </w:t>
      </w:r>
      <w:r w:rsidDel="00000000" w:rsidR="00000000" w:rsidRPr="00000000">
        <w:rPr>
          <w:vertAlign w:val="baselin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والمعنى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يقنط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المؤمنون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يشاء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لهدى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الناس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جميعا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إيمان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هؤلاء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المعاندين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9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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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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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 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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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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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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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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 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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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سـوء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الأعمـال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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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داهية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الحديث</w:t>
      </w:r>
      <w:r w:rsidDel="00000000" w:rsidR="00000000" w:rsidRPr="00000000">
        <w:rPr>
          <w:vertAlign w:val="baseline"/>
          <w:rtl w:val="1"/>
        </w:rPr>
        <w:t xml:space="preserve">: « </w:t>
      </w:r>
      <w:r w:rsidDel="00000000" w:rsidR="00000000" w:rsidRPr="00000000">
        <w:rPr>
          <w:b w:val="1"/>
          <w:vertAlign w:val="baseline"/>
          <w:rtl w:val="1"/>
        </w:rPr>
        <w:t xml:space="preserve">من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لم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يغز</w:t>
      </w:r>
      <w:r w:rsidDel="00000000" w:rsidR="00000000" w:rsidRPr="00000000">
        <w:rPr>
          <w:b w:val="1"/>
          <w:vertAlign w:val="baseline"/>
          <w:rtl w:val="1"/>
        </w:rPr>
        <w:t xml:space="preserve">ُ </w:t>
      </w:r>
      <w:r w:rsidDel="00000000" w:rsidR="00000000" w:rsidRPr="00000000">
        <w:rPr>
          <w:b w:val="1"/>
          <w:vertAlign w:val="baseline"/>
          <w:rtl w:val="1"/>
        </w:rPr>
        <w:t xml:space="preserve">ولم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يجهز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غازيا</w:t>
      </w:r>
      <w:r w:rsidDel="00000000" w:rsidR="00000000" w:rsidRPr="00000000">
        <w:rPr>
          <w:b w:val="1"/>
          <w:vertAlign w:val="baseline"/>
          <w:rtl w:val="1"/>
        </w:rPr>
        <w:t xml:space="preserve">ً </w:t>
      </w:r>
      <w:r w:rsidDel="00000000" w:rsidR="00000000" w:rsidRPr="00000000">
        <w:rPr>
          <w:b w:val="1"/>
          <w:vertAlign w:val="baseline"/>
          <w:rtl w:val="1"/>
        </w:rPr>
        <w:t xml:space="preserve">أصابه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الله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بقارعة</w:t>
      </w:r>
      <w:r w:rsidDel="00000000" w:rsidR="00000000" w:rsidRPr="00000000">
        <w:rPr>
          <w:vertAlign w:val="baseline"/>
          <w:rtl w:val="0"/>
        </w:rPr>
        <w:t xml:space="preserve"> »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وأصله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الضرب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بشدة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عبدالملك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مروان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وصف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سيف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الزبير</w:t>
      </w:r>
      <w:r w:rsidDel="00000000" w:rsidR="00000000" w:rsidRPr="00000000">
        <w:rPr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2A">
      <w:pPr>
        <w:widowControl w:val="0"/>
        <w:bidi w:val="1"/>
        <w:ind w:left="0" w:right="0" w:firstLine="720"/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............................</w:t>
        <w:tab/>
      </w:r>
      <w:r w:rsidDel="00000000" w:rsidR="00000000" w:rsidRPr="00000000">
        <w:rPr>
          <w:vertAlign w:val="baseline"/>
          <w:rtl w:val="1"/>
        </w:rPr>
        <w:t xml:space="preserve">بهن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ول</w:t>
      </w:r>
      <w:r w:rsidDel="00000000" w:rsidR="00000000" w:rsidRPr="00000000">
        <w:rPr>
          <w:vertAlign w:val="baseline"/>
          <w:rtl w:val="1"/>
        </w:rPr>
        <w:t xml:space="preserve">ٌ]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0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اع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الك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ائب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0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-1409699</wp:posOffset>
                </wp:positionH>
                <wp:positionV relativeFrom="paragraph">
                  <wp:posOffset>-888999</wp:posOffset>
                </wp:positionV>
                <wp:extent cx="996950" cy="4000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52288" y="3584738"/>
                          <a:ext cx="9874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الآية (31)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-1409699</wp:posOffset>
                </wp:positionH>
                <wp:positionV relativeFrom="paragraph">
                  <wp:posOffset>-888999</wp:posOffset>
                </wp:positionV>
                <wp:extent cx="996950" cy="4000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9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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 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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 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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فيقلقون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يرسل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السرايا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فتصيب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أموال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مكة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يخطف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حولها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0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وقيل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تحل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بجيشك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0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قريبا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دراهم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الحديبية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0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 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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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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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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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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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فتح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مكة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0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C">
      <w:pPr>
        <w:widowControl w:val="0"/>
        <w:bidi w:val="1"/>
        <w:ind w:left="-2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يزال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هؤلاء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المشركون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تصيبهم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باقتراحهم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داهية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مهلكة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أصابت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أربد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وصاحبه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الطفيل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أصابت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المستهزئين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 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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 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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 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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أنت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نزوله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0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بالمدينة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وإقامته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بها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0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 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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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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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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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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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ظهور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أمرك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موتهم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القيامة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0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فتح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مكة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0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مكية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1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sectPr>
      <w:headerReference r:id="rId27" w:type="default"/>
      <w:footerReference r:id="rId28" w:type="default"/>
      <w:footerReference r:id="rId29" w:type="even"/>
      <w:pgSz w:h="16838" w:w="11906"/>
      <w:pgMar w:bottom="1701" w:top="1985" w:left="1985" w:right="1985" w:header="1134" w:footer="851"/>
      <w:pgNumType w:start="975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HQPB3"/>
  <w:font w:name="HQPB4"/>
  <w:font w:name="HQPB5"/>
  <w:font w:name="AGA Arabesque"/>
  <w:font w:name="HQPB1"/>
  <w:font w:name="HQPB2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4"/>
        <w:szCs w:val="3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AGA Arabesque" w:cs="AGA Arabesque" w:eastAsia="AGA Arabesque" w:hAnsi="AGA Arabesque"/>
        <w:b w:val="0"/>
        <w:i w:val="0"/>
        <w:smallCaps w:val="0"/>
        <w:strike w:val="0"/>
        <w:color w:val="000000"/>
        <w:sz w:val="102"/>
        <w:szCs w:val="102"/>
        <w:u w:val="none"/>
        <w:shd w:fill="auto" w:val="clear"/>
        <w:vertAlign w:val="baseline"/>
        <w:rtl w:val="0"/>
      </w:rPr>
      <w:t xml:space="preserve">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برز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(5/311).</w:t>
      </w:r>
    </w:p>
  </w:footnote>
  <w:footnote w:id="1"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(3/346):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دخلت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همزة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الإنكار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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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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لإنكار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تقع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شبهة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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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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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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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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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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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فاستجاب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بمعزل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الجاهل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يستصبر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فيستجيب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والخبث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والإبريز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"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3"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الأعراف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(172).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نقله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الواحدي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(2/711)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(3/13)،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(3/347)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وجماعة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4"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(4/310).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والظاهر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العموم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أخذه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عطية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(3/309):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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للجنس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بجميع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عهود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أوامره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ونواهيه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وصى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عبيده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ويدخل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الألفاظ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التزام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الفروض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وتجنب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المعاصي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وبنحوه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القرطبي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(9/307)،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وأبوحيان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(5/375)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وغيرهما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5"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الحجرات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(10).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(3/347).</w:t>
      </w:r>
    </w:p>
  </w:footnote>
  <w:footnote w:id="6"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لأخيه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يحب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خصال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لأخيه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يحب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(1/67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71)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-.</w:t>
      </w:r>
    </w:p>
  </w:footnote>
  <w:footnote w:id="7"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ً.</w:t>
      </w:r>
    </w:p>
  </w:footnote>
  <w:footnote w:id="8"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استحباب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طلاقة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(4/2066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144)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«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تحقرن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شيئا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تلقى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أخاك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بوجه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طلق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الترمذي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طلاقة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«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معروف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صدقة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تلقى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أخاك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بوجه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طلق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(6/196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1971).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النووي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(16/177):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ثلاثة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إسكان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وكسرها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طليق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بزيادة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ومعناه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منبسط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9"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الإسراء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(14).</w:t>
      </w:r>
    </w:p>
  </w:footnote>
  <w:footnote w:id="10"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لاستغفرت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1"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(3/347).</w:t>
      </w:r>
    </w:p>
  </w:footnote>
  <w:footnote w:id="12"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قبيل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عطف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3"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إيثار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الأفضل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4"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(3/348).</w:t>
      </w:r>
    </w:p>
  </w:footnote>
  <w:footnote w:id="15"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(1/506).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والظاهر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فمتى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المصلحة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الإسرار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بالصدقة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أسر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ومتى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المصلحة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الإعلان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6"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7"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(5/153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21392)،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والترمذي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معاشرة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(6/204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1988)،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والدارمي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سننه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الرقاق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(2/415)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«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وأتبع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السيئة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الحسنة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تمحها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».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الترمذي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(5/236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22112)،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والترمذي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-.</w:t>
      </w:r>
    </w:p>
  </w:footnote>
  <w:footnote w:id="18"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(4/313)،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(3/348)،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وأبوحيان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(5/377).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وبنحو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قتيبة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(227)،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(16/422)،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(4/324).</w:t>
      </w:r>
    </w:p>
  </w:footnote>
  <w:footnote w:id="19"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كيسان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أبوالحسن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النحوي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أخذ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النحو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المبرد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وثعلب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يحفظ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البصري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والكوفي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النحو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299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(1/235)،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بغية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الوعاة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(1/18).</w:t>
      </w:r>
    </w:p>
  </w:footnote>
  <w:footnote w:id="20"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الواحدي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(2/712)،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(3/348)،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(4/313)،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الجوزي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(4/325)،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وأبوحيان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(5/377).</w:t>
      </w:r>
    </w:p>
  </w:footnote>
  <w:footnote w:id="21"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اختاره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القزويني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(56/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والألوسي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(13/204).</w:t>
      </w:r>
    </w:p>
  </w:footnote>
  <w:footnote w:id="22"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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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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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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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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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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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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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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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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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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استئنافا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مآلهم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القولين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(3/347)،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(1/506)،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(5/375)،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المصون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(7/43).</w:t>
      </w:r>
    </w:p>
  </w:footnote>
  <w:footnote w:id="23"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(3/347).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القزويني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(56/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لرعاية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التقابل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الطائفتين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العطف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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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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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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وجريهما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استئناف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الوصف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للعالم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كأعمى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فتوح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الغيب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(518).</w:t>
      </w:r>
    </w:p>
  </w:footnote>
  <w:footnote w:id="24"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عافية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5"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(3/348)،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(1/506).</w:t>
      </w:r>
    </w:p>
  </w:footnote>
  <w:footnote w:id="26"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(3/147)،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(2/170)،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(3/349).</w:t>
      </w:r>
    </w:p>
  </w:footnote>
  <w:footnote w:id="27"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العكبري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(2757)،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(1/506)،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وأبوحيان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(5/377).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وجوزوا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8"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9"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(3/147).</w:t>
      </w:r>
    </w:p>
  </w:footnote>
  <w:footnote w:id="30"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الوجهين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مشكل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(1/443)،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الأنباري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للعكبري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(2/757)،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(1/506)،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(5/378).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وقولـه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العطف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التوكيد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بالضمير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المنفصل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للفصل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بالمفعول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الضمير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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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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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</w:p>
  </w:footnote>
  <w:footnote w:id="31"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أدنى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نفعت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تنفع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تنفع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الجزم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بنفعها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(13/205-206).</w:t>
      </w:r>
    </w:p>
  </w:footnote>
  <w:footnote w:id="32"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الوفاة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زيادة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وسيأتي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إسقاطها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ولعله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انتقال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للناسخ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33"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تخريجه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(448).</w:t>
      </w:r>
    </w:p>
  </w:footnote>
  <w:footnote w:id="34"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تحصيل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35"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الاجتماع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تلاوة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(4/2074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38)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هريرة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-.</w:t>
      </w:r>
    </w:p>
  </w:footnote>
  <w:footnote w:id="36"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37"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(21).</w:t>
      </w:r>
    </w:p>
  </w:footnote>
  <w:footnote w:id="38"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القولين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(1/506).</w:t>
      </w:r>
    </w:p>
  </w:footnote>
  <w:footnote w:id="39"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(1/330)،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للأخفش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(2/597)،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قتيبة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(227)،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(16/424).</w:t>
      </w:r>
    </w:p>
  </w:footnote>
  <w:footnote w:id="40"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(3/349)،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عطية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(3/310)،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وأبوحيان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(5/378)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وغيرهم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41"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نقله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الواحدي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(2/715)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النحويين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للعكبري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(2/757)،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المصون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(7/44).</w:t>
      </w:r>
    </w:p>
  </w:footnote>
  <w:footnote w:id="42"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(3/349).</w:t>
      </w:r>
    </w:p>
  </w:footnote>
  <w:footnote w:id="43"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القزويني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(56/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نظرا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أجنبي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فلذلك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يفصل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</w:t>
      </w:r>
    </w:p>
  </w:footnote>
  <w:footnote w:id="44"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عجز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الأسود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الدؤلي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الأشهر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وصدره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وتأتي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  <w:tab/>
        <w:t xml:space="preserve">........................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ديوانه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(404)،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سيبويه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ونسبه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للأخطل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(3/41-42).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لغيرهما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للفراء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(1/569)،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الخزانة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(3/619).</w:t>
      </w:r>
    </w:p>
  </w:footnote>
  <w:footnote w:id="45"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46"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مقابلون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47"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والهجرج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والهرج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القتل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مقاييس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(6/49).</w:t>
      </w:r>
    </w:p>
  </w:footnote>
  <w:footnote w:id="48"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لتضمينه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49"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واضحة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50"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(3/350)،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(1/506).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(5/379): "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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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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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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السوء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عاقبة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الدنيا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51"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زيادة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52"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(3/350)،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(4/326).</w:t>
      </w:r>
    </w:p>
  </w:footnote>
  <w:footnote w:id="53"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(3/147)،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(16/432)،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(2/171)،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(3/351)،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عطية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(3/311)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وغيرهم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54"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قبله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(1/507).</w:t>
      </w:r>
    </w:p>
  </w:footnote>
  <w:footnote w:id="55"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56"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جميعا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المصون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(7/46).</w:t>
      </w:r>
    </w:p>
  </w:footnote>
  <w:footnote w:id="57"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(23).</w:t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والوجهان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(3/351)،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(1/507).</w:t>
      </w:r>
    </w:p>
  </w:footnote>
  <w:footnote w:id="58"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59"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القزويني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(57/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ومناسبة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الطيبـي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فتوح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الغيب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(525).</w:t>
      </w:r>
    </w:p>
  </w:footnote>
  <w:footnote w:id="60"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(3/351)،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(1/507).</w:t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الراجح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لأمرين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سياق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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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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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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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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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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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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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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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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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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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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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 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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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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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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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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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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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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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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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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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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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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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....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(30-31).</w:t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شامل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للقولين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الآخرين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وبينها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رحمة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وفضله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وكرمه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الدلائل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وحدانيته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ووجوب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إفراده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بالعبادة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61"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وأبوحيان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(5/380)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وغيرهما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ويجوز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القلوب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تقدير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حذف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المضاف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تطمئن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القلوب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قلوب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آمنوا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62"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زيادة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موافقة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للمرجع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63"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يتبين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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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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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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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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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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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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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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اعتراضية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نحوه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القزويني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(57/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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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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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ûï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Ï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%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©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!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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û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õ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Ü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ç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%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مقابلة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Aq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à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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ûï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Ï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%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©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!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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ÿ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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&amp;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Ï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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ã...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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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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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اعتراضية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تطمئن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قلوبهم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اطمئنان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للقلب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بغيره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وقولـه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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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إشارة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أفضل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الأعمال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الصالحة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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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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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</w:t>
      </w:r>
    </w:p>
  </w:footnote>
  <w:footnote w:id="64"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(2/171)،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مشكل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(1/443)،</w:t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(3/351)،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عطية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(3/311)،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والعكبري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(2/758)،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والبيضـاوي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(1/507)،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وأبوحيان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(5/380).</w:t>
      </w:r>
    </w:p>
  </w:footnote>
  <w:footnote w:id="65"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وأبدلت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66"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الأزهري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(14/39):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وطوبى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يبـى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فقلبت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لانضمام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</w:t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(3/148)،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(3/494)،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(3/351)،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(4/328).</w:t>
      </w:r>
    </w:p>
  </w:footnote>
  <w:footnote w:id="67"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68"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(3/71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11691)،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وأبويعلى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(2/520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1374)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لهيعة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حدثنا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الهيثم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-.</w:t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(16/443)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طوبى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؟"...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عمرو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الحارث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اجا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حدثه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الهيثم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حدثه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-.</w:t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الإسناد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ضعيف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لضعف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لهيعة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احتراق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التقريب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(319).</w:t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ولضعف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متكلم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التقريـب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(201):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حديثه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الهيثم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ضعف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الرسالة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(18/211)،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(16/442-443)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حديثين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آخرين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طوبى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شجرة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شاكر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إسناد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إسناد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هريرة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وشهر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حوشب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وشمر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عطية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ومغيث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ووهب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وغيرهم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(6/437-441).</w:t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والكلبي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ومقاتل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(2/720)،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(4/316)،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(4/328).</w:t>
      </w:r>
    </w:p>
  </w:footnote>
  <w:footnote w:id="69"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(16/438)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مغيث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سيرين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المنثور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(4/644).</w:t>
      </w:r>
    </w:p>
  </w:footnote>
  <w:footnote w:id="70"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الأنعام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(33).</w:t>
      </w:r>
    </w:p>
  </w:footnote>
  <w:footnote w:id="71"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يدع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72"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للقزويني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(57/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</w:footnote>
  <w:footnote w:id="73"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74"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وتمزقت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75"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(16/449)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نحو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قتادة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والضحاك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(2/63)،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قتيبة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(227)،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(3/148)،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(2/172)،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(3/352)،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ونسبه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الواحدي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للأكثر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(2/724).</w:t>
      </w:r>
    </w:p>
  </w:footnote>
  <w:footnote w:id="76">
    <w:p w:rsidR="00000000" w:rsidDel="00000000" w:rsidP="00000000" w:rsidRDefault="00000000" w:rsidRPr="00000000" w14:paraId="00000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</w:footnote>
  <w:footnote w:id="77"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وسيشد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78"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(37).</w:t>
      </w:r>
    </w:p>
  </w:footnote>
  <w:footnote w:id="79"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وتكلم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80"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متعلقة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81">
    <w:p w:rsidR="00000000" w:rsidDel="00000000" w:rsidP="00000000" w:rsidRDefault="00000000" w:rsidRPr="00000000" w14:paraId="00000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محذوفا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وللعلماء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تقديره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طريقان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</w:p>
    <w:p w:rsidR="00000000" w:rsidDel="00000000" w:rsidP="00000000" w:rsidRDefault="00000000" w:rsidRPr="00000000" w14:paraId="00000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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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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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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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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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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قريبا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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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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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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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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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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آمنوا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معانـي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(3/148).</w:t>
      </w:r>
    </w:p>
    <w:p w:rsidR="00000000" w:rsidDel="00000000" w:rsidP="00000000" w:rsidRDefault="00000000" w:rsidRPr="00000000" w14:paraId="00000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جوابها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متقدما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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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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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جوزه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(2/63)،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وسيذكره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قريبا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ً.</w:t>
      </w:r>
    </w:p>
    <w:p w:rsidR="00000000" w:rsidDel="00000000" w:rsidP="00000000" w:rsidRDefault="00000000" w:rsidRPr="00000000" w14:paraId="000000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(3/352)،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(1/508)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الثلاثة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82">
    <w:p w:rsidR="00000000" w:rsidDel="00000000" w:rsidP="00000000" w:rsidRDefault="00000000" w:rsidRPr="00000000" w14:paraId="000000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قصي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كعب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لؤي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انتهت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سيادة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ورياستهم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الخامس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سلسلة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النبوي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الحجابة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والسقاية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والرفادة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والندوة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واللواء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الندوة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فكانت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تقضي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أمورها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ودفن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بالحجون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الكبرى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(1/66)،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هشام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(1/153)،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الأعلام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(5/198).</w:t>
      </w:r>
    </w:p>
  </w:footnote>
  <w:footnote w:id="83">
    <w:p w:rsidR="00000000" w:rsidDel="00000000" w:rsidP="00000000" w:rsidRDefault="00000000" w:rsidRPr="00000000" w14:paraId="00000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الواحدي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أسباب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النـزول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العوام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بنحوه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مطولا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(280)،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عزو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(4/319)،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(16/449)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قتادة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والضحاك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نحوه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(3/352).</w:t>
      </w:r>
    </w:p>
  </w:footnote>
  <w:footnote w:id="84">
    <w:p w:rsidR="00000000" w:rsidDel="00000000" w:rsidP="00000000" w:rsidRDefault="00000000" w:rsidRPr="00000000" w14:paraId="00000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</w:footnote>
  <w:footnote w:id="85">
    <w:p w:rsidR="00000000" w:rsidDel="00000000" w:rsidP="00000000" w:rsidRDefault="00000000" w:rsidRPr="00000000" w14:paraId="00000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الجبال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قطعت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86">
    <w:p w:rsidR="00000000" w:rsidDel="00000000" w:rsidP="00000000" w:rsidRDefault="00000000" w:rsidRPr="00000000" w14:paraId="000000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للفراء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(2/63)،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(3/352):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ببعيد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يأت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شئت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جعلت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جوابها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متقدما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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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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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نزلنا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سألوا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شئت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جوابه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متروكا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</w:t>
      </w:r>
    </w:p>
    <w:p w:rsidR="00000000" w:rsidDel="00000000" w:rsidP="00000000" w:rsidRDefault="00000000" w:rsidRPr="00000000" w14:paraId="000000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(16/446)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المؤخر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معناه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التقديم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وجعلوا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مقدما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قبلها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قيلهم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سيرت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الجبال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قطعت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لكفروا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بالرحمن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</w:p>
  </w:footnote>
  <w:footnote w:id="87">
    <w:p w:rsidR="00000000" w:rsidDel="00000000" w:rsidP="00000000" w:rsidRDefault="00000000" w:rsidRPr="00000000" w14:paraId="000000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للقزويني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(58/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</w:footnote>
  <w:footnote w:id="88">
    <w:p w:rsidR="00000000" w:rsidDel="00000000" w:rsidP="00000000" w:rsidRDefault="00000000" w:rsidRPr="00000000" w14:paraId="000000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(1/332)،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قتيبة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(227)،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br w:type="textWrapping"/>
        <w:t xml:space="preserve">(16/451)،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(3/149).</w:t>
      </w:r>
    </w:p>
    <w:p w:rsidR="00000000" w:rsidDel="00000000" w:rsidP="00000000" w:rsidRDefault="00000000" w:rsidRPr="00000000" w14:paraId="000000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النخع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وسكون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المعجمة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قبيلة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زهدم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والظاهر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مراده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زهدم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مثلها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وسكون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ثانيه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زهدم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تأتي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سيذكره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القادمة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النخع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وقفت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ضبطها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والخاء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الأنساب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(3/304)،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وفتوح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الغيب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(529)،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للقزويني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(58/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والقاموس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نخع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(989)،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الألباب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للسيوطي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(2/294).</w:t>
      </w:r>
    </w:p>
    <w:p w:rsidR="00000000" w:rsidDel="00000000" w:rsidP="00000000" w:rsidRDefault="00000000" w:rsidRPr="00000000" w14:paraId="000000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وقبيلة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النخع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النخع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واسمه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عمرو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كهلان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منازلهم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بأرض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اليمن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انتقلوا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الكوفة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وانتشر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الجمهرة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حزم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(414)،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التعريف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الأنساب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(204).</w:t>
      </w:r>
    </w:p>
  </w:footnote>
  <w:footnote w:id="89">
    <w:p w:rsidR="00000000" w:rsidDel="00000000" w:rsidP="00000000" w:rsidRDefault="00000000" w:rsidRPr="00000000" w14:paraId="000000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زيادة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وثيل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سحيم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وثيل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الرياحي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بالمثلثة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مصغرا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وضبطه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شاكر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الشعر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والشعراء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وكسر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شاعر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مخضرم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الجاهلية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أربعين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الشعر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والشعراء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(2/643)،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الإصابة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(2/110)،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1409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90">
    <w:p w:rsidR="00000000" w:rsidDel="00000000" w:rsidP="00000000" w:rsidRDefault="00000000" w:rsidRPr="00000000" w14:paraId="000000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(1/332)،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تأويل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مشكل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(192)،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(16/450)،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المحتسب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(1/357)،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يأسرونني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</w:t>
      </w:r>
    </w:p>
    <w:p w:rsidR="00000000" w:rsidDel="00000000" w:rsidP="00000000" w:rsidRDefault="00000000" w:rsidRPr="00000000" w14:paraId="000000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(3/353)،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أساس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البلاغة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يأس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(511)،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العـرب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يأس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(6/260)،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(5/382)،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ييسرونني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</w:t>
      </w:r>
    </w:p>
    <w:p w:rsidR="00000000" w:rsidDel="00000000" w:rsidP="00000000" w:rsidRDefault="00000000" w:rsidRPr="00000000" w14:paraId="000000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فقولـه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ييسرونني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يقتسمونني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ويجعلونني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أجزاء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يأسرونني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الأسر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ييسرونني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فإنما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فضربوا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بالميسر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يتحاسبون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قسمة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فدائه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وزهدم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اختلاف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نسبة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فمنهم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ينسبه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سحيم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ينسبه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سحيم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اختلفوا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نسبة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لسحيم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آبائه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شاكر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حاشيته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(16/450):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صحت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نسبة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الشعر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لسحيم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زهدم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وثيل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الشعر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سحيم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زهدم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سحيم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91">
    <w:p w:rsidR="00000000" w:rsidDel="00000000" w:rsidP="00000000" w:rsidRDefault="00000000" w:rsidRPr="00000000" w14:paraId="000000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(2/64)،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(3/149)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كلاهما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بمعناه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92">
    <w:p w:rsidR="00000000" w:rsidDel="00000000" w:rsidP="00000000" w:rsidRDefault="00000000" w:rsidRPr="00000000" w14:paraId="000000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بحذف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93">
    <w:p w:rsidR="00000000" w:rsidDel="00000000" w:rsidP="00000000" w:rsidRDefault="00000000" w:rsidRPr="00000000" w14:paraId="000000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(36).</w:t>
      </w:r>
    </w:p>
  </w:footnote>
  <w:footnote w:id="94">
    <w:p w:rsidR="00000000" w:rsidDel="00000000" w:rsidP="00000000" w:rsidRDefault="00000000" w:rsidRPr="00000000" w14:paraId="000000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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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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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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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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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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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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</w:p>
  </w:footnote>
  <w:footnote w:id="95">
    <w:p w:rsidR="00000000" w:rsidDel="00000000" w:rsidP="00000000" w:rsidRDefault="00000000" w:rsidRPr="00000000" w14:paraId="000000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جوزه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(3/353).</w:t>
      </w:r>
    </w:p>
  </w:footnote>
  <w:footnote w:id="96">
    <w:p w:rsidR="00000000" w:rsidDel="00000000" w:rsidP="00000000" w:rsidRDefault="00000000" w:rsidRPr="00000000" w14:paraId="000000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قتيبة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(228)،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(3/149)،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</w:footnote>
  <w:footnote w:id="97">
    <w:p w:rsidR="00000000" w:rsidDel="00000000" w:rsidP="00000000" w:rsidRDefault="00000000" w:rsidRPr="00000000" w14:paraId="000000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أبوداود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الجهاد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كراهية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الغزو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(2/13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2503)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الجهاد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التغليظ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الجهاد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(2/923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2762)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والدارمي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الجهاد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يغزو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(2/275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2418)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ورجاله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98">
    <w:p w:rsidR="00000000" w:rsidDel="00000000" w:rsidP="00000000" w:rsidRDefault="00000000" w:rsidRPr="00000000" w14:paraId="000000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مقاييس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(5/72).</w:t>
      </w:r>
    </w:p>
  </w:footnote>
  <w:footnote w:id="99">
    <w:p w:rsidR="00000000" w:rsidDel="00000000" w:rsidP="00000000" w:rsidRDefault="00000000" w:rsidRPr="00000000" w14:paraId="000000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عبدالملك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مروان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أبوالوليد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الخليفة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الأموي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26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عثمان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هريرة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وجماعة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الصحابة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تملك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واستتب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مقتل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72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86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الكبرى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(5/223)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النبلاء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(4/246).</w:t>
      </w:r>
    </w:p>
  </w:footnote>
  <w:footnote w:id="100">
    <w:p w:rsidR="00000000" w:rsidDel="00000000" w:rsidP="00000000" w:rsidRDefault="00000000" w:rsidRPr="00000000" w14:paraId="000000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المعقوفتين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01">
    <w:p w:rsidR="00000000" w:rsidDel="00000000" w:rsidP="00000000" w:rsidRDefault="00000000" w:rsidRPr="00000000" w14:paraId="000000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عجز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للنابغة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تقدم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(383).</w:t>
      </w:r>
    </w:p>
  </w:footnote>
  <w:footnote w:id="102">
    <w:p w:rsidR="00000000" w:rsidDel="00000000" w:rsidP="00000000" w:rsidRDefault="00000000" w:rsidRPr="00000000" w14:paraId="000000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(16/459-460)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قتادة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تحل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القارعة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</w:t>
      </w:r>
    </w:p>
  </w:footnote>
  <w:footnote w:id="103">
    <w:p w:rsidR="00000000" w:rsidDel="00000000" w:rsidP="00000000" w:rsidRDefault="00000000" w:rsidRPr="00000000" w14:paraId="000000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04">
    <w:p w:rsidR="00000000" w:rsidDel="00000000" w:rsidP="00000000" w:rsidRDefault="00000000" w:rsidRPr="00000000" w14:paraId="000000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(16/456-459)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وعكرمة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ومجاهد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وسعيد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الحديبية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وعبدالرزاق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(1/2/337)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قتادة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05">
    <w:p w:rsidR="00000000" w:rsidDel="00000000" w:rsidP="00000000" w:rsidRDefault="00000000" w:rsidRPr="00000000" w14:paraId="000000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المذكورين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آنفا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عكرمة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وسعيد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06">
    <w:p w:rsidR="00000000" w:rsidDel="00000000" w:rsidP="00000000" w:rsidRDefault="00000000" w:rsidRPr="00000000" w14:paraId="000000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نزله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07">
    <w:p w:rsidR="00000000" w:rsidDel="00000000" w:rsidP="00000000" w:rsidRDefault="00000000" w:rsidRPr="00000000" w14:paraId="000000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الصفحة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08">
    <w:p w:rsidR="00000000" w:rsidDel="00000000" w:rsidP="00000000" w:rsidRDefault="00000000" w:rsidRPr="00000000" w14:paraId="000000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(16/460)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(4/320)،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(4/332).</w:t>
      </w:r>
    </w:p>
  </w:footnote>
  <w:footnote w:id="109">
    <w:p w:rsidR="00000000" w:rsidDel="00000000" w:rsidP="00000000" w:rsidRDefault="00000000" w:rsidRPr="00000000" w14:paraId="000000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(6)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الصفحة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10">
    <w:p w:rsidR="00000000" w:rsidDel="00000000" w:rsidP="00000000" w:rsidRDefault="00000000" w:rsidRPr="00000000" w14:paraId="000000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الخلاف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(935)،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يستقيم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أصابت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أربد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وصاحبه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الطفيل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مدنية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وسيأتي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(1001)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إشارة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مدنية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سورة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الرعد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single"/>
        <w:shd w:fill="auto" w:val="clear"/>
        <w:vertAlign w:val="baseline"/>
        <w:rtl w:val="1"/>
      </w:rPr>
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32.png"/><Relationship Id="rId22" Type="http://schemas.openxmlformats.org/officeDocument/2006/relationships/image" Target="media/image4.png"/><Relationship Id="rId21" Type="http://schemas.openxmlformats.org/officeDocument/2006/relationships/image" Target="media/image36.png"/><Relationship Id="rId24" Type="http://schemas.openxmlformats.org/officeDocument/2006/relationships/image" Target="media/image8.png"/><Relationship Id="rId23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8.png"/><Relationship Id="rId26" Type="http://schemas.openxmlformats.org/officeDocument/2006/relationships/image" Target="media/image2.png"/><Relationship Id="rId25" Type="http://schemas.openxmlformats.org/officeDocument/2006/relationships/image" Target="media/image10.png"/><Relationship Id="rId28" Type="http://schemas.openxmlformats.org/officeDocument/2006/relationships/footer" Target="footer1.xml"/><Relationship Id="rId27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29" Type="http://schemas.openxmlformats.org/officeDocument/2006/relationships/footer" Target="footer2.xml"/><Relationship Id="rId7" Type="http://schemas.openxmlformats.org/officeDocument/2006/relationships/image" Target="media/image28.png"/><Relationship Id="rId8" Type="http://schemas.openxmlformats.org/officeDocument/2006/relationships/image" Target="media/image24.png"/><Relationship Id="rId11" Type="http://schemas.openxmlformats.org/officeDocument/2006/relationships/image" Target="media/image18.png"/><Relationship Id="rId10" Type="http://schemas.openxmlformats.org/officeDocument/2006/relationships/image" Target="media/image34.png"/><Relationship Id="rId13" Type="http://schemas.openxmlformats.org/officeDocument/2006/relationships/image" Target="media/image22.png"/><Relationship Id="rId12" Type="http://schemas.openxmlformats.org/officeDocument/2006/relationships/image" Target="media/image16.png"/><Relationship Id="rId15" Type="http://schemas.openxmlformats.org/officeDocument/2006/relationships/image" Target="media/image14.png"/><Relationship Id="rId14" Type="http://schemas.openxmlformats.org/officeDocument/2006/relationships/image" Target="media/image20.png"/><Relationship Id="rId17" Type="http://schemas.openxmlformats.org/officeDocument/2006/relationships/image" Target="media/image40.png"/><Relationship Id="rId16" Type="http://schemas.openxmlformats.org/officeDocument/2006/relationships/image" Target="media/image12.png"/><Relationship Id="rId19" Type="http://schemas.openxmlformats.org/officeDocument/2006/relationships/image" Target="media/image30.png"/><Relationship Id="rId18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