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ان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ي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أبرز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المفسرين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العراقيين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القرن</w:t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امتداد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لمفسري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انعدام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التطور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نهج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سابقيهم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باتباع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بأبرز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عبادة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البزار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حجر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تصانيف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التاسعة</w:t>
      </w:r>
      <w:r w:rsidDel="00000000" w:rsidR="00000000" w:rsidRPr="00000000">
        <w:rPr>
          <w:rtl w:val="1"/>
        </w:rPr>
        <w:t xml:space="preserve"> ".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والأوزاعي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والحمادين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خيثمة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صحيحه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طويلة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( 205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البيهقي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الأصفهاني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بقراءتي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العنسي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الأس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رؤوس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الجبال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البحراني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فليبدأ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فليبدأ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فليتصدق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الصباح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النحاس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صحابي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العفو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النكاح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أبت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لظ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أهديت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سقاية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بأخدود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السقاية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أزبدت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وانماعت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لغلامه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ادع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بحضرتك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رهطا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أدنى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فسبح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ربك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الجلفري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بدمشق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البزاز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الصواف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وبحمده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نخلة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الشواهد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عمرو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الشيباني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أولادهم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رمادة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tl w:val="1"/>
        </w:rPr>
        <w:t xml:space="preserve">صدوق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( 94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خليفة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وقفت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مبدوأ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وسبحانه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اعلم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أودعه</w:t>
      </w:r>
      <w:r w:rsidDel="00000000" w:rsidR="00000000" w:rsidRPr="00000000">
        <w:rPr>
          <w:rtl w:val="1"/>
        </w:rPr>
        <w:t xml:space="preserve">  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ضنينا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           </w:t>
      </w:r>
      <w:r w:rsidDel="00000000" w:rsidR="00000000" w:rsidRPr="00000000">
        <w:rPr>
          <w:rtl w:val="1"/>
        </w:rPr>
        <w:t xml:space="preserve">موته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الألف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( 213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( 206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الشعانين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( 210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وعشرين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الشامي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يلزم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مجالسه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صادقا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فاضلا</w:t>
      </w:r>
      <w:r w:rsidDel="00000000" w:rsidR="00000000" w:rsidRPr="00000000">
        <w:rPr>
          <w:rtl w:val="1"/>
        </w:rPr>
        <w:t xml:space="preserve">ً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والشعر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السماع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نبيلا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فاضلا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عالما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حافظا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للغاتها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طويلا</w:t>
      </w:r>
      <w:r w:rsidDel="00000000" w:rsidR="00000000" w:rsidRPr="00000000">
        <w:rPr>
          <w:rtl w:val="1"/>
        </w:rPr>
        <w:t xml:space="preserve">ً؛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والرواية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الرشيد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أشعار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وثمانين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ودونها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أخرجها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النوادر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المصنف</w:t>
      </w:r>
      <w:r w:rsidDel="00000000" w:rsidR="00000000" w:rsidRPr="00000000">
        <w:rPr>
          <w:rtl w:val="1"/>
        </w:rPr>
        <w:t xml:space="preserve">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النوادر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)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الإنسان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الشعرية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وطائفة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بآياتهم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بجماعتهم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حصرني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وأحصرني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حبسني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            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الأصمعي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الميسر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الجزور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يقتسمونها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وعشرين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يقتسمونها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يلقون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ويتقامرون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المنتن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يتسنه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يتسنن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فأبدل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النونين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الماوردي</w:t>
      </w:r>
      <w:r w:rsidDel="00000000" w:rsidR="00000000" w:rsidRPr="00000000">
        <w:rPr>
          <w:rtl w:val="1"/>
        </w:rPr>
        <w:t xml:space="preserve"> : "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الجاسوس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والناموس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الإن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التناجل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التنازع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بالإنجيل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تنازعوا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قطرب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المستنير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فيراه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بالأسحار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النظامية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وإنكارهم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وخالف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مسألة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التثنية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الأرجوزة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القطربية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منظومة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حركاتها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الاشتقاق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الأضداد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الإنسان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النوادر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الأزمنة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الملحدين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البهيمية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الوحوش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وصفاتها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القوافي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الأصوات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( 206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أكثر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الاستشهاد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بأقوال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قطرب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استشهد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القرطبي</w:t>
      </w:r>
      <w:r w:rsidDel="00000000" w:rsidR="00000000" w:rsidRPr="00000000">
        <w:rPr>
          <w:sz w:val="24"/>
          <w:szCs w:val="24"/>
          <w:rtl w:val="1"/>
        </w:rPr>
        <w:t xml:space="preserve"> ( 90 ) </w:t>
      </w:r>
      <w:r w:rsidDel="00000000" w:rsidR="00000000" w:rsidRPr="00000000">
        <w:rPr>
          <w:sz w:val="24"/>
          <w:szCs w:val="24"/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والشوكاني</w:t>
      </w:r>
      <w:r w:rsidDel="00000000" w:rsidR="00000000" w:rsidRPr="00000000">
        <w:rPr>
          <w:sz w:val="24"/>
          <w:szCs w:val="24"/>
          <w:rtl w:val="1"/>
        </w:rPr>
        <w:t xml:space="preserve"> ( 65 ) </w:t>
      </w:r>
      <w:r w:rsidDel="00000000" w:rsidR="00000000" w:rsidRPr="00000000">
        <w:rPr>
          <w:sz w:val="24"/>
          <w:szCs w:val="24"/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استشهادات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بأقواله</w:t>
      </w:r>
      <w:r w:rsidDel="00000000" w:rsidR="00000000" w:rsidRPr="00000000">
        <w:rPr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الجصاص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قطرب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الهزء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الجوزي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فدعوه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قطرب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المسفرون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والقسيس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يخلقون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وسخه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هيأناه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وأنعمنا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الضيف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وخزاعة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فقطرب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مرجعا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لتعضيد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الفراء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تقدمت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وبجهوده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منظور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زكرياء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وأعلمهم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يوزع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( 207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متكلما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وأخبارها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عارفا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بالنجوم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والممدود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أملاه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يحضرها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والمؤنث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والليالي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المصاحف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والتثنية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".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يتفلسف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واشتهر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يتتبع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خطأه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ويتعمد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مخالفته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والقرآنية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بوصفه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مناقشتها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( 80 )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نحويي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مردودا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شئت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كفرا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فطرة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ثناؤه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رآه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إخراج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وإخراج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العزر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ّ ، </w:t>
      </w:r>
      <w:r w:rsidDel="00000000" w:rsidR="00000000" w:rsidRPr="00000000">
        <w:rPr>
          <w:rtl w:val="1"/>
        </w:rPr>
        <w:t xml:space="preserve">عزرته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فقلت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اتق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العزر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الحاء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وحكي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اجتبيت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واختلقته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وارتجلته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افتعلته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حدثني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يزيد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هارون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السلمي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زاذان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متقن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بخارى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بواسط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( 118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بجهد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وتدوينها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حافظا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متقنا</w:t>
      </w:r>
      <w:r w:rsidDel="00000000" w:rsidR="00000000" w:rsidRPr="00000000">
        <w:rPr>
          <w:rtl w:val="1"/>
        </w:rPr>
        <w:t xml:space="preserve">ً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سمعت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فقه</w:t>
      </w:r>
      <w:r w:rsidDel="00000000" w:rsidR="00000000" w:rsidRPr="00000000">
        <w:rPr>
          <w:rtl w:val="1"/>
        </w:rPr>
        <w:t xml:space="preserve"> ؟ </w:t>
      </w:r>
      <w:r w:rsidDel="00000000" w:rsidR="00000000" w:rsidRPr="00000000">
        <w:rPr>
          <w:rtl w:val="1"/>
        </w:rPr>
        <w:t xml:space="preserve">فقال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أذكاه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وأفهمه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وأفطنه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حافظ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متقن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مذهب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بوضوء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وعشرين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بإسنادها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وأشار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البلخي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أحاديثه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رآه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غلطا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لأظهرت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مخلوق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أظهرته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تصانيفه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الفرائض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بواسط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( 206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التسعين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المسفرون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كدام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وثمرها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وماؤها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المنتصر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الأصبغ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تذاكر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وجلساؤه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ذريته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أنبياء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وملوكا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وائتمروا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وأجمعوا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يطوفون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مولودا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ذبحوه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ففعلوا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يموتون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بآجالهم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يذبحون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توشكون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فتصيروا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تباشروا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والخدمة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يكفونكم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فاقتلوا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أبناؤهم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يذبح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الغلمان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فولدته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ِ (12)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الثلج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أنبأ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أصبغ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يتخوف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القتيل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وعقدة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تمنعه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فآتاه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سؤله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بأخيه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ردءا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6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عبيدة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المثنى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بالولاء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التركي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ميلاده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والراجح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( 110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الراجح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( 210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طويلا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المؤلفات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يصنف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وتصانيفه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تقارب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مائتي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تصنيف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وإعراب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والخزرج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والاعتبار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وتسمية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أزواج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والتثنية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واللغات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والمثالب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ومرواته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الإيم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هدية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مخفف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الحرمري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أثنيتم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نصرتموهم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وأعنتموهم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ووقرتموهم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وعظمتموهم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وأيدتموهم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  <w:tab/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ِّ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مزيدة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المبتدأ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والتقدير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المفتون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فزيدت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كزيادتها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بحسبك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تزاد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المبتدأ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قبيصة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السوائي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صعصعة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رئاب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مغول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وهناد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والبيوع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أظنه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( 215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( 213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الأصفهاني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بمرويات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أسمائكم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وميكائيل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المملكة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والجنود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الحسكاني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الفسوي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الفسوي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عتبة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عتبة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بارزوا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عتبة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فنجويه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الحضرمي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الطفيل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     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اذكروا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اذكروا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الراجفة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تتبعها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الرادفة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الشواهد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الأخفش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الأوسط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تقدمت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مسعده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البلخي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بالأخفش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الأوسط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مجاشع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المجاشعي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بالراوية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الأخافشة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الثلاثة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أحذق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طريقه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الجهضمي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الاشتقاق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الأوسط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التصريف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الملوك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القوافي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واستدرك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الفراهيدي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السادس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العروض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المتدارك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(215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أسطورة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وحدثت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أنشدني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left="1440" w:firstLine="720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ab/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  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أضمرهن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يذكرهن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         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اشتقاقا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دكين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زهير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بالولاء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وأنسابهم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( 130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إزاءها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( 219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المسفرون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الهيثم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        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ليزداد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     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يهودي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بالسيف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الأك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الوليد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بعرفات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إياس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ناهية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المروروذي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العسقلاني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الخراساني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التمسك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( 132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ومبارك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زرعة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الدمشقي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يضبطون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واستوطن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عسقلان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( 220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( 221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أصح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الوفاة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مسجى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أؤملك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أرجوك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مصنفاته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rtl w:val="1"/>
        </w:rPr>
        <w:t xml:space="preserve">   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العسقلاني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بهرام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الفزاري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حوشب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نهى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أصناف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المهاجرات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الإيم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نكح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يهودية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ونكح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نصرانية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نطل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لئن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نكاحهن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أنتزعهن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العسقلاني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الحارث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الغفاري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يطلقها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زوجها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فتتزوج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زوجا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فيطلقها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يراجعها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عسيلتها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الترمذي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إسرائيل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حبشيا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نقصص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(3)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ٍ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10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هدي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( 130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يصحف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صغار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النهدي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وزهير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حوائجه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يصحف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تزوج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بضعة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مؤذنين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وحديثه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المتابعات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والترمذي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والذهلي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وحماد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المصيصي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زكريا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الأصبهاني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وحفص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سماعا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محيصن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قرآ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بضم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عكرمة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وزهير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جمادى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( 220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( 221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التسعين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الوزان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بقراءتي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الميطري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الزيادي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الجوهري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وآيتان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الكافرين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وثلاث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المنافقين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يقرؤها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منصور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طهمان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نابتة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لدواء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فبينما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لخراب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فتوك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فأكلتها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فتبينت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لبثوا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المهين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يقرؤها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فشكرت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للأرضة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تأتيها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سلام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بهراة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(150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الأعلام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والكوفيين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المثن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الأنصاري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والأصمعي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والكسائي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والأموي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والأحمر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وهشام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وشجاع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المصيصي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وهشيم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بشير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المبارك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وجماعة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تتلمذ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بتأديب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والأمراء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قضاء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طرسوس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ووقار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أثلاث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وينام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ويصنع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صنوف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مستحسنة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مطلوبة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القفطي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الأجناس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القبائل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والبهائم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وفضائل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والناسخ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والمنسوخ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والمذك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والمؤنث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والأضداد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والأمالي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الأزدي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ننسأها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عدو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برأيه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 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جهوده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وسماعا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الناقلين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وبكران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ومسائله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( 237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إقامة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والابتداء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ومختصر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وتفسيره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الرفث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تسمية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بكة</w:t>
      </w:r>
      <w:r w:rsidDel="00000000" w:rsidR="00000000" w:rsidRPr="00000000">
        <w:rPr>
          <w:rtl w:val="1"/>
        </w:rPr>
        <w:t xml:space="preserve"> ) " </w:t>
      </w:r>
      <w:r w:rsidDel="00000000" w:rsidR="00000000" w:rsidRPr="00000000">
        <w:rPr>
          <w:rtl w:val="1"/>
        </w:rPr>
        <w:t xml:space="preserve">لأنها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نخوة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المتجبرين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ورددت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نخوته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الحنظلي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التميمي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والصدق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تلقيبه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قاعدة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( 161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خراسان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مهدي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وعبدالرزاق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الخراساني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فاتهمه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الدارمي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والمغرب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بصدقه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حفظا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( 238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راهويه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مسنده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الغالب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حوشب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آيتين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استيقنوا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ورسوله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البقاعي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وح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خمسمائة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خمسمائة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بآرائه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ورافع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خديج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السلماني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وطاوس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والنخعي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الزناد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ومكحول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والأوزاعي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متفرقا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فريضة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والأصغر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وعطاء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واختيار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العدالة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يتناولهم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وغلبوا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( 156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( 239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مأمونا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وطلحة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وحكيت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تصحيفات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الدعابة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وم</w:t>
      </w:r>
      <w:r w:rsidDel="00000000" w:rsidR="00000000" w:rsidRPr="00000000">
        <w:rPr>
          <w:b w:val="1"/>
          <w:rtl w:val="1"/>
        </w:rPr>
        <w:t xml:space="preserve">ٍ (155)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الهذيل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فرغا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مرفوعا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المنافق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العائرة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الغنمين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أيتهما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أحمد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حنبل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الشيباني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المحدثين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المتبوعين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والفقه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صنف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والقضاة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فناظروه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وحبس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وأوذي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ومسلم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( 164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المصنفات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والمقدم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والمؤخر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وجوابات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آراءه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يستشهدوا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والشافعي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وسأورد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المغيرة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غندر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شعبة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حبيش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النصارى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اختلافا</w:t>
      </w:r>
      <w:r w:rsidDel="00000000" w:rsidR="00000000" w:rsidRPr="00000000">
        <w:rPr>
          <w:rtl w:val="0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فتدره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العزالى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وح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المسفوح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العبيط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             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الهسنجاني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كهيئته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السماوات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متواليات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القعدة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والمحرم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جمادى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وشعبان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الهسنجاني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هشيم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ومطرف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بايعوا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الرضوان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والشافعي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المتقدمين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فقيها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الماوردي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والغضب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لعانها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اللعنة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زوجها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المؤبدة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وبماذا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أقاويل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والرابع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بالطلاق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يوقعه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سعيد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الأشج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الكندي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الحافظ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الإمام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الثبت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الكندي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المفسر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التصانيف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الثمانين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ومائة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صغار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العاشرة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          </w:t>
      </w:r>
      <w:r w:rsidDel="00000000" w:rsidR="00000000" w:rsidRPr="00000000">
        <w:rPr>
          <w:rtl w:val="1"/>
        </w:rPr>
        <w:t xml:space="preserve">مسلم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البخاري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واحدا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هشيم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عياش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إدريس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وعقبة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الأحمر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وزياد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معاوية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غياث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فضيل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المحاربي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الجماعة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الستة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زرعة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الفسوي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خزيمة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الموصلي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وزكريا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الساجي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صاعد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البغوي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،           </w:t>
      </w:r>
      <w:r w:rsidDel="00000000" w:rsidR="00000000" w:rsidRPr="00000000">
        <w:rPr>
          <w:rtl w:val="1"/>
        </w:rPr>
        <w:t xml:space="preserve">وهناد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الصغير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سواهم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زمانه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الشطوي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الأشج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رأيت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مجلد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( 257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التسعين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الأشج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( 853 )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حديثا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عنبسة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مطرف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مدحني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مليكة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تنزيه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ورضيها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خراش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عائشة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واللعنة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المنافقين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الآص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سبحانه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مساجد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الكعبة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ومسجد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عبدالغافر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الجلودي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الحصين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رآه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بفؤاده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ماجه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لوالده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الربعي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القزويني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قزوين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الأولى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      ( 209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قزوين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الطنافسي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يومئذ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( 24 )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بقزوين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بالعراق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وأقرانهم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وبمصر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رمح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وبنيسابور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الذهلي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وأقرانه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الأبهري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الصفار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وثالثهم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محتج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عارفا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العراقيين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ومصر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نافعة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الدواوين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العصور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جامعين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( 273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بمرويات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بوصفه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الستة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بسنده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شواهد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(24)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ٍ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الثعلبي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فنجويه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ثابتا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ممزوج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بدموع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عينيه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يك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وأخبرني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فنجويه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رياح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القيسي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يأتون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القيامة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انطلقوا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لتذهبون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بغيتنا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بغيتكم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الحبيب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فنجويه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القصواني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حفص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جبلين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أتهجر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مكيالان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وأكتال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فجعلت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أضرب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ضربت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ازداد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عظما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أخرج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سننه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الجراح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فاطمة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بمصيبة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مصيبته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فأحدث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استرجاعا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أصيب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أخرجها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بسندهم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شيئا</w:t>
      </w:r>
      <w:r w:rsidDel="00000000" w:rsidR="00000000" w:rsidRPr="00000000">
        <w:rPr>
          <w:rtl w:val="1"/>
        </w:rPr>
        <w:t xml:space="preserve">ً .</w:t>
      </w:r>
    </w:p>
    <w:p w:rsidR="00000000" w:rsidDel="00000000" w:rsidP="00000000" w:rsidRDefault="00000000" w:rsidRPr="00000000" w14:paraId="000000A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العوفي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A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جنادة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عياذ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يروي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وروح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صاعد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والخراساني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وعدة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العطار</w:t>
      </w:r>
      <w:r w:rsidDel="00000000" w:rsidR="00000000" w:rsidRPr="00000000">
        <w:rPr>
          <w:rtl w:val="1"/>
        </w:rPr>
        <w:t xml:space="preserve">، 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الدارقطني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( 276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A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قائلا</w:t>
      </w:r>
      <w:r w:rsidDel="00000000" w:rsidR="00000000" w:rsidRPr="00000000">
        <w:rPr>
          <w:rtl w:val="1"/>
        </w:rPr>
        <w:t xml:space="preserve">ً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حبيب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بقراءته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A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إجازة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A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تبوءوا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وينفع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اكتسبوا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العشي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توشكون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تطول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فيستيقظ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يخشون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يقضون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صلاتهم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ينقض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يأتون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مضاجعهم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فينامون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استيقظوا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عظيم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أصبحوا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ينتظرونها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إيمانها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نموت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أنزلنا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فتخاصمه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يبعثني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هاهنا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أتاك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موعظة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وتفصيلا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أفلست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أنفسكم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يبرأها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فخص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ِ (24)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              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وبالفرع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A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وما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إسناد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الإسناد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بالضعفاء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التابعي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الترمذي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B0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19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قتيبة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B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القتيبي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والقتبي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وأديب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وناقد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موسوعي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( 213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السجستاني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راهويه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الرياشي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الزيادي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والجاحظ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المدرستين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والكوفية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وصراع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الثقافات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والفارسية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والأجناس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الشعوبية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ومعاداة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الاعتزالي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وسقوطه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تأثيره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تفكيره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وتجديد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موضوعات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بالدينوري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أزال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هيمنة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وسخره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لإعلاء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بمنزلة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الجاحظ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اشتغل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فتتلمذ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ونقلوا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درستويه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وعبدالرحمن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المالكي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المرزبان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يحبونه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ويثنون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ويعدونه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وتشمل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موضوعاتها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والتاريخية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الجهمية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والمشبهة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وحضارتهم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الميسر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والقداح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الأدبية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صناعة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والأجوبة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المغربة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ولتعدد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اهتمامات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وتنوع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موضوعات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موسوعي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والشعراء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قضايا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( 276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B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واستشهدوا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( 912 )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B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ناقش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الجصاص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قائلا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راعيت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البياض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فرأيته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البتة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يستدير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يرجع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والمحنة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راعيته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البوادي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مصحية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يغيب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ربعه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بالتقريب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فليجرب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بالشفق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البياض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وبياضا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جرمها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والبياض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غروبها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للعلة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ذكرناها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خطيئة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         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يلمزك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يعيبك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ويطعن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همزت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ولمزته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اغتبته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والأكثرون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يلمزك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7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20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البجلي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B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البجلي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النيسابورى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( 178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سمع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السهمي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وشبابة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وطائفة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العتكي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وآخرون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أقام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بنيسابور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أنزله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اشتراها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فراح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ويفتى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( 217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( 280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المعمرين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العابدين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يركع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هناك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يزار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B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البجلي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فضلا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 </w:t>
      </w:r>
    </w:p>
    <w:p w:rsidR="00000000" w:rsidDel="00000000" w:rsidP="00000000" w:rsidRDefault="00000000" w:rsidRPr="00000000" w14:paraId="000000B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رقيقان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رفيقان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الصالحي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المزني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حفيد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</w:t>
      </w:r>
    </w:p>
    <w:p w:rsidR="00000000" w:rsidDel="00000000" w:rsidP="00000000" w:rsidRDefault="00000000" w:rsidRPr="00000000" w14:paraId="000000B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رجالا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شفاههم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بمقاريض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جبريل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خطباء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وينسون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كهلا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B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الصالحي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قتادة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</w:p>
    <w:p w:rsidR="00000000" w:rsidDel="00000000" w:rsidP="00000000" w:rsidRDefault="00000000" w:rsidRPr="00000000" w14:paraId="000000B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يثاب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الرزق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فيطعم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بحسناته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     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لإنكاره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مبتدعا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كافرا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الإيم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البجلي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وتخفيف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الشرائع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</w:t>
      </w:r>
    </w:p>
    <w:p w:rsidR="00000000" w:rsidDel="00000000" w:rsidP="00000000" w:rsidRDefault="00000000" w:rsidRPr="00000000" w14:paraId="000000C3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C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القرشي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مولاهم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( 208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صدوق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سعدويه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الواسطي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وشيوخه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فيتعذر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نازلا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وتصانيفه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مخبآت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وعجائب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خداش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خيران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المسعودي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وطبقتهم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المعتضد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العباسي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حداثته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المكتفي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مصنفات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اطلع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( 20 )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فبلغت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( 164 )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الأخلاق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وفضله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الإشراف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الأشراف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العظمة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عجائب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والبكاء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قضاء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الحوائج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نوادر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الرغائب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،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الوعاظ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بأساليب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يلاءم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طبائع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أضحك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جليسه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أبكاه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( 281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C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لكثرة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التفاسير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( 19 )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والسيوطي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( 269 )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والشوكاني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( 69 )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والآلوسي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( 55 )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استشهادات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C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يف</w:t>
      </w:r>
      <w:r w:rsidDel="00000000" w:rsidR="00000000" w:rsidRPr="00000000">
        <w:rPr>
          <w:b w:val="1"/>
          <w:rtl w:val="1"/>
        </w:rPr>
        <w:t xml:space="preserve">ِ      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الوهاب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مبارك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الرفيق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دائما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لحادثه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حادث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بضوء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الخافقين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وسراجا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وهاجا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بظلمة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الخافقين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سكنا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ونجوما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وقمرا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والصواعق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أنفاس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يحادثه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بالآخرة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بيانه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لآثام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واضرارها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الرازي</w:t>
      </w:r>
      <w:r w:rsidDel="00000000" w:rsidR="00000000" w:rsidRPr="00000000">
        <w:rPr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سكران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ويمسح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كهيئة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المتوضىء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نورا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طهورا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الثعلبي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فضائل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الأخلاق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أنشدنا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أنشدنا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الصفار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أنشدنا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أنشدني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القرشي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C9">
      <w:pPr>
        <w:widowControl w:val="0"/>
        <w:bidi w:val="1"/>
        <w:spacing w:before="120" w:lineRule="auto"/>
        <w:ind w:left="720" w:firstLine="720"/>
        <w:contextualSpacing w:val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وتنقضي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bidi w:val="1"/>
        <w:ind w:left="1440" w:firstLine="720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باق</w:t>
      </w:r>
    </w:p>
    <w:p w:rsidR="00000000" w:rsidDel="00000000" w:rsidP="00000000" w:rsidRDefault="00000000" w:rsidRPr="00000000" w14:paraId="000000CB">
      <w:pPr>
        <w:widowControl w:val="0"/>
        <w:bidi w:val="1"/>
        <w:ind w:left="720" w:firstLine="720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فضيلة</w:t>
      </w:r>
    </w:p>
    <w:p w:rsidR="00000000" w:rsidDel="00000000" w:rsidP="00000000" w:rsidRDefault="00000000" w:rsidRPr="00000000" w14:paraId="000000CC">
      <w:pPr>
        <w:widowControl w:val="0"/>
        <w:bidi w:val="1"/>
        <w:ind w:left="1440"/>
        <w:contextualSpacing w:val="0"/>
        <w:jc w:val="center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اخترت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مكارم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الأخلاق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C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الهواتف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يوقفه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الدعاء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ثوابا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عظيما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ومغفرة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يشغله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تغلطه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يتبرم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إلحاح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الملحين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أذقني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عفوك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وحلاوة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مغفرتك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الدعاء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سماعه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اجتماع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يجتمعان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افتراقهما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توكلت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حسبنا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الوكيل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F">
      <w:pPr>
        <w:widowControl w:val="0"/>
        <w:tabs>
          <w:tab w:val="left" w:pos="3135"/>
        </w:tabs>
        <w:bidi w:val="1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إسماعيل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إسحاق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D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إسماعيل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إسحاق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إسماعيل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حماد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الجهضمي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الازدي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فقيه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مذهب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مالك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جليل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التصانيف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وفضل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رجالهم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وشهرة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أعلامهم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نشروا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طبقاتهم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ولد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البصرة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                  ( 200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)، </w:t>
      </w:r>
      <w:r w:rsidDel="00000000" w:rsidR="00000000" w:rsidRPr="00000000">
        <w:rPr>
          <w:sz w:val="24"/>
          <w:szCs w:val="24"/>
          <w:rtl w:val="1"/>
        </w:rPr>
        <w:t xml:space="preserve">واستوطن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بغداد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نظراء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المبرد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وولي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بغداد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والمدائن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والنهروان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ثم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قضاء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القضاة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فجأة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ببغداد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( 282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الباعث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للمبرد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تأليف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كتابه</w:t>
      </w:r>
      <w:r w:rsidDel="00000000" w:rsidR="00000000" w:rsidRPr="00000000">
        <w:rPr>
          <w:sz w:val="24"/>
          <w:szCs w:val="24"/>
          <w:rtl w:val="1"/>
        </w:rPr>
        <w:t xml:space="preserve">          ( </w:t>
      </w:r>
      <w:r w:rsidDel="00000000" w:rsidR="00000000" w:rsidRPr="00000000">
        <w:rPr>
          <w:sz w:val="24"/>
          <w:szCs w:val="24"/>
          <w:rtl w:val="1"/>
        </w:rPr>
        <w:t xml:space="preserve">التعازي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والمراثي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smallCaps w:val="1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تآليفه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الموطأ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أحكام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المبسوط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الشافعي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أفتيا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والمغازي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شواهد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الموطأ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الاحتجاج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مجلدان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أنبأنا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يسأل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متشابه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فبلغ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فأحضره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عراجين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عراجين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بعرجون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!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ذهب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رأسي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الجنيني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البيهقي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بحضرة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إسماعيل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مسألة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جملتها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يح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يح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        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تذكيرا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تأنيثا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يونس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( 200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أئمة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الصوفية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وعلمائهم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والمتكلمين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الإخلاص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والرياضيات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وعيوب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الأفعال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خدمته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جنبه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نهار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الصبح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المصنفات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رقائق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مواعظ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جوابات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اليقين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قصص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      (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283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،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( 273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وههنا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طرفا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D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داؤك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خالفته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فدواؤك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شككت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أبعدهما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الصديقين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القربى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بالجنب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اقتداء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والشرائع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الجوارح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المطيعة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از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الآخ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          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أطيعوا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الدنانير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والدراهم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والمكاييل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والأوزان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والعيدين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نهى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جائرا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D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bidi w:val="1"/>
        <w:spacing w:before="12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24 </w:t>
      </w:r>
      <w:r w:rsidDel="00000000" w:rsidR="00000000" w:rsidRPr="00000000">
        <w:rPr>
          <w:b w:val="1"/>
          <w:sz w:val="24"/>
          <w:szCs w:val="24"/>
          <w:rtl w:val="1"/>
        </w:rPr>
        <w:t xml:space="preserve">ـ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المبرد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 :</w:t>
      </w:r>
    </w:p>
    <w:p w:rsidR="00000000" w:rsidDel="00000000" w:rsidP="00000000" w:rsidRDefault="00000000" w:rsidRPr="00000000" w14:paraId="000000DC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الأكبر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ينتمي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تزوج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الحفصي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والحفصي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تلقيبه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دقيقه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وعويصه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فأجابه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اختياره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الروضة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( 210 )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علمائها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صغر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يتردد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حلقات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والتصريف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واهتم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الأشعار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عثمان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المازني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للتدريس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بأجرة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مجزية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واعترف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الأكابر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بمعرفته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سيبويه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( 246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للنظر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فأفاد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وأجاد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مكرم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( 247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ارتحل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الشرطة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وازداد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نشاطه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واتسعت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والمناظرات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معاصره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لقدرته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حجته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وظهور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وعذوبته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البارزين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وأثنوا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الأخفش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التعليقات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إسحاق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الزجاج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وأبوبكر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مشهورة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والأدب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المقتضب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والتصريف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الفاضل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والمفضول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لفظه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وتميز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بآراء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سابقيه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وبإسرافه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قبولها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التصانيف</w:t>
      </w:r>
      <w:r w:rsidDel="00000000" w:rsidR="00000000" w:rsidRPr="00000000">
        <w:rPr>
          <w:sz w:val="24"/>
          <w:szCs w:val="24"/>
          <w:rtl w:val="1"/>
        </w:rPr>
        <w:t xml:space="preserve"> :             ( </w:t>
      </w:r>
      <w:r w:rsidDel="00000000" w:rsidR="00000000" w:rsidRPr="00000000">
        <w:rPr>
          <w:sz w:val="24"/>
          <w:szCs w:val="24"/>
          <w:rtl w:val="1"/>
        </w:rPr>
        <w:t xml:space="preserve">معاني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القرآن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( </w:t>
      </w:r>
      <w:r w:rsidDel="00000000" w:rsidR="00000000" w:rsidRPr="00000000">
        <w:rPr>
          <w:sz w:val="24"/>
          <w:szCs w:val="24"/>
          <w:rtl w:val="1"/>
        </w:rPr>
        <w:t xml:space="preserve">الكامل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( </w:t>
      </w:r>
      <w:r w:rsidDel="00000000" w:rsidR="00000000" w:rsidRPr="00000000">
        <w:rPr>
          <w:sz w:val="24"/>
          <w:szCs w:val="24"/>
          <w:rtl w:val="1"/>
        </w:rPr>
        <w:t xml:space="preserve">المقتضب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والمؤنث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التعازي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والمراثي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الزمخشري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عدنان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وقحطان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( 285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ودفن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بمقابر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الكوفة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D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لشهرة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انعكاساتها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الإعراب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D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متصلان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فذكرت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أخطأ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بلطفه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الكثيف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خاطب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وفطنة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لطيف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كثيف</w:t>
      </w:r>
      <w:r w:rsidDel="00000000" w:rsidR="00000000" w:rsidRPr="00000000">
        <w:rPr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يعا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محذوف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بطاعتهم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فصاروا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بعبادتهم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آمنوا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وأشركوا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فصاروا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بعبادتهم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مشركين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أشركوا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بالشيطان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وآمنوا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فعرضت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متلئب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 </w:t>
      </w:r>
      <w:r w:rsidDel="00000000" w:rsidR="00000000" w:rsidRPr="00000000">
        <w:rPr>
          <w:b w:val="1"/>
          <w:rtl w:val="1"/>
        </w:rPr>
        <w:t xml:space="preserve">الز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الز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بالابتداء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القصد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والزناة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كقولك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فاقطعوا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فاجلدوه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السمرقندي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سجدوا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منعوا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التأسي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فأعلموا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ينفعهم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الاشتراك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العذاب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للخنساء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E4">
      <w:pPr>
        <w:widowControl w:val="0"/>
        <w:bidi w:val="1"/>
        <w:spacing w:before="120" w:lineRule="auto"/>
        <w:contextualSpacing w:val="0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الباكين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فسي</w:t>
      </w:r>
    </w:p>
    <w:p w:rsidR="00000000" w:rsidDel="00000000" w:rsidP="00000000" w:rsidRDefault="00000000" w:rsidRPr="00000000" w14:paraId="000000E5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E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النيسابوري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بفتحتين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بضمتين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زبور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7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25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:</w:t>
      </w:r>
    </w:p>
    <w:p w:rsidR="00000000" w:rsidDel="00000000" w:rsidP="00000000" w:rsidRDefault="00000000" w:rsidRPr="00000000" w14:paraId="000000E9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يحيى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سيار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الشيباني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بثعلب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.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بالحفظ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       ( 200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أواخر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أيامه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بصمم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فصدمته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فسقط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( 291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قواعد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والصرف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الفصيح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قواعد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الأمثال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اختلاف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أشهر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تلامذته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عمرو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الزاهد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المعروف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بغلام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ثعلب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E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ومن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استشهادات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المفسرين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بأقواله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ومروياته</w:t>
      </w:r>
      <w:r w:rsidDel="00000000" w:rsidR="00000000" w:rsidRPr="00000000">
        <w:rPr>
          <w:sz w:val="24"/>
          <w:szCs w:val="24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واتخذ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تتخلل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ملأته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وأنشد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EC">
      <w:pPr>
        <w:widowControl w:val="0"/>
        <w:bidi w:val="1"/>
        <w:spacing w:before="120" w:lineRule="auto"/>
        <w:contextualSpacing w:val="0"/>
        <w:jc w:val="center"/>
        <w:rPr>
          <w:vertAlign w:val="superscript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.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sz w:val="24"/>
          <w:szCs w:val="24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7"/>
      </w:r>
      <w:r w:rsidDel="00000000" w:rsidR="00000000" w:rsidRPr="00000000">
        <w:rPr>
          <w:vertAlign w:val="superscript"/>
          <w:rtl w:val="0"/>
        </w:rPr>
        <w:t xml:space="preserve"> )</w:t>
      </w:r>
    </w:p>
    <w:p w:rsidR="00000000" w:rsidDel="00000000" w:rsidP="00000000" w:rsidRDefault="00000000" w:rsidRPr="00000000" w14:paraId="000000E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sz w:val="24"/>
          <w:szCs w:val="24"/>
          <w:rtl w:val="1"/>
        </w:rPr>
        <w:t xml:space="preserve">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ال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ى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         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sz w:val="24"/>
          <w:szCs w:val="24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شاذة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EE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ثعلب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لأعمالكم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التمدد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الجنيد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F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sz w:val="24"/>
          <w:szCs w:val="24"/>
          <w:rtl w:val="1"/>
        </w:rPr>
        <w:t xml:space="preserve">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الجنيد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الخراز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القواريري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البغدادي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سيد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الطائفة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الصوفية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وإمامهم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أصله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نهاوند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ومنشؤه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ومولده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وأبوه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يبيع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الزجاج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يقال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القواريري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فقيها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مذهب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ثور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وكان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يفتي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بالعراق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بحضرته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عشرين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صحب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خاله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السقطي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والحارث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المحاسيبي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معاصريه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عيناي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يحضرون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مجلسه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لألفاظه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والشعراء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لفصاحته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والمتكلمون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لمعانيه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تكلم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التوحيد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F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التصوف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لضبط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مذهبه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بقواعد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ولكونه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مصونا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العقائد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الذميمة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اعتراض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الشرع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كلامه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طريقنا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مضبوط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يقتدى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   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الأرواح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سنة</w:t>
      </w:r>
      <w:r w:rsidDel="00000000" w:rsidR="00000000" w:rsidRPr="00000000">
        <w:rPr>
          <w:sz w:val="24"/>
          <w:szCs w:val="24"/>
          <w:rtl w:val="1"/>
        </w:rPr>
        <w:t xml:space="preserve"> ( 297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غيرها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واستشهد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حديثهم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تهذيب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النفوس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وترقيها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الوصول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مرضاة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F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القرطبي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أتمها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تدكر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المحدث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يبقى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F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الثعلبي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أتدرون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لأستاذي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المفلس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صديق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بلغني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فتسعون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لأجلهما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وعشرة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فأحببت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التسعون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الجوزي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اء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يب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الفرخان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دخلت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السقطي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F6">
      <w:pPr>
        <w:widowControl w:val="0"/>
        <w:bidi w:val="1"/>
        <w:spacing w:before="120" w:lineRule="auto"/>
        <w:contextualSpacing w:val="0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الدخول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حللت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الذليل</w:t>
      </w:r>
    </w:p>
    <w:p w:rsidR="00000000" w:rsidDel="00000000" w:rsidP="00000000" w:rsidRDefault="00000000" w:rsidRPr="00000000" w14:paraId="000000F7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وأغضيت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الجفون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قذاها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وصنت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بأقواله</w:t>
      </w:r>
      <w:r w:rsidDel="00000000" w:rsidR="00000000" w:rsidRPr="00000000">
        <w:rPr>
          <w:rtl w:val="1"/>
        </w:rPr>
        <w:t xml:space="preserve"> ( 226 ) </w:t>
      </w:r>
      <w:r w:rsidDel="00000000" w:rsidR="00000000" w:rsidRPr="00000000">
        <w:rPr>
          <w:rtl w:val="1"/>
        </w:rPr>
        <w:t xml:space="preserve">مرة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السلمي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وشرفه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وعظم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الصابرين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لديه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اص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بالصبر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الصبر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ارتباط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والوقوف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البقلي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اسشتهد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( 206 )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مشتكى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لشكواه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21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Arial"/>
  <w:font w:name="Calibri"/>
  <w:font w:name="AGA Arabesqu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8: 401،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2/599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17/414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448 .</w:t>
      </w:r>
    </w:p>
  </w:footnote>
  <w:footnote w:id="1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1/81 .</w:t>
      </w:r>
    </w:p>
  </w:footnote>
  <w:footnote w:id="2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187 .</w:t>
      </w:r>
    </w:p>
  </w:footnote>
  <w:footnote w:id="3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3/510. </w:t>
      </w:r>
    </w:p>
  </w:footnote>
  <w:footnote w:id="4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3/514 .</w:t>
      </w:r>
    </w:p>
  </w:footnote>
  <w:footnote w:id="5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219 .</w:t>
      </w:r>
    </w:p>
  </w:footnote>
  <w:footnote w:id="6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4/341 .</w:t>
      </w:r>
    </w:p>
  </w:footnote>
  <w:footnote w:id="7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180 .</w:t>
      </w:r>
    </w:p>
  </w:footnote>
  <w:footnote w:id="8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( 5356 ) .</w:t>
      </w:r>
    </w:p>
  </w:footnote>
  <w:footnote w:id="9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237 .</w:t>
      </w:r>
    </w:p>
  </w:footnote>
  <w:footnote w:id="10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1/234 .</w:t>
      </w:r>
    </w:p>
  </w:footnote>
  <w:footnote w:id="11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29 .</w:t>
      </w:r>
    </w:p>
  </w:footnote>
  <w:footnote w:id="12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6/167 .</w:t>
      </w:r>
    </w:p>
  </w:footnote>
  <w:footnote w:id="13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96 .</w:t>
      </w:r>
    </w:p>
  </w:footnote>
  <w:footnote w:id="14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8/28 .</w:t>
      </w:r>
    </w:p>
  </w:footnote>
  <w:footnote w:id="15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2/1410 .</w:t>
      </w:r>
    </w:p>
  </w:footnote>
  <w:footnote w:id="16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الغرياوي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لشؤون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35 .</w:t>
      </w:r>
    </w:p>
  </w:footnote>
  <w:footnote w:id="17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183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329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332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239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77 – 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1/221 - 229،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65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373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/239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18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1/71 .</w:t>
      </w:r>
    </w:p>
  </w:footnote>
  <w:footnote w:id="19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20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2/372 .</w:t>
      </w:r>
    </w:p>
  </w:footnote>
  <w:footnote w:id="21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90 .</w:t>
      </w:r>
    </w:p>
  </w:footnote>
  <w:footnote w:id="22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2/356 .</w:t>
      </w:r>
    </w:p>
  </w:footnote>
  <w:footnote w:id="23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259 .</w:t>
      </w:r>
    </w:p>
  </w:footnote>
  <w:footnote w:id="24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4/25 .</w:t>
      </w:r>
    </w:p>
  </w:footnote>
  <w:footnote w:id="25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68 .</w:t>
      </w:r>
    </w:p>
  </w:footnote>
  <w:footnote w:id="26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5/50. </w:t>
      </w:r>
    </w:p>
  </w:footnote>
  <w:footnote w:id="27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28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5/334 . </w:t>
      </w:r>
    </w:p>
  </w:footnote>
  <w:footnote w:id="29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30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7/138 .</w:t>
      </w:r>
    </w:p>
  </w:footnote>
  <w:footnote w:id="31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3/298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119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1/494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سركيس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المرعشي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3/1517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32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1/99 ، 105 ، 155 ، 227 ، 451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33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1/29 ، 50 ، 107 ، 121 ، 153 ، 157 ، 168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34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104 .</w:t>
      </w:r>
    </w:p>
  </w:footnote>
  <w:footnote w:id="35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1/71 .</w:t>
      </w:r>
    </w:p>
  </w:footnote>
  <w:footnote w:id="36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37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2/45 .</w:t>
      </w:r>
    </w:p>
  </w:footnote>
  <w:footnote w:id="38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82 .</w:t>
      </w:r>
    </w:p>
  </w:footnote>
  <w:footnote w:id="39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2/81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وغرائب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2/67 .</w:t>
      </w:r>
      <w:r w:rsidDel="00000000" w:rsidR="00000000" w:rsidRPr="00000000">
        <w:rPr>
          <w:rtl w:val="0"/>
        </w:rPr>
      </w:r>
    </w:p>
  </w:footnote>
  <w:footnote w:id="40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21 .</w:t>
      </w:r>
    </w:p>
  </w:footnote>
  <w:footnote w:id="41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 / 13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/ 304 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29 .</w:t>
      </w:r>
    </w:p>
  </w:footnote>
  <w:footnote w:id="43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/50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44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45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309 .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13. </w:t>
      </w:r>
    </w:p>
  </w:footnote>
  <w:footnote w:id="47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339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 387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 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وحاشية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 251 .</w:t>
      </w:r>
      <w:r w:rsidDel="00000000" w:rsidR="00000000" w:rsidRPr="00000000">
        <w:rPr>
          <w:rtl w:val="0"/>
        </w:rPr>
      </w:r>
    </w:p>
  </w:footnote>
  <w:footnote w:id="48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14/149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10/261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372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مرآة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، 2/38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11/212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 225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المسبوك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ذيل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بمصر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1896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: 253 .</w:t>
      </w:r>
      <w:r w:rsidDel="00000000" w:rsidR="00000000" w:rsidRPr="00000000">
        <w:rPr>
          <w:rtl w:val="0"/>
        </w:rPr>
      </w:r>
    </w:p>
  </w:footnote>
  <w:footnote w:id="49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217 .</w:t>
      </w:r>
    </w:p>
  </w:footnote>
  <w:footnote w:id="50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2/352 .</w:t>
      </w:r>
    </w:p>
  </w:footnote>
  <w:footnote w:id="51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52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6/152 .</w:t>
      </w:r>
    </w:p>
  </w:footnote>
  <w:footnote w:id="53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54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6/250. </w:t>
      </w:r>
    </w:p>
  </w:footnote>
  <w:footnote w:id="55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203 .</w:t>
      </w:r>
    </w:p>
  </w:footnote>
  <w:footnote w:id="56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9/161 .</w:t>
      </w:r>
    </w:p>
  </w:footnote>
  <w:footnote w:id="57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177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صبحي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السامرائي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14/ 337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3/1407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78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1/291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168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366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والاغتباط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بالاختلاط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الطرابلسي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الزرقاء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329.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2/ 536 ، 332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 –32 .</w:t>
      </w:r>
    </w:p>
  </w:footnote>
  <w:footnote w:id="58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59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1/384 .</w:t>
      </w:r>
    </w:p>
  </w:footnote>
  <w:footnote w:id="60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49 .</w:t>
      </w:r>
    </w:p>
  </w:footnote>
  <w:footnote w:id="61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المسبور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حكمت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3/14 .</w:t>
      </w:r>
    </w:p>
  </w:footnote>
  <w:footnote w:id="62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63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محققه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المخطوطة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الثعلبي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5/195 ، </w:t>
      </w:r>
    </w:p>
  </w:footnote>
  <w:footnote w:id="64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65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10/398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16337 )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</w:footnote>
  <w:footnote w:id="66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9/445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10/221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67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2/328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وجهود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المطوع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1346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- 1976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168 ؛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والقانون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أيلول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1989 : 168 .</w:t>
      </w:r>
      <w:r w:rsidDel="00000000" w:rsidR="00000000" w:rsidRPr="00000000">
        <w:rPr>
          <w:rtl w:val="0"/>
        </w:rPr>
      </w:r>
    </w:p>
  </w:footnote>
  <w:footnote w:id="68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13/257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9/447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10/221</w:t>
      </w:r>
      <w:r w:rsidDel="00000000" w:rsidR="00000000" w:rsidRPr="00000000">
        <w:rPr>
          <w:rtl w:val="0"/>
        </w:rPr>
      </w:r>
    </w:p>
  </w:footnote>
  <w:footnote w:id="69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5/238 .</w:t>
      </w:r>
    </w:p>
  </w:footnote>
  <w:footnote w:id="70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1/79 - 80 ؛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5/238-239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1/87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71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108 .</w:t>
      </w:r>
      <w:r w:rsidDel="00000000" w:rsidR="00000000" w:rsidRPr="00000000">
        <w:rPr>
          <w:rtl w:val="0"/>
        </w:rPr>
      </w:r>
    </w:p>
  </w:footnote>
  <w:footnote w:id="72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2/70. </w:t>
      </w:r>
      <w:r w:rsidDel="00000000" w:rsidR="00000000" w:rsidRPr="00000000">
        <w:rPr>
          <w:rtl w:val="0"/>
        </w:rPr>
      </w:r>
    </w:p>
  </w:footnote>
  <w:footnote w:id="73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  <w:r w:rsidDel="00000000" w:rsidR="00000000" w:rsidRPr="00000000">
        <w:rPr>
          <w:rtl w:val="0"/>
        </w:rPr>
      </w:r>
    </w:p>
  </w:footnote>
  <w:footnote w:id="74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2/219 .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76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6/151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بأصوله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1/157.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  <w:r w:rsidDel="00000000" w:rsidR="00000000" w:rsidRPr="00000000">
        <w:rPr>
          <w:rtl w:val="0"/>
        </w:rPr>
      </w:r>
    </w:p>
  </w:footnote>
  <w:footnote w:id="78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14/50. </w:t>
      </w:r>
      <w:r w:rsidDel="00000000" w:rsidR="00000000" w:rsidRPr="00000000">
        <w:rPr>
          <w:rtl w:val="0"/>
        </w:rPr>
      </w:r>
    </w:p>
  </w:footnote>
  <w:footnote w:id="79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4/95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والتجريح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3/1206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5/443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الارتياب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والأنساب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ماكولا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1/456 .</w:t>
      </w:r>
    </w:p>
  </w:footnote>
  <w:footnote w:id="80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1/82 .</w:t>
      </w:r>
    </w:p>
  </w:footnote>
  <w:footnote w:id="81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  <w:footnote w:id="82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2/390 .</w:t>
      </w:r>
    </w:p>
  </w:footnote>
  <w:footnote w:id="83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295 .</w:t>
      </w:r>
    </w:p>
  </w:footnote>
  <w:footnote w:id="84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5/474 .</w:t>
      </w:r>
    </w:p>
  </w:footnote>
  <w:footnote w:id="85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54 .</w:t>
      </w:r>
    </w:p>
  </w:footnote>
  <w:footnote w:id="86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4/206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( 5521 ) .</w:t>
      </w:r>
    </w:p>
  </w:footnote>
  <w:footnote w:id="87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88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شواهد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لقواعد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التفضيل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بالحاكم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السحكاني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الحنفي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النيسابوري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المحمودي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التباعة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لوزارة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والإرشاد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</w:p>
  </w:footnote>
  <w:footnote w:id="89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النازعات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6 .</w:t>
      </w:r>
    </w:p>
  </w:footnote>
  <w:footnote w:id="90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10/124 .</w:t>
      </w:r>
    </w:p>
  </w:footnote>
  <w:footnote w:id="91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77- 88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224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وإنباه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258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1/191-192 .</w:t>
      </w:r>
    </w:p>
  </w:footnote>
  <w:footnote w:id="92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93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7/171 .</w:t>
      </w:r>
    </w:p>
  </w:footnote>
  <w:footnote w:id="94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95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27/60 .</w:t>
      </w:r>
    </w:p>
  </w:footnote>
  <w:footnote w:id="96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97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27/ 185 .</w:t>
      </w:r>
    </w:p>
  </w:footnote>
  <w:footnote w:id="98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101 .</w:t>
      </w:r>
    </w:p>
  </w:footnote>
  <w:footnote w:id="99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100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01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18/10. </w:t>
      </w:r>
    </w:p>
  </w:footnote>
  <w:footnote w:id="102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7/319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3/1181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1/156 .</w:t>
      </w:r>
    </w:p>
  </w:footnote>
  <w:footnote w:id="103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260. </w:t>
      </w:r>
    </w:p>
  </w:footnote>
  <w:footnote w:id="104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5/493 .</w:t>
      </w:r>
    </w:p>
  </w:footnote>
  <w:footnote w:id="105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159 .</w:t>
      </w:r>
    </w:p>
  </w:footnote>
  <w:footnote w:id="106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9/383 .</w:t>
      </w:r>
    </w:p>
  </w:footnote>
  <w:footnote w:id="107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108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7/173 .</w:t>
      </w:r>
    </w:p>
  </w:footnote>
  <w:footnote w:id="109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27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والتجريح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4/308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301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 335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442 . </w:t>
      </w:r>
    </w:p>
  </w:footnote>
  <w:footnote w:id="110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221 .</w:t>
      </w:r>
    </w:p>
  </w:footnote>
  <w:footnote w:id="111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112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4/364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صاغر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الراضي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بالذل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وقماء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قميء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الذليل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الصاغر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قصير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والقميء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1 / 507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روايته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</w:t>
      </w:r>
    </w:p>
  </w:footnote>
  <w:footnote w:id="113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230 .</w:t>
      </w:r>
    </w:p>
  </w:footnote>
  <w:footnote w:id="114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4/593 .</w:t>
      </w:r>
    </w:p>
  </w:footnote>
  <w:footnote w:id="115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78 .</w:t>
      </w:r>
    </w:p>
  </w:footnote>
  <w:footnote w:id="116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21/419. </w:t>
      </w:r>
    </w:p>
  </w:footnote>
  <w:footnote w:id="117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118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22/10.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8/349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16/126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6/143 .</w:t>
      </w:r>
    </w:p>
  </w:footnote>
  <w:footnote w:id="119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52 .</w:t>
      </w:r>
    </w:p>
  </w:footnote>
  <w:footnote w:id="120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58 .</w:t>
      </w:r>
    </w:p>
  </w:footnote>
  <w:footnote w:id="121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 304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خياط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7/295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9 / 160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2/776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29/148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1/419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19/118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10/329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3/253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ومغاني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477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( 240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22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1/82 .</w:t>
      </w:r>
    </w:p>
  </w:footnote>
  <w:footnote w:id="123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124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1/205 .</w:t>
      </w:r>
    </w:p>
  </w:footnote>
  <w:footnote w:id="125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240 .</w:t>
      </w:r>
    </w:p>
  </w:footnote>
  <w:footnote w:id="126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127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( 5120 ) .</w:t>
      </w:r>
    </w:p>
  </w:footnote>
  <w:footnote w:id="128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14 .</w:t>
      </w:r>
    </w:p>
  </w:footnote>
  <w:footnote w:id="129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20/273 .</w:t>
      </w:r>
    </w:p>
  </w:footnote>
  <w:footnote w:id="130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 403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418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7/315 .</w:t>
      </w:r>
      <w:r w:rsidDel="00000000" w:rsidR="00000000" w:rsidRPr="00000000">
        <w:rPr>
          <w:rtl w:val="0"/>
        </w:rPr>
      </w:r>
    </w:p>
  </w:footnote>
  <w:footnote w:id="131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106 .</w:t>
      </w:r>
    </w:p>
  </w:footnote>
  <w:footnote w:id="132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2/477 .</w:t>
      </w:r>
    </w:p>
  </w:footnote>
  <w:footnote w:id="133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134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3/24 .</w:t>
      </w:r>
    </w:p>
  </w:footnote>
  <w:footnote w:id="135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24 .</w:t>
      </w:r>
    </w:p>
  </w:footnote>
  <w:footnote w:id="136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3/413. </w:t>
      </w:r>
    </w:p>
  </w:footnote>
  <w:footnote w:id="137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المبارك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اليزيدي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   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حققه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</w:footnote>
  <w:footnote w:id="138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1/206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/440،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6/163 .</w:t>
      </w:r>
      <w:r w:rsidDel="00000000" w:rsidR="00000000" w:rsidRPr="00000000">
        <w:rPr>
          <w:rtl w:val="0"/>
        </w:rPr>
      </w:r>
    </w:p>
  </w:footnote>
  <w:footnote w:id="139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197 .</w:t>
      </w:r>
    </w:p>
  </w:footnote>
  <w:footnote w:id="140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1/211 .</w:t>
      </w:r>
    </w:p>
  </w:footnote>
  <w:footnote w:id="141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96 .</w:t>
      </w:r>
    </w:p>
  </w:footnote>
  <w:footnote w:id="142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1/425 .</w:t>
      </w:r>
    </w:p>
  </w:footnote>
  <w:footnote w:id="143">
    <w:p w:rsidR="00000000" w:rsidDel="00000000" w:rsidP="00000000" w:rsidRDefault="00000000" w:rsidRPr="00000000" w14:paraId="00000189">
      <w:pPr>
        <w:widowControl w:val="0"/>
        <w:bidi w:val="1"/>
        <w:ind w:left="663" w:right="-57" w:hanging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  ) </w:t>
        <w:tab/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ظ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حلية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9/234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6/ 345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الانتقاء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فضائل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الثلاثة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الأئمة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ف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ق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هاء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مالك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والش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اف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وأبي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رضي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عنهم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وذكر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أخبارهم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وأخبار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أصحابهم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للتعريف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بج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لالة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أقدارهم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لأبي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يوس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النم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ري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القر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طبي</w:t>
      </w:r>
      <w:r w:rsidDel="00000000" w:rsidR="00000000" w:rsidRPr="00000000">
        <w:rPr>
          <w:sz w:val="24"/>
          <w:szCs w:val="24"/>
          <w:rtl w:val="1"/>
        </w:rPr>
        <w:t xml:space="preserve"> ،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463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نشر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مكتبة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سي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مطبعة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المعاهد</w:t>
      </w:r>
      <w:r w:rsidDel="00000000" w:rsidR="00000000" w:rsidRPr="00000000">
        <w:rPr>
          <w:sz w:val="24"/>
          <w:szCs w:val="24"/>
          <w:rtl w:val="1"/>
        </w:rPr>
        <w:t xml:space="preserve"> . </w:t>
      </w:r>
      <w:r w:rsidDel="00000000" w:rsidR="00000000" w:rsidRPr="00000000">
        <w:rPr>
          <w:sz w:val="24"/>
          <w:szCs w:val="24"/>
          <w:rtl w:val="1"/>
        </w:rPr>
        <w:t xml:space="preserve">مصر</w:t>
      </w:r>
      <w:r w:rsidDel="00000000" w:rsidR="00000000" w:rsidRPr="00000000">
        <w:rPr>
          <w:sz w:val="24"/>
          <w:szCs w:val="24"/>
          <w:rtl w:val="1"/>
        </w:rPr>
        <w:t xml:space="preserve"> ، 1350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: 108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طبقات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الحناب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لة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لأبي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الحسين</w:t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ل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ى</w:t>
      </w:r>
      <w:r w:rsidDel="00000000" w:rsidR="00000000" w:rsidRPr="00000000">
        <w:rPr>
          <w:sz w:val="24"/>
          <w:szCs w:val="24"/>
          <w:rtl w:val="1"/>
        </w:rPr>
        <w:t xml:space="preserve"> ،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521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تحقيق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م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ام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الفقي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ف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بلا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68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ولادته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سنه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166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ووفاته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243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ذ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ار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دمشق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لأبي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الحسين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</w:t>
      </w:r>
      <w:r w:rsidDel="00000000" w:rsidR="00000000" w:rsidRPr="00000000">
        <w:rPr>
          <w:sz w:val="24"/>
          <w:szCs w:val="24"/>
          <w:rtl w:val="1"/>
        </w:rPr>
        <w:t xml:space="preserve">َّ</w:t>
      </w:r>
      <w:r w:rsidDel="00000000" w:rsidR="00000000" w:rsidRPr="00000000">
        <w:rPr>
          <w:sz w:val="24"/>
          <w:szCs w:val="24"/>
          <w:rtl w:val="1"/>
        </w:rPr>
        <w:t xml:space="preserve">اف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ّ </w:t>
      </w:r>
      <w:r w:rsidDel="00000000" w:rsidR="00000000" w:rsidRPr="00000000">
        <w:rPr>
          <w:sz w:val="24"/>
          <w:szCs w:val="24"/>
          <w:rtl w:val="1"/>
        </w:rPr>
        <w:t xml:space="preserve">المعروف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عساكر</w:t>
      </w:r>
      <w:r w:rsidDel="00000000" w:rsidR="00000000" w:rsidRPr="00000000">
        <w:rPr>
          <w:sz w:val="24"/>
          <w:szCs w:val="24"/>
          <w:rtl w:val="1"/>
        </w:rPr>
        <w:t xml:space="preserve"> ،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571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هذبه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ورتبه</w:t>
      </w:r>
      <w:r w:rsidDel="00000000" w:rsidR="00000000" w:rsidRPr="00000000">
        <w:rPr>
          <w:sz w:val="24"/>
          <w:szCs w:val="24"/>
          <w:rtl w:val="1"/>
        </w:rPr>
        <w:t xml:space="preserve"> : </w:t>
      </w:r>
      <w:r w:rsidDel="00000000" w:rsidR="00000000" w:rsidRPr="00000000">
        <w:rPr>
          <w:sz w:val="24"/>
          <w:szCs w:val="24"/>
          <w:rtl w:val="1"/>
        </w:rPr>
        <w:t xml:space="preserve">الشيخ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القادر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بدران</w:t>
      </w:r>
      <w:r w:rsidDel="00000000" w:rsidR="00000000" w:rsidRPr="00000000">
        <w:rPr>
          <w:sz w:val="24"/>
          <w:szCs w:val="24"/>
          <w:rtl w:val="1"/>
        </w:rPr>
        <w:t xml:space="preserve"> ،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1346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، </w:t>
      </w:r>
      <w:r w:rsidDel="00000000" w:rsidR="00000000" w:rsidRPr="00000000">
        <w:rPr>
          <w:sz w:val="24"/>
          <w:szCs w:val="24"/>
          <w:rtl w:val="1"/>
        </w:rPr>
        <w:t xml:space="preserve">د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السيرة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ب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و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بلا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تاريخ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: 2/ 409 - 414 </w:t>
      </w:r>
      <w:r w:rsidDel="00000000" w:rsidR="00000000" w:rsidRPr="00000000">
        <w:rPr>
          <w:sz w:val="24"/>
          <w:szCs w:val="24"/>
          <w:rtl w:val="0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1/ 64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1/ 85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 : 1/216 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وكشف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الظنون</w:t>
      </w:r>
      <w:r w:rsidDel="00000000" w:rsidR="00000000" w:rsidRPr="00000000">
        <w:rPr>
          <w:sz w:val="24"/>
          <w:szCs w:val="24"/>
          <w:rtl w:val="1"/>
        </w:rPr>
        <w:t xml:space="preserve"> : 1/442 ، 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تذكرة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النوادر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المخطوطات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العربية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رتبت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وطبعت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بأمر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جمعية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دائرة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المعارف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العثمانية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بحيدرآباد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الدكن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 1350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sz w:val="24"/>
          <w:szCs w:val="24"/>
          <w:rtl w:val="1"/>
        </w:rPr>
        <w:t xml:space="preserve">‍</w:t>
      </w:r>
      <w:r w:rsidDel="00000000" w:rsidR="00000000" w:rsidRPr="00000000">
        <w:rPr>
          <w:rFonts w:ascii="Simplified Arabic" w:cs="Simplified Arabic" w:eastAsia="Simplified Arabic" w:hAnsi="Simplified Arabic"/>
          <w:sz w:val="24"/>
          <w:szCs w:val="24"/>
          <w:rtl w:val="0"/>
        </w:rPr>
        <w:t xml:space="preserve"> : 36 – 37 .</w:t>
      </w:r>
      <w:r w:rsidDel="00000000" w:rsidR="00000000" w:rsidRPr="00000000">
        <w:rPr>
          <w:rtl w:val="0"/>
        </w:rPr>
      </w:r>
    </w:p>
  </w:footnote>
  <w:footnote w:id="144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151 .</w:t>
      </w:r>
    </w:p>
  </w:footnote>
  <w:footnote w:id="145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1/473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 .</w:t>
      </w:r>
      <w:r w:rsidDel="00000000" w:rsidR="00000000" w:rsidRPr="00000000">
        <w:rPr>
          <w:rtl w:val="0"/>
        </w:rPr>
      </w:r>
    </w:p>
  </w:footnote>
  <w:footnote w:id="146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279 .</w:t>
      </w:r>
    </w:p>
  </w:footnote>
  <w:footnote w:id="147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( 2969 ) .</w:t>
      </w:r>
    </w:p>
  </w:footnote>
  <w:footnote w:id="148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</w:p>
  </w:footnote>
  <w:footnote w:id="149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وأحاديثه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حواشيه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6/49 .</w:t>
      </w:r>
    </w:p>
  </w:footnote>
  <w:footnote w:id="150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184 .</w:t>
      </w:r>
      <w:r w:rsidDel="00000000" w:rsidR="00000000" w:rsidRPr="00000000">
        <w:rPr>
          <w:rtl w:val="0"/>
        </w:rPr>
      </w:r>
    </w:p>
  </w:footnote>
  <w:footnote w:id="151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( 1658 ) .</w:t>
      </w:r>
    </w:p>
  </w:footnote>
  <w:footnote w:id="152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196 .</w:t>
      </w:r>
    </w:p>
  </w:footnote>
  <w:footnote w:id="153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2/96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1/219 .</w:t>
      </w:r>
    </w:p>
  </w:footnote>
  <w:footnote w:id="154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282 .</w:t>
      </w:r>
    </w:p>
  </w:footnote>
  <w:footnote w:id="155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1/379 .</w:t>
      </w:r>
    </w:p>
  </w:footnote>
  <w:footnote w:id="156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2/208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6/250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6/166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3/1067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283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7/149 .</w:t>
      </w:r>
      <w:r w:rsidDel="00000000" w:rsidR="00000000" w:rsidRPr="00000000">
        <w:rPr>
          <w:rtl w:val="0"/>
        </w:rPr>
      </w:r>
    </w:p>
  </w:footnote>
  <w:footnote w:id="157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156 .</w:t>
      </w:r>
    </w:p>
  </w:footnote>
  <w:footnote w:id="158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10/497 .</w:t>
      </w:r>
    </w:p>
  </w:footnote>
  <w:footnote w:id="159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143 .</w:t>
      </w:r>
    </w:p>
  </w:footnote>
  <w:footnote w:id="160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2/439 . </w:t>
      </w:r>
    </w:p>
  </w:footnote>
  <w:footnote w:id="161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4/412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 /75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/323 .</w:t>
      </w:r>
    </w:p>
  </w:footnote>
  <w:footnote w:id="162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1/39 .</w:t>
      </w:r>
    </w:p>
  </w:footnote>
  <w:footnote w:id="163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164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( 40 )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2/233 .</w:t>
      </w:r>
    </w:p>
  </w:footnote>
  <w:footnote w:id="165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166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( 224 )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67"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145 .</w:t>
      </w:r>
    </w:p>
  </w:footnote>
  <w:footnote w:id="168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( 8037 )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69"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</w:t>
      </w:r>
    </w:p>
  </w:footnote>
  <w:footnote w:id="170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( 10336 )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/37 ، 72 .</w:t>
      </w:r>
    </w:p>
  </w:footnote>
  <w:footnote w:id="171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117 .</w:t>
      </w:r>
    </w:p>
  </w:footnote>
  <w:footnote w:id="172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7/443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( 10912 )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73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دراسات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الأعظمي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بالرياض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2002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136 .</w:t>
      </w:r>
      <w:r w:rsidDel="00000000" w:rsidR="00000000" w:rsidRPr="00000000">
        <w:rPr>
          <w:rtl w:val="0"/>
        </w:rPr>
      </w:r>
    </w:p>
  </w:footnote>
  <w:footnote w:id="174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175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4/78.</w:t>
      </w:r>
    </w:p>
  </w:footnote>
  <w:footnote w:id="176"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ألقاب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المسندين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 / 73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والتجريح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942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2/77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23 / 174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 /442 .</w:t>
      </w:r>
    </w:p>
  </w:footnote>
  <w:footnote w:id="177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( 19 ) . </w:t>
      </w:r>
    </w:p>
  </w:footnote>
  <w:footnote w:id="178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171 .</w:t>
      </w:r>
    </w:p>
  </w:footnote>
  <w:footnote w:id="179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4/454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( 6347 )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1/225 .</w:t>
      </w:r>
    </w:p>
  </w:footnote>
  <w:footnote w:id="180">
    <w:p w:rsidR="00000000" w:rsidDel="00000000" w:rsidP="00000000" w:rsidRDefault="00000000" w:rsidRPr="00000000" w14:paraId="000001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23 .</w:t>
      </w:r>
    </w:p>
  </w:footnote>
  <w:footnote w:id="181">
    <w:p w:rsidR="00000000" w:rsidDel="00000000" w:rsidP="00000000" w:rsidRDefault="00000000" w:rsidRPr="00000000" w14:paraId="000001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الجليند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2/445 .</w:t>
      </w:r>
    </w:p>
  </w:footnote>
  <w:footnote w:id="182">
    <w:p w:rsidR="00000000" w:rsidDel="00000000" w:rsidP="00000000" w:rsidRDefault="00000000" w:rsidRPr="00000000" w14:paraId="000001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</w:t>
      </w:r>
    </w:p>
  </w:footnote>
  <w:footnote w:id="183">
    <w:p w:rsidR="00000000" w:rsidDel="00000000" w:rsidP="00000000" w:rsidRDefault="00000000" w:rsidRPr="00000000" w14:paraId="000001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7/107 .</w:t>
      </w:r>
    </w:p>
  </w:footnote>
  <w:footnote w:id="184">
    <w:p w:rsidR="00000000" w:rsidDel="00000000" w:rsidP="00000000" w:rsidRDefault="00000000" w:rsidRPr="00000000" w14:paraId="000001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185">
    <w:p w:rsidR="00000000" w:rsidDel="00000000" w:rsidP="00000000" w:rsidRDefault="00000000" w:rsidRPr="00000000" w14:paraId="000001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9/209 .</w:t>
      </w:r>
    </w:p>
  </w:footnote>
  <w:footnote w:id="186">
    <w:p w:rsidR="00000000" w:rsidDel="00000000" w:rsidP="00000000" w:rsidRDefault="00000000" w:rsidRPr="00000000" w14:paraId="000001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11 .</w:t>
      </w:r>
    </w:p>
  </w:footnote>
  <w:footnote w:id="187">
    <w:p w:rsidR="00000000" w:rsidDel="00000000" w:rsidP="00000000" w:rsidRDefault="00000000" w:rsidRPr="00000000" w14:paraId="000001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</w:p>
  </w:footnote>
  <w:footnote w:id="188">
    <w:p w:rsidR="00000000" w:rsidDel="00000000" w:rsidP="00000000" w:rsidRDefault="00000000" w:rsidRPr="00000000" w14:paraId="000001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7/403 .</w:t>
      </w:r>
    </w:p>
  </w:footnote>
  <w:footnote w:id="189">
    <w:p w:rsidR="00000000" w:rsidDel="00000000" w:rsidP="00000000" w:rsidRDefault="00000000" w:rsidRPr="00000000" w14:paraId="000001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4 /592 ,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والمسانيد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11/52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11/460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911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2/164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1/439 .</w:t>
      </w:r>
      <w:r w:rsidDel="00000000" w:rsidR="00000000" w:rsidRPr="00000000">
        <w:rPr>
          <w:rtl w:val="0"/>
        </w:rPr>
      </w:r>
    </w:p>
  </w:footnote>
  <w:footnote w:id="190">
    <w:p w:rsidR="00000000" w:rsidDel="00000000" w:rsidP="00000000" w:rsidRDefault="00000000" w:rsidRPr="00000000" w14:paraId="000001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191">
    <w:p w:rsidR="00000000" w:rsidDel="00000000" w:rsidP="00000000" w:rsidRDefault="00000000" w:rsidRPr="00000000" w14:paraId="000001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8/195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15/185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.</w:t>
      </w:r>
    </w:p>
  </w:footnote>
  <w:footnote w:id="192">
    <w:p w:rsidR="00000000" w:rsidDel="00000000" w:rsidP="00000000" w:rsidRDefault="00000000" w:rsidRPr="00000000" w14:paraId="000001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55 .</w:t>
      </w:r>
    </w:p>
  </w:footnote>
  <w:footnote w:id="193">
    <w:p w:rsidR="00000000" w:rsidDel="00000000" w:rsidP="00000000" w:rsidRDefault="00000000" w:rsidRPr="00000000" w14:paraId="000001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9/174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.</w:t>
      </w:r>
    </w:p>
  </w:footnote>
  <w:footnote w:id="194">
    <w:p w:rsidR="00000000" w:rsidDel="00000000" w:rsidP="00000000" w:rsidRDefault="00000000" w:rsidRPr="00000000" w14:paraId="000001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المطففين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195">
    <w:p w:rsidR="00000000" w:rsidDel="00000000" w:rsidP="00000000" w:rsidRDefault="00000000" w:rsidRPr="00000000" w14:paraId="000001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10/150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.</w:t>
      </w:r>
    </w:p>
  </w:footnote>
  <w:footnote w:id="196">
    <w:p w:rsidR="00000000" w:rsidDel="00000000" w:rsidP="00000000" w:rsidRDefault="00000000" w:rsidRPr="00000000" w14:paraId="000001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156 . </w:t>
      </w:r>
    </w:p>
  </w:footnote>
  <w:footnote w:id="197">
    <w:p w:rsidR="00000000" w:rsidDel="00000000" w:rsidP="00000000" w:rsidRDefault="00000000" w:rsidRPr="00000000" w14:paraId="000001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2/175.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: 1/510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( 1600 ) .</w:t>
      </w:r>
    </w:p>
  </w:footnote>
  <w:footnote w:id="198">
    <w:p w:rsidR="00000000" w:rsidDel="00000000" w:rsidP="00000000" w:rsidRDefault="00000000" w:rsidRPr="00000000" w14:paraId="000001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جنادة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وثقه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تدليسا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يخطئ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مدلسا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( 111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والتعديل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6/382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3/79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2/393 . </w:t>
      </w:r>
    </w:p>
  </w:footnote>
  <w:footnote w:id="199">
    <w:p w:rsidR="00000000" w:rsidDel="00000000" w:rsidP="00000000" w:rsidRDefault="00000000" w:rsidRPr="00000000" w14:paraId="000001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: 322 – 323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340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560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389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4 .</w:t>
      </w:r>
    </w:p>
  </w:footnote>
  <w:footnote w:id="200">
    <w:p w:rsidR="00000000" w:rsidDel="00000000" w:rsidP="00000000" w:rsidRDefault="00000000" w:rsidRPr="00000000" w14:paraId="000001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1/76 .</w:t>
      </w:r>
    </w:p>
  </w:footnote>
  <w:footnote w:id="201">
    <w:p w:rsidR="00000000" w:rsidDel="00000000" w:rsidP="00000000" w:rsidRDefault="00000000" w:rsidRPr="00000000" w14:paraId="000001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202">
    <w:p w:rsidR="00000000" w:rsidDel="00000000" w:rsidP="00000000" w:rsidRDefault="00000000" w:rsidRPr="00000000" w14:paraId="000001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11/516 .</w:t>
      </w:r>
    </w:p>
  </w:footnote>
  <w:footnote w:id="203">
    <w:p w:rsidR="00000000" w:rsidDel="00000000" w:rsidP="00000000" w:rsidRDefault="00000000" w:rsidRPr="00000000" w14:paraId="000001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103 .</w:t>
      </w:r>
    </w:p>
  </w:footnote>
  <w:footnote w:id="204">
    <w:p w:rsidR="00000000" w:rsidDel="00000000" w:rsidP="00000000" w:rsidRDefault="00000000" w:rsidRPr="00000000" w14:paraId="000001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12/13 .</w:t>
      </w:r>
    </w:p>
  </w:footnote>
  <w:footnote w:id="205">
    <w:p w:rsidR="00000000" w:rsidDel="00000000" w:rsidP="00000000" w:rsidRDefault="00000000" w:rsidRPr="00000000" w14:paraId="000001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158 .</w:t>
      </w:r>
    </w:p>
  </w:footnote>
  <w:footnote w:id="206">
    <w:p w:rsidR="00000000" w:rsidDel="00000000" w:rsidP="00000000" w:rsidRDefault="00000000" w:rsidRPr="00000000" w14:paraId="000001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12/258 .</w:t>
      </w:r>
    </w:p>
  </w:footnote>
  <w:footnote w:id="207">
    <w:p w:rsidR="00000000" w:rsidDel="00000000" w:rsidP="00000000" w:rsidRDefault="00000000" w:rsidRPr="00000000" w14:paraId="000001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145 .</w:t>
      </w:r>
    </w:p>
  </w:footnote>
  <w:footnote w:id="208">
    <w:p w:rsidR="00000000" w:rsidDel="00000000" w:rsidP="00000000" w:rsidRDefault="00000000" w:rsidRPr="00000000" w14:paraId="000001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انصلت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انجرد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((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انصلت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يعدو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أسرع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المنصلت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))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المسرع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جاءه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صكه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فرجع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أرسلتني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فكأن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وأبغضه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فأسرع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وفوق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1/316 – 319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.</w:t>
      </w:r>
    </w:p>
  </w:footnote>
  <w:footnote w:id="209"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13/107 .</w:t>
      </w:r>
    </w:p>
  </w:footnote>
  <w:footnote w:id="210">
    <w:p w:rsidR="00000000" w:rsidDel="00000000" w:rsidP="00000000" w:rsidRDefault="00000000" w:rsidRPr="00000000" w14:paraId="000001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25 .</w:t>
      </w:r>
    </w:p>
  </w:footnote>
  <w:footnote w:id="211">
    <w:p w:rsidR="00000000" w:rsidDel="00000000" w:rsidP="00000000" w:rsidRDefault="00000000" w:rsidRPr="00000000" w14:paraId="000001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16/568 .</w:t>
      </w:r>
    </w:p>
  </w:footnote>
  <w:footnote w:id="212">
    <w:p w:rsidR="00000000" w:rsidDel="00000000" w:rsidP="00000000" w:rsidRDefault="00000000" w:rsidRPr="00000000" w14:paraId="000001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149 .</w:t>
      </w:r>
    </w:p>
  </w:footnote>
  <w:footnote w:id="213">
    <w:p w:rsidR="00000000" w:rsidDel="00000000" w:rsidP="00000000" w:rsidRDefault="00000000" w:rsidRPr="00000000" w14:paraId="000001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19/383 .</w:t>
      </w:r>
    </w:p>
  </w:footnote>
  <w:footnote w:id="214">
    <w:p w:rsidR="00000000" w:rsidDel="00000000" w:rsidP="00000000" w:rsidRDefault="00000000" w:rsidRPr="00000000" w14:paraId="000001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1/263 .</w:t>
      </w:r>
    </w:p>
  </w:footnote>
  <w:footnote w:id="215">
    <w:p w:rsidR="00000000" w:rsidDel="00000000" w:rsidP="00000000" w:rsidRDefault="00000000" w:rsidRPr="00000000" w14:paraId="000001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1/263 . </w:t>
      </w:r>
    </w:p>
  </w:footnote>
  <w:footnote w:id="216">
    <w:p w:rsidR="00000000" w:rsidDel="00000000" w:rsidP="00000000" w:rsidRDefault="00000000" w:rsidRPr="00000000" w14:paraId="000001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10/170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1/251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3/357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64 .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217">
    <w:p w:rsidR="00000000" w:rsidDel="00000000" w:rsidP="00000000" w:rsidRDefault="00000000" w:rsidRPr="00000000" w14:paraId="000001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 ، 16 ، 17 ، 20 ، 29 ، 33 ، 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18">
    <w:p w:rsidR="00000000" w:rsidDel="00000000" w:rsidP="00000000" w:rsidRDefault="00000000" w:rsidRPr="00000000" w14:paraId="000001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78 .</w:t>
      </w:r>
      <w:r w:rsidDel="00000000" w:rsidR="00000000" w:rsidRPr="00000000">
        <w:rPr>
          <w:rtl w:val="0"/>
        </w:rPr>
      </w:r>
    </w:p>
  </w:footnote>
  <w:footnote w:id="219">
    <w:p w:rsidR="00000000" w:rsidDel="00000000" w:rsidP="00000000" w:rsidRDefault="00000000" w:rsidRPr="00000000" w14:paraId="000001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3/263 .</w:t>
      </w:r>
    </w:p>
  </w:footnote>
  <w:footnote w:id="220">
    <w:p w:rsidR="00000000" w:rsidDel="00000000" w:rsidP="00000000" w:rsidRDefault="00000000" w:rsidRPr="00000000" w14:paraId="000001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</w:p>
  </w:footnote>
  <w:footnote w:id="221">
    <w:p w:rsidR="00000000" w:rsidDel="00000000" w:rsidP="00000000" w:rsidRDefault="00000000" w:rsidRPr="00000000" w14:paraId="000001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88 .</w:t>
      </w:r>
    </w:p>
  </w:footnote>
  <w:footnote w:id="222">
    <w:p w:rsidR="00000000" w:rsidDel="00000000" w:rsidP="00000000" w:rsidRDefault="00000000" w:rsidRPr="00000000" w14:paraId="000001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58.</w:t>
      </w:r>
    </w:p>
  </w:footnote>
  <w:footnote w:id="223">
    <w:p w:rsidR="00000000" w:rsidDel="00000000" w:rsidP="00000000" w:rsidRDefault="00000000" w:rsidRPr="00000000" w14:paraId="000001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3/454 .</w:t>
      </w:r>
    </w:p>
  </w:footnote>
  <w:footnote w:id="224">
    <w:p w:rsidR="00000000" w:rsidDel="00000000" w:rsidP="00000000" w:rsidRDefault="00000000" w:rsidRPr="00000000" w14:paraId="000001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13/414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2/307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للأدنوري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49 .</w:t>
      </w:r>
    </w:p>
  </w:footnote>
  <w:footnote w:id="225">
    <w:p w:rsidR="00000000" w:rsidDel="00000000" w:rsidP="00000000" w:rsidRDefault="00000000" w:rsidRPr="00000000" w14:paraId="000001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3 .</w:t>
      </w:r>
    </w:p>
  </w:footnote>
  <w:footnote w:id="226">
    <w:p w:rsidR="00000000" w:rsidDel="00000000" w:rsidP="00000000" w:rsidRDefault="00000000" w:rsidRPr="00000000" w14:paraId="000001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1/106.</w:t>
      </w:r>
    </w:p>
  </w:footnote>
  <w:footnote w:id="227">
    <w:p w:rsidR="00000000" w:rsidDel="00000000" w:rsidP="00000000" w:rsidRDefault="00000000" w:rsidRPr="00000000" w14:paraId="000001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44 .</w:t>
      </w:r>
    </w:p>
  </w:footnote>
  <w:footnote w:id="228">
    <w:p w:rsidR="00000000" w:rsidDel="00000000" w:rsidP="00000000" w:rsidRDefault="00000000" w:rsidRPr="00000000" w14:paraId="000001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89 .</w:t>
      </w:r>
    </w:p>
  </w:footnote>
  <w:footnote w:id="229">
    <w:p w:rsidR="00000000" w:rsidDel="00000000" w:rsidP="00000000" w:rsidRDefault="00000000" w:rsidRPr="00000000" w14:paraId="000001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</w:t>
      </w:r>
    </w:p>
  </w:footnote>
  <w:footnote w:id="230">
    <w:p w:rsidR="00000000" w:rsidDel="00000000" w:rsidP="00000000" w:rsidRDefault="00000000" w:rsidRPr="00000000" w14:paraId="000001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8/46 .</w:t>
      </w:r>
    </w:p>
  </w:footnote>
  <w:footnote w:id="231">
    <w:p w:rsidR="00000000" w:rsidDel="00000000" w:rsidP="00000000" w:rsidRDefault="00000000" w:rsidRPr="00000000" w14:paraId="000001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232">
    <w:p w:rsidR="00000000" w:rsidDel="00000000" w:rsidP="00000000" w:rsidRDefault="00000000" w:rsidRPr="00000000" w14:paraId="000001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2/215 .</w:t>
      </w:r>
    </w:p>
  </w:footnote>
  <w:footnote w:id="233">
    <w:p w:rsidR="00000000" w:rsidDel="00000000" w:rsidP="00000000" w:rsidRDefault="00000000" w:rsidRPr="00000000" w14:paraId="000001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234">
    <w:p w:rsidR="00000000" w:rsidDel="00000000" w:rsidP="00000000" w:rsidRDefault="00000000" w:rsidRPr="00000000" w14:paraId="000001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2/311 .</w:t>
      </w:r>
    </w:p>
  </w:footnote>
  <w:footnote w:id="235">
    <w:p w:rsidR="00000000" w:rsidDel="00000000" w:rsidP="00000000" w:rsidRDefault="00000000" w:rsidRPr="00000000" w14:paraId="000001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52 .</w:t>
      </w:r>
    </w:p>
  </w:footnote>
  <w:footnote w:id="236">
    <w:p w:rsidR="00000000" w:rsidDel="00000000" w:rsidP="00000000" w:rsidRDefault="00000000" w:rsidRPr="00000000" w14:paraId="000001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5/88 .</w:t>
      </w:r>
    </w:p>
  </w:footnote>
  <w:footnote w:id="237">
    <w:p w:rsidR="00000000" w:rsidDel="00000000" w:rsidP="00000000" w:rsidRDefault="00000000" w:rsidRPr="00000000" w14:paraId="000001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238">
    <w:p w:rsidR="00000000" w:rsidDel="00000000" w:rsidP="00000000" w:rsidRDefault="00000000" w:rsidRPr="00000000" w14:paraId="000001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10/310. </w:t>
      </w:r>
    </w:p>
  </w:footnote>
  <w:footnote w:id="239">
    <w:p w:rsidR="00000000" w:rsidDel="00000000" w:rsidP="00000000" w:rsidRDefault="00000000" w:rsidRPr="00000000" w14:paraId="000001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فوات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236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13/397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: 6/ 12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2/321 . </w:t>
      </w:r>
      <w:r w:rsidDel="00000000" w:rsidR="00000000" w:rsidRPr="00000000">
        <w:rPr>
          <w:rtl w:val="0"/>
        </w:rPr>
      </w:r>
    </w:p>
  </w:footnote>
  <w:footnote w:id="240">
    <w:p w:rsidR="00000000" w:rsidDel="00000000" w:rsidP="00000000" w:rsidRDefault="00000000" w:rsidRPr="00000000" w14:paraId="000001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1/364 ، 439 ، 442 ، 455 ، 3/39 ، 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41">
    <w:p w:rsidR="00000000" w:rsidDel="00000000" w:rsidP="00000000" w:rsidRDefault="00000000" w:rsidRPr="00000000" w14:paraId="000001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1/33 ، 52 ، 61 ، 87 ، 92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42">
    <w:p w:rsidR="00000000" w:rsidDel="00000000" w:rsidP="00000000" w:rsidRDefault="00000000" w:rsidRPr="00000000" w14:paraId="000001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1/34 ، 51 ، 55 ، 64 ، 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43">
    <w:p w:rsidR="00000000" w:rsidDel="00000000" w:rsidP="00000000" w:rsidRDefault="00000000" w:rsidRPr="00000000" w14:paraId="000001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2/33 ، 114 ، 118 ، 122 ، 128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244">
    <w:p w:rsidR="00000000" w:rsidDel="00000000" w:rsidP="00000000" w:rsidRDefault="00000000" w:rsidRPr="00000000" w14:paraId="000001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164 .</w:t>
      </w:r>
    </w:p>
  </w:footnote>
  <w:footnote w:id="245">
    <w:p w:rsidR="00000000" w:rsidDel="00000000" w:rsidP="00000000" w:rsidRDefault="00000000" w:rsidRPr="00000000" w14:paraId="000001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1/169 .</w:t>
      </w:r>
    </w:p>
  </w:footnote>
  <w:footnote w:id="246">
    <w:p w:rsidR="00000000" w:rsidDel="00000000" w:rsidP="00000000" w:rsidRDefault="00000000" w:rsidRPr="00000000" w14:paraId="000001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219 .</w:t>
      </w:r>
    </w:p>
  </w:footnote>
  <w:footnote w:id="247">
    <w:p w:rsidR="00000000" w:rsidDel="00000000" w:rsidP="00000000" w:rsidRDefault="00000000" w:rsidRPr="00000000" w14:paraId="000001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219 .</w:t>
      </w:r>
    </w:p>
  </w:footnote>
  <w:footnote w:id="248">
    <w:p w:rsidR="00000000" w:rsidDel="00000000" w:rsidP="00000000" w:rsidRDefault="00000000" w:rsidRPr="00000000" w14:paraId="000001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199 .</w:t>
      </w:r>
    </w:p>
  </w:footnote>
  <w:footnote w:id="249">
    <w:p w:rsidR="00000000" w:rsidDel="00000000" w:rsidP="00000000" w:rsidRDefault="00000000" w:rsidRPr="00000000" w14:paraId="000001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4/319 .</w:t>
      </w:r>
    </w:p>
  </w:footnote>
  <w:footnote w:id="250">
    <w:p w:rsidR="00000000" w:rsidDel="00000000" w:rsidP="00000000" w:rsidRDefault="00000000" w:rsidRPr="00000000" w14:paraId="000001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</w:p>
  </w:footnote>
  <w:footnote w:id="251">
    <w:p w:rsidR="00000000" w:rsidDel="00000000" w:rsidP="00000000" w:rsidRDefault="00000000" w:rsidRPr="00000000" w14:paraId="000001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11/43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هواتف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57 .</w:t>
      </w:r>
    </w:p>
  </w:footnote>
  <w:footnote w:id="252">
    <w:p w:rsidR="00000000" w:rsidDel="00000000" w:rsidP="00000000" w:rsidRDefault="00000000" w:rsidRPr="00000000" w14:paraId="000001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والديباج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92 .</w:t>
      </w:r>
    </w:p>
  </w:footnote>
  <w:footnote w:id="253">
    <w:p w:rsidR="00000000" w:rsidDel="00000000" w:rsidP="00000000" w:rsidRDefault="00000000" w:rsidRPr="00000000" w14:paraId="000001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254">
    <w:p w:rsidR="00000000" w:rsidDel="00000000" w:rsidP="00000000" w:rsidRDefault="00000000" w:rsidRPr="00000000" w14:paraId="000001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4/13 .</w:t>
      </w:r>
    </w:p>
  </w:footnote>
  <w:footnote w:id="255">
    <w:p w:rsidR="00000000" w:rsidDel="00000000" w:rsidP="00000000" w:rsidRDefault="00000000" w:rsidRPr="00000000" w14:paraId="000001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20 .</w:t>
      </w:r>
    </w:p>
  </w:footnote>
  <w:footnote w:id="256">
    <w:p w:rsidR="00000000" w:rsidDel="00000000" w:rsidP="00000000" w:rsidRDefault="00000000" w:rsidRPr="00000000" w14:paraId="000001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257">
    <w:p w:rsidR="00000000" w:rsidDel="00000000" w:rsidP="00000000" w:rsidRDefault="00000000" w:rsidRPr="00000000" w14:paraId="000001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84 .</w:t>
      </w:r>
    </w:p>
  </w:footnote>
  <w:footnote w:id="258">
    <w:p w:rsidR="00000000" w:rsidDel="00000000" w:rsidP="00000000" w:rsidRDefault="00000000" w:rsidRPr="00000000" w14:paraId="000001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259">
    <w:p w:rsidR="00000000" w:rsidDel="00000000" w:rsidP="00000000" w:rsidRDefault="00000000" w:rsidRPr="00000000" w14:paraId="000001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9/166 .</w:t>
      </w:r>
    </w:p>
  </w:footnote>
  <w:footnote w:id="260">
    <w:p w:rsidR="00000000" w:rsidDel="00000000" w:rsidP="00000000" w:rsidRDefault="00000000" w:rsidRPr="00000000" w14:paraId="000001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المتعبدات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1998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وحلية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 189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 /58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2/685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الوادياشي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الأندلسي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الملقن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1393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: 232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1/218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لواقح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 66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الكواكب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237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كرامات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الاولياء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2/ 35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ومعجم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261">
    <w:p w:rsidR="00000000" w:rsidDel="00000000" w:rsidP="00000000" w:rsidRDefault="00000000" w:rsidRPr="00000000" w14:paraId="000001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43 .</w:t>
      </w:r>
    </w:p>
  </w:footnote>
  <w:footnote w:id="262">
    <w:p w:rsidR="00000000" w:rsidDel="00000000" w:rsidP="00000000" w:rsidRDefault="00000000" w:rsidRPr="00000000" w14:paraId="000002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5/76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8/48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والجواهر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25/152 .</w:t>
      </w:r>
    </w:p>
  </w:footnote>
  <w:footnote w:id="263">
    <w:p w:rsidR="00000000" w:rsidDel="00000000" w:rsidP="00000000" w:rsidRDefault="00000000" w:rsidRPr="00000000" w14:paraId="000002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النازعات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40 .</w:t>
      </w:r>
    </w:p>
  </w:footnote>
  <w:footnote w:id="264">
    <w:p w:rsidR="00000000" w:rsidDel="00000000" w:rsidP="00000000" w:rsidRDefault="00000000" w:rsidRPr="00000000" w14:paraId="000002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5/407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والتسهيل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اليونسي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عطوة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3/177 .</w:t>
      </w:r>
    </w:p>
  </w:footnote>
  <w:footnote w:id="265">
    <w:p w:rsidR="00000000" w:rsidDel="00000000" w:rsidP="00000000" w:rsidRDefault="00000000" w:rsidRPr="00000000" w14:paraId="000002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36 .</w:t>
      </w:r>
    </w:p>
  </w:footnote>
  <w:footnote w:id="266">
    <w:p w:rsidR="00000000" w:rsidDel="00000000" w:rsidP="00000000" w:rsidRDefault="00000000" w:rsidRPr="00000000" w14:paraId="000002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3/256 .</w:t>
      </w:r>
    </w:p>
  </w:footnote>
  <w:footnote w:id="267">
    <w:p w:rsidR="00000000" w:rsidDel="00000000" w:rsidP="00000000" w:rsidRDefault="00000000" w:rsidRPr="00000000" w14:paraId="000002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59 .</w:t>
      </w:r>
    </w:p>
  </w:footnote>
  <w:footnote w:id="268">
    <w:p w:rsidR="00000000" w:rsidDel="00000000" w:rsidP="00000000" w:rsidRDefault="00000000" w:rsidRPr="00000000" w14:paraId="000002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3/290 .</w:t>
      </w:r>
    </w:p>
  </w:footnote>
  <w:footnote w:id="269">
    <w:p w:rsidR="00000000" w:rsidDel="00000000" w:rsidP="00000000" w:rsidRDefault="00000000" w:rsidRPr="00000000" w14:paraId="000002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واللغويين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وسمط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اللآلي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340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279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1: 495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وفاته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286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285)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5: 430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269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دفتر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كتبخانة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عاشر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أفندي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فهرس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عاشر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أفندي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استنبول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لجرجي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زيدان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1913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2/186 .</w:t>
      </w:r>
      <w:r w:rsidDel="00000000" w:rsidR="00000000" w:rsidRPr="00000000">
        <w:rPr>
          <w:rtl w:val="0"/>
        </w:rPr>
      </w:r>
    </w:p>
  </w:footnote>
  <w:footnote w:id="270">
    <w:p w:rsidR="00000000" w:rsidDel="00000000" w:rsidP="00000000" w:rsidRDefault="00000000" w:rsidRPr="00000000" w14:paraId="000002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42 .</w:t>
      </w:r>
    </w:p>
  </w:footnote>
  <w:footnote w:id="271">
    <w:p w:rsidR="00000000" w:rsidDel="00000000" w:rsidP="00000000" w:rsidRDefault="00000000" w:rsidRPr="00000000" w14:paraId="000002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455 .</w:t>
      </w:r>
    </w:p>
  </w:footnote>
  <w:footnote w:id="272">
    <w:p w:rsidR="00000000" w:rsidDel="00000000" w:rsidP="00000000" w:rsidRDefault="00000000" w:rsidRPr="00000000" w14:paraId="000002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31 .</w:t>
      </w:r>
    </w:p>
  </w:footnote>
  <w:footnote w:id="273">
    <w:p w:rsidR="00000000" w:rsidDel="00000000" w:rsidP="00000000" w:rsidRDefault="00000000" w:rsidRPr="00000000" w14:paraId="000002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تركستاني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 .</w:t>
      </w:r>
    </w:p>
  </w:footnote>
  <w:footnote w:id="274">
    <w:p w:rsidR="00000000" w:rsidDel="00000000" w:rsidP="00000000" w:rsidRDefault="00000000" w:rsidRPr="00000000" w14:paraId="000002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100 .</w:t>
      </w:r>
    </w:p>
  </w:footnote>
  <w:footnote w:id="275">
    <w:p w:rsidR="00000000" w:rsidDel="00000000" w:rsidP="00000000" w:rsidRDefault="00000000" w:rsidRPr="00000000" w14:paraId="000002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ياقوتة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 .</w:t>
      </w:r>
    </w:p>
  </w:footnote>
  <w:footnote w:id="276">
    <w:p w:rsidR="00000000" w:rsidDel="00000000" w:rsidP="00000000" w:rsidRDefault="00000000" w:rsidRPr="00000000" w14:paraId="000002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38 .</w:t>
      </w:r>
    </w:p>
  </w:footnote>
  <w:footnote w:id="277">
    <w:p w:rsidR="00000000" w:rsidDel="00000000" w:rsidP="00000000" w:rsidRDefault="00000000" w:rsidRPr="00000000" w14:paraId="000002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278">
    <w:p w:rsidR="00000000" w:rsidDel="00000000" w:rsidP="00000000" w:rsidRDefault="00000000" w:rsidRPr="00000000" w14:paraId="000002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1/412 .</w:t>
      </w:r>
    </w:p>
  </w:footnote>
  <w:footnote w:id="279">
    <w:p w:rsidR="00000000" w:rsidDel="00000000" w:rsidP="00000000" w:rsidRDefault="00000000" w:rsidRPr="00000000" w14:paraId="000002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73 .</w:t>
      </w:r>
    </w:p>
  </w:footnote>
  <w:footnote w:id="280">
    <w:p w:rsidR="00000000" w:rsidDel="00000000" w:rsidP="00000000" w:rsidRDefault="00000000" w:rsidRPr="00000000" w14:paraId="000002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2/255 .</w:t>
      </w:r>
    </w:p>
  </w:footnote>
  <w:footnote w:id="281">
    <w:p w:rsidR="00000000" w:rsidDel="00000000" w:rsidP="00000000" w:rsidRDefault="00000000" w:rsidRPr="00000000" w14:paraId="000002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الزخرف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39 .</w:t>
      </w:r>
    </w:p>
  </w:footnote>
  <w:footnote w:id="282">
    <w:p w:rsidR="00000000" w:rsidDel="00000000" w:rsidP="00000000" w:rsidRDefault="00000000" w:rsidRPr="00000000" w14:paraId="000002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399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منشورات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4/186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96 .</w:t>
      </w:r>
    </w:p>
  </w:footnote>
  <w:footnote w:id="283">
    <w:p w:rsidR="00000000" w:rsidDel="00000000" w:rsidP="00000000" w:rsidRDefault="00000000" w:rsidRPr="00000000" w14:paraId="000002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284">
    <w:p w:rsidR="00000000" w:rsidDel="00000000" w:rsidP="00000000" w:rsidRDefault="00000000" w:rsidRPr="00000000" w14:paraId="000002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6/563 .</w:t>
      </w:r>
    </w:p>
  </w:footnote>
  <w:footnote w:id="285">
    <w:p w:rsidR="00000000" w:rsidDel="00000000" w:rsidP="00000000" w:rsidRDefault="00000000" w:rsidRPr="00000000" w14:paraId="000002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5/204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وإنباه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1/164 .</w:t>
      </w:r>
    </w:p>
  </w:footnote>
  <w:footnote w:id="286">
    <w:p w:rsidR="00000000" w:rsidDel="00000000" w:rsidP="00000000" w:rsidRDefault="00000000" w:rsidRPr="00000000" w14:paraId="000002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125 .</w:t>
      </w:r>
    </w:p>
  </w:footnote>
  <w:footnote w:id="287">
    <w:p w:rsidR="00000000" w:rsidDel="00000000" w:rsidP="00000000" w:rsidRDefault="00000000" w:rsidRPr="00000000" w14:paraId="000002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5/399 .</w:t>
      </w:r>
    </w:p>
  </w:footnote>
  <w:footnote w:id="288">
    <w:p w:rsidR="00000000" w:rsidDel="00000000" w:rsidP="00000000" w:rsidRDefault="00000000" w:rsidRPr="00000000" w14:paraId="000002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45 .</w:t>
      </w:r>
    </w:p>
  </w:footnote>
  <w:footnote w:id="289">
    <w:p w:rsidR="00000000" w:rsidDel="00000000" w:rsidP="00000000" w:rsidRDefault="00000000" w:rsidRPr="00000000" w14:paraId="000002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9/108 .</w:t>
      </w:r>
    </w:p>
  </w:footnote>
  <w:footnote w:id="290">
    <w:p w:rsidR="00000000" w:rsidDel="00000000" w:rsidP="00000000" w:rsidRDefault="00000000" w:rsidRPr="00000000" w14:paraId="000002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291">
    <w:p w:rsidR="00000000" w:rsidDel="00000000" w:rsidP="00000000" w:rsidRDefault="00000000" w:rsidRPr="00000000" w14:paraId="000002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6/136 .</w:t>
      </w:r>
    </w:p>
  </w:footnote>
  <w:footnote w:id="292">
    <w:p w:rsidR="00000000" w:rsidDel="00000000" w:rsidP="00000000" w:rsidRDefault="00000000" w:rsidRPr="00000000" w14:paraId="000002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10/255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7/241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هوازن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القشيري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31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الصفوة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2/235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6/469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1/117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والكواكب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213 - 217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لمرتضى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البغدادي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الأصفياء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والغوث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الصمداني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الكيلاني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الأربلي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32 - 33 .</w:t>
      </w:r>
      <w:r w:rsidDel="00000000" w:rsidR="00000000" w:rsidRPr="00000000">
        <w:rPr>
          <w:rtl w:val="0"/>
        </w:rPr>
      </w:r>
    </w:p>
  </w:footnote>
  <w:footnote w:id="293">
    <w:p w:rsidR="00000000" w:rsidDel="00000000" w:rsidP="00000000" w:rsidRDefault="00000000" w:rsidRPr="00000000" w14:paraId="000002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6/469 .</w:t>
      </w:r>
      <w:r w:rsidDel="00000000" w:rsidR="00000000" w:rsidRPr="00000000">
        <w:rPr>
          <w:rtl w:val="0"/>
        </w:rPr>
      </w:r>
    </w:p>
  </w:footnote>
  <w:footnote w:id="294">
    <w:p w:rsidR="00000000" w:rsidDel="00000000" w:rsidP="00000000" w:rsidRDefault="00000000" w:rsidRPr="00000000" w14:paraId="000002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1/139 .</w:t>
      </w:r>
    </w:p>
  </w:footnote>
  <w:footnote w:id="295">
    <w:p w:rsidR="00000000" w:rsidDel="00000000" w:rsidP="00000000" w:rsidRDefault="00000000" w:rsidRPr="00000000" w14:paraId="000002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296">
    <w:p w:rsidR="00000000" w:rsidDel="00000000" w:rsidP="00000000" w:rsidRDefault="00000000" w:rsidRPr="00000000" w14:paraId="000002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1/143 .</w:t>
      </w:r>
    </w:p>
  </w:footnote>
  <w:footnote w:id="297">
    <w:p w:rsidR="00000000" w:rsidDel="00000000" w:rsidP="00000000" w:rsidRDefault="00000000" w:rsidRPr="00000000" w14:paraId="000002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214 .</w:t>
      </w:r>
    </w:p>
  </w:footnote>
  <w:footnote w:id="298">
    <w:p w:rsidR="00000000" w:rsidDel="00000000" w:rsidP="00000000" w:rsidRDefault="00000000" w:rsidRPr="00000000" w14:paraId="000002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233 .</w:t>
      </w:r>
    </w:p>
  </w:footnote>
  <w:footnote w:id="299">
    <w:p w:rsidR="00000000" w:rsidDel="00000000" w:rsidP="00000000" w:rsidRDefault="00000000" w:rsidRPr="00000000" w14:paraId="000002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200 .</w:t>
      </w:r>
    </w:p>
  </w:footnote>
  <w:footnote w:id="300">
    <w:p w:rsidR="00000000" w:rsidDel="00000000" w:rsidP="00000000" w:rsidRDefault="00000000" w:rsidRPr="00000000" w14:paraId="000002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1421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1/135 .</w:t>
      </w:r>
    </w:p>
  </w:footnote>
  <w:footnote w:id="301">
    <w:p w:rsidR="00000000" w:rsidDel="00000000" w:rsidP="00000000" w:rsidRDefault="00000000" w:rsidRPr="00000000" w14:paraId="000002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84 .</w:t>
      </w:r>
    </w:p>
  </w:footnote>
  <w:footnote w:id="302">
    <w:p w:rsidR="00000000" w:rsidDel="00000000" w:rsidP="00000000" w:rsidRDefault="00000000" w:rsidRPr="00000000" w14:paraId="000002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عرائس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روزبهان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1/284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