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sz w:val="96"/>
          <w:szCs w:val="96"/>
          <w:rtl w:val="0"/>
        </w:rPr>
        <w:t xml:space="preserve">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bidi w:val="1"/>
        <w:contextualSpacing w:val="0"/>
        <w:rPr/>
      </w:pPr>
      <w:r w:rsidDel="00000000" w:rsidR="00000000" w:rsidRPr="00000000">
        <w:rPr>
          <w:rtl w:val="1"/>
        </w:rPr>
        <w:t xml:space="preserve">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</w:p>
    <w:p w:rsidR="00000000" w:rsidDel="00000000" w:rsidP="00000000" w:rsidRDefault="00000000" w:rsidRPr="00000000" w14:paraId="00000005">
      <w:pPr>
        <w:widowControl w:val="0"/>
        <w:bidi w:val="1"/>
        <w:spacing w:before="120" w:lineRule="auto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وفيه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مبحثان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0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color w:val="000000"/>
          <w:rtl w:val="1"/>
        </w:rPr>
        <w:t xml:space="preserve">أثر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الفكر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الإسلامي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في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العراق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bidi w:val="1"/>
        <w:contextualSpacing w:val="0"/>
        <w:rPr/>
      </w:pP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العراقيين</w:t>
      </w:r>
    </w:p>
    <w:p w:rsidR="00000000" w:rsidDel="00000000" w:rsidP="00000000" w:rsidRDefault="00000000" w:rsidRPr="00000000" w14:paraId="00000009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الم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ب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ح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ث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الأ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و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ل</w:t>
      </w:r>
      <w:r w:rsidDel="00000000" w:rsidR="00000000" w:rsidRPr="00000000">
        <w:rPr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18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أثرالفكر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الإسلامي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في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العراق</w:t>
      </w:r>
      <w:r w:rsidDel="00000000" w:rsidR="00000000" w:rsidRPr="00000000">
        <w:rPr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ويشتمل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مطالب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أثر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المدارس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الاسلامية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الاطلاع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تفاصيل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الهجري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يصعب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حصره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أطروحة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محددة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سأقتصر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والنتائج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المستخلصة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الشواهد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C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رافقت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الحركة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العلمية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الفتوحات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مختلف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الأمصار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فتحها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المسلمون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شرقا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وغربا</w:t>
      </w:r>
      <w:r w:rsidDel="00000000" w:rsidR="00000000" w:rsidRPr="00000000">
        <w:rPr>
          <w:color w:val="000000"/>
          <w:rtl w:val="1"/>
        </w:rPr>
        <w:t xml:space="preserve">ً ، </w:t>
      </w:r>
      <w:r w:rsidDel="00000000" w:rsidR="00000000" w:rsidRPr="00000000">
        <w:rPr>
          <w:color w:val="000000"/>
          <w:rtl w:val="1"/>
        </w:rPr>
        <w:t xml:space="preserve">وشمالا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وجنوبا</w:t>
      </w:r>
      <w:r w:rsidDel="00000000" w:rsidR="00000000" w:rsidRPr="00000000">
        <w:rPr>
          <w:color w:val="000000"/>
          <w:rtl w:val="1"/>
        </w:rPr>
        <w:t xml:space="preserve">ً ، </w:t>
      </w:r>
      <w:r w:rsidDel="00000000" w:rsidR="00000000" w:rsidRPr="00000000">
        <w:rPr>
          <w:color w:val="000000"/>
          <w:rtl w:val="1"/>
        </w:rPr>
        <w:t xml:space="preserve">وقد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اشترك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الفتوحات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أغلب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الصحابة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أرسل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الخلفاء</w:t>
      </w:r>
      <w:r w:rsidDel="00000000" w:rsidR="00000000" w:rsidRPr="00000000">
        <w:rPr>
          <w:color w:val="000000"/>
          <w:rtl w:val="1"/>
        </w:rPr>
        <w:t xml:space="preserve">         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عددا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الصحابة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النواحي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والأمصار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ليعلموا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الناس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مبادئ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دينهم</w:t>
      </w:r>
      <w:r w:rsidDel="00000000" w:rsidR="00000000" w:rsidRPr="00000000">
        <w:rPr>
          <w:color w:val="000000"/>
          <w:rtl w:val="1"/>
        </w:rPr>
        <w:t xml:space="preserve"> .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وتكونت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كحلقة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الحلقات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بمثابة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ففضلا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لمحاربة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تثوير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ارتباطها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2F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1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دستور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آن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ك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وحاجة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المسلم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معرفة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كتاب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وتلاوته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حاجة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ضرورية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صلاة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بدونه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يتأتى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للمسلم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معرفة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حدود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وأوامره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ونواهيه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مدونة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آن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ك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الكتاب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المدون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الوحيد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المتاح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آنذاك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الذي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يمكن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الرجوع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إليه</w:t>
      </w:r>
      <w:r w:rsidDel="00000000" w:rsidR="00000000" w:rsidRPr="00000000">
        <w:rPr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30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2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الاختلاف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القراءات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سبب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للعناية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بالقرآن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وتدوينه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إذ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لم</w:t>
      </w:r>
      <w:r w:rsidDel="00000000" w:rsidR="00000000" w:rsidRPr="00000000">
        <w:rPr>
          <w:color w:val="000000"/>
          <w:rtl w:val="1"/>
        </w:rPr>
        <w:t xml:space="preserve">ّ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تفرق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المسلمون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الأقطار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أهل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إقليم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الأقاليم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يأخذون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بقراءة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اشتهر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بينهم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الصحابة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فأهل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الكوفة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أخذوا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بقراءة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عبد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مسعود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وأهل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البصرة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أخذوا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بقراءة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أبي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موسى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الأشعري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بينهم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اختلاف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حروف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الأداء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ووجوه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القراء</w:t>
      </w:r>
      <w:r w:rsidDel="00000000" w:rsidR="00000000" w:rsidRPr="00000000">
        <w:rPr>
          <w:color w:val="000000"/>
          <w:rtl w:val="1"/>
        </w:rPr>
        <w:t xml:space="preserve"> (</w:t>
      </w:r>
      <w:r w:rsidDel="00000000" w:rsidR="00000000" w:rsidRPr="00000000">
        <w:rPr>
          <w:color w:val="000000"/>
          <w:rtl w:val="1"/>
        </w:rPr>
        <w:t xml:space="preserve">واستفحل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حتى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كف</w:t>
      </w:r>
      <w:r w:rsidDel="00000000" w:rsidR="00000000" w:rsidRPr="00000000">
        <w:rPr>
          <w:color w:val="000000"/>
          <w:rtl w:val="1"/>
        </w:rPr>
        <w:t xml:space="preserve">ّ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بعضهم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بعضا</w:t>
      </w:r>
      <w:r w:rsidDel="00000000" w:rsidR="00000000" w:rsidRPr="00000000">
        <w:rPr>
          <w:color w:val="000000"/>
          <w:rtl w:val="1"/>
        </w:rPr>
        <w:t xml:space="preserve">ً) ،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كادت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تكون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فتنة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الأرض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وفساد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كبير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حتى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الرجل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ليقول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لصاحبه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إن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قراءتي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قراءتك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يقف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العمل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بل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يلفح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بناره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جميع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البلاد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حتى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الحجاز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والمدينة</w:t>
      </w:r>
      <w:r w:rsidDel="00000000" w:rsidR="00000000" w:rsidRPr="00000000">
        <w:rPr>
          <w:color w:val="000000"/>
          <w:rtl w:val="1"/>
        </w:rPr>
        <w:t xml:space="preserve">، </w:t>
      </w:r>
      <w:r w:rsidDel="00000000" w:rsidR="00000000" w:rsidRPr="00000000">
        <w:rPr>
          <w:color w:val="000000"/>
          <w:rtl w:val="1"/>
        </w:rPr>
        <w:t xml:space="preserve">وأصاب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الصغار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والكبار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السواء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وهذا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حدا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بعثمان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يقف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خطيبا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ويقول</w:t>
      </w:r>
      <w:r w:rsidDel="00000000" w:rsidR="00000000" w:rsidRPr="00000000">
        <w:rPr>
          <w:color w:val="000000"/>
          <w:rtl w:val="1"/>
        </w:rPr>
        <w:t xml:space="preserve"> : (( </w:t>
      </w:r>
      <w:r w:rsidDel="00000000" w:rsidR="00000000" w:rsidRPr="00000000">
        <w:rPr>
          <w:color w:val="000000"/>
          <w:rtl w:val="1"/>
        </w:rPr>
        <w:t xml:space="preserve">أنتم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عندي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تختلفون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نأى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الأمصار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أشد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اختلافا</w:t>
      </w:r>
      <w:r w:rsidDel="00000000" w:rsidR="00000000" w:rsidRPr="00000000">
        <w:rPr>
          <w:color w:val="000000"/>
          <w:rtl w:val="1"/>
        </w:rPr>
        <w:t xml:space="preserve">ً))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. </w:t>
      </w:r>
      <w:r w:rsidDel="00000000" w:rsidR="00000000" w:rsidRPr="00000000">
        <w:rPr>
          <w:color w:val="000000"/>
          <w:rtl w:val="1"/>
        </w:rPr>
        <w:t xml:space="preserve">وصدق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عثمان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وارضاه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الامصار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النائية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اشد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اختلافا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المدينة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والحجاز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ولهذه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الاسباب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رأى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عثمان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 </w:t>
      </w:r>
      <w:r w:rsidDel="00000000" w:rsidR="00000000" w:rsidRPr="00000000">
        <w:rPr>
          <w:color w:val="000000"/>
          <w:rtl w:val="1"/>
        </w:rPr>
        <w:t xml:space="preserve">بثاقب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رأيه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يجمع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الناس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مصحف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واحد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وحرق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سواها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اخمادا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للفتنة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سنة</w:t>
      </w:r>
      <w:r w:rsidDel="00000000" w:rsidR="00000000" w:rsidRPr="00000000">
        <w:rPr>
          <w:color w:val="000000"/>
          <w:rtl w:val="1"/>
        </w:rPr>
        <w:t xml:space="preserve"> 24 </w:t>
      </w:r>
      <w:r w:rsidDel="00000000" w:rsidR="00000000" w:rsidRPr="00000000">
        <w:rPr>
          <w:color w:val="000000"/>
          <w:rtl w:val="1"/>
        </w:rPr>
        <w:t xml:space="preserve">هجرية</w:t>
      </w:r>
      <w:r w:rsidDel="00000000" w:rsidR="00000000" w:rsidRPr="00000000">
        <w:rPr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3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تشجيع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والكتابة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للجميع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المنهج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حين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عشرة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المسلمين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والكتابة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حة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للوحي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عرفوا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محدودا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ولكنهم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زادوا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عنايته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فتكاثر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أحاديث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لئلا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تختلط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الص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والس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((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 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ئ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يدل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ازدياد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طبيعيا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الإسلامية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33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الأجنبية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color w:val="000000"/>
          <w:rtl w:val="1"/>
        </w:rPr>
        <w:t xml:space="preserve">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السيرة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النبوية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الشريفة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ِ          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أمر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زيد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ثابت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السنة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الرابعة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للهجرة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يتعلم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لغة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اليهود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ويدرس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كتبهم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ويتعرف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ديانتهم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: (( </w:t>
      </w:r>
      <w:r w:rsidDel="00000000" w:rsidR="00000000" w:rsidRPr="00000000">
        <w:rPr>
          <w:color w:val="000000"/>
          <w:rtl w:val="1"/>
        </w:rPr>
        <w:t xml:space="preserve">فأني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آمن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يبدلوا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كتابي</w:t>
      </w:r>
      <w:r w:rsidDel="00000000" w:rsidR="00000000" w:rsidRPr="00000000">
        <w:rPr>
          <w:color w:val="000000"/>
          <w:rtl w:val="1"/>
        </w:rPr>
        <w:t xml:space="preserve"> )) ، </w:t>
      </w:r>
      <w:r w:rsidDel="00000000" w:rsidR="00000000" w:rsidRPr="00000000">
        <w:rPr>
          <w:color w:val="000000"/>
          <w:rtl w:val="1"/>
        </w:rPr>
        <w:t xml:space="preserve">فتعلم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زيد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ثابت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خمسة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عشر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يوما</w:t>
      </w:r>
      <w:r w:rsidDel="00000000" w:rsidR="00000000" w:rsidRPr="00000000">
        <w:rPr>
          <w:color w:val="000000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يكتب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الرسول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يهودا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كتاب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وإذا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كتبوا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قرأ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كتابهم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34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زيد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ثابت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النبي</w:t>
      </w:r>
      <w:r w:rsidDel="00000000" w:rsidR="00000000" w:rsidRPr="00000000">
        <w:rPr>
          <w:color w:val="000000"/>
          <w:rtl w:val="1"/>
        </w:rPr>
        <w:t xml:space="preserve">        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إني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اكتب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قوم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فأخاف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يزيدوا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</w:t>
      </w:r>
      <w:r w:rsidDel="00000000" w:rsidR="00000000" w:rsidRPr="00000000">
        <w:rPr>
          <w:color w:val="000000"/>
          <w:rtl w:val="1"/>
        </w:rPr>
        <w:t xml:space="preserve">َّ 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ينقصوا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فتعلم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السريانية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فتعلمتها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سبعة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عشر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يوما</w:t>
      </w:r>
      <w:r w:rsidDel="00000000" w:rsidR="00000000" w:rsidRPr="00000000">
        <w:rPr>
          <w:color w:val="000000"/>
          <w:rtl w:val="1"/>
        </w:rPr>
        <w:t xml:space="preserve">ً ))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35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وجاء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زيد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ثابت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الفارسية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واليونانية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والقبطية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والحبشية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وأنه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اللغات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أهلها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المدينة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يكتب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الملوك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ويجيب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بحضرة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النبي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ويترجم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36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5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دخول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عدد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كبير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الموالي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الذين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بحاجة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الجديد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وتعلم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لغة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القرآن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وتعلم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لغة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الفاتحين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الجدد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أي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اللغة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العربية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وفنونها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وآدابها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لذا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ليس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بالمستغرب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يمهر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غير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العربية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أمثال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سيبويه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وغيره</w:t>
      </w:r>
      <w:r w:rsidDel="00000000" w:rsidR="00000000" w:rsidRPr="00000000">
        <w:rPr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37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يقول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الدكتور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أحمد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أمين</w:t>
      </w:r>
      <w:r w:rsidDel="00000000" w:rsidR="00000000" w:rsidRPr="00000000">
        <w:rPr>
          <w:color w:val="000000"/>
          <w:rtl w:val="1"/>
        </w:rPr>
        <w:t xml:space="preserve"> : " </w:t>
      </w:r>
      <w:r w:rsidDel="00000000" w:rsidR="00000000" w:rsidRPr="00000000">
        <w:rPr>
          <w:color w:val="000000"/>
          <w:rtl w:val="1"/>
        </w:rPr>
        <w:t xml:space="preserve">ولما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فتحت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البلاد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العنصر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العربي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الحاكم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بد</w:t>
      </w:r>
      <w:r w:rsidDel="00000000" w:rsidR="00000000" w:rsidRPr="00000000">
        <w:rPr>
          <w:color w:val="000000"/>
          <w:rtl w:val="1"/>
        </w:rPr>
        <w:t xml:space="preserve">ّ </w:t>
      </w:r>
      <w:r w:rsidDel="00000000" w:rsidR="00000000" w:rsidRPr="00000000">
        <w:rPr>
          <w:color w:val="000000"/>
          <w:rtl w:val="1"/>
        </w:rPr>
        <w:t xml:space="preserve">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يتعلم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يقرأ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ويكتب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فكثرت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القراءة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والكتابة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خاصة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عهد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التابعين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كذلك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هؤلاء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الداخلون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غير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اضطروا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اللغة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العربية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لدينهم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ولدنياهم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حتى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اضطروا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لتعلم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النحو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لإصلاح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لغتهم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8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38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6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متطلبات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الحياة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الجديدة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رافقت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انتشار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أظهرت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الحاجة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المتزايدة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والتعلم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تتطلبه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الفتوحات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مستلزمات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مثل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معرفة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لغات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البلاد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دخلها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تأسيا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بسنة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النبي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الس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لام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وعملا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بقاعدة</w:t>
      </w:r>
      <w:r w:rsidDel="00000000" w:rsidR="00000000" w:rsidRPr="00000000">
        <w:rPr>
          <w:color w:val="000000"/>
          <w:rtl w:val="1"/>
        </w:rPr>
        <w:t xml:space="preserve"> (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لغة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قوم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مكرهم</w:t>
      </w:r>
      <w:r w:rsidDel="00000000" w:rsidR="00000000" w:rsidRPr="00000000">
        <w:rPr>
          <w:color w:val="000000"/>
          <w:rtl w:val="1"/>
        </w:rPr>
        <w:t xml:space="preserve"> )</w:t>
      </w:r>
      <w:r w:rsidDel="00000000" w:rsidR="00000000" w:rsidRPr="00000000">
        <w:rPr>
          <w:color w:val="000000"/>
          <w:vertAlign w:val="superscript"/>
          <w:rtl w:val="0"/>
        </w:rPr>
        <w:t xml:space="preserve"> ( </w:t>
      </w:r>
      <w:r w:rsidDel="00000000" w:rsidR="00000000" w:rsidRPr="00000000">
        <w:rPr>
          <w:color w:val="000000"/>
          <w:vertAlign w:val="superscript"/>
        </w:rPr>
        <w:footnoteReference w:customMarkFollows="0" w:id="9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وكذلك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الحاجة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تدوين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أسماء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الجند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ومعاشاتهم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وإحصاء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الغنائم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واحتساب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الخمس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الغنائم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وكتابة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العهود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واحتساب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الخراج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فاستحدث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ديوان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الجند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وديوان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الخراج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وغير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فعاليات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تستلزم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عددا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المعارف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العلمية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أسهم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تنشيط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الحركة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العلمية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الدولة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الإسلامية</w:t>
      </w:r>
      <w:r w:rsidDel="00000000" w:rsidR="00000000" w:rsidRPr="00000000">
        <w:rPr>
          <w:color w:val="000000"/>
          <w:rtl w:val="1"/>
        </w:rPr>
        <w:t xml:space="preserve"> . </w:t>
      </w:r>
    </w:p>
    <w:p w:rsidR="00000000" w:rsidDel="00000000" w:rsidP="00000000" w:rsidRDefault="00000000" w:rsidRPr="00000000" w14:paraId="00000039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فقد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رد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السبب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المباشر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للتفكير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بإنشاء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الدواوين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أبا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هريرة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د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بمال</w:t>
      </w:r>
      <w:r w:rsidDel="00000000" w:rsidR="00000000" w:rsidRPr="00000000">
        <w:rPr>
          <w:color w:val="000000"/>
          <w:rtl w:val="1"/>
        </w:rPr>
        <w:t xml:space="preserve">ٍ </w:t>
      </w:r>
      <w:r w:rsidDel="00000000" w:rsidR="00000000" w:rsidRPr="00000000">
        <w:rPr>
          <w:color w:val="000000"/>
          <w:rtl w:val="1"/>
        </w:rPr>
        <w:t xml:space="preserve">كثير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     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البحرين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فسأله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ب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جئت</w:t>
      </w:r>
      <w:r w:rsidDel="00000000" w:rsidR="00000000" w:rsidRPr="00000000">
        <w:rPr>
          <w:color w:val="000000"/>
          <w:rtl w:val="1"/>
        </w:rPr>
        <w:t xml:space="preserve"> ؟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جئت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بخمسمائة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ألف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درهم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أتدري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تقول</w:t>
      </w:r>
      <w:r w:rsidDel="00000000" w:rsidR="00000000" w:rsidRPr="00000000">
        <w:rPr>
          <w:color w:val="000000"/>
          <w:rtl w:val="1"/>
        </w:rPr>
        <w:t xml:space="preserve"> ؟ </w:t>
      </w:r>
      <w:r w:rsidDel="00000000" w:rsidR="00000000" w:rsidRPr="00000000">
        <w:rPr>
          <w:color w:val="000000"/>
          <w:rtl w:val="1"/>
        </w:rPr>
        <w:t xml:space="preserve">أنت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ناعس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أذهب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فبت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حتى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صبح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فلما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جاءه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الغد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</w:t>
      </w:r>
      <w:r w:rsidDel="00000000" w:rsidR="00000000" w:rsidRPr="00000000">
        <w:rPr>
          <w:color w:val="000000"/>
          <w:rtl w:val="1"/>
        </w:rPr>
        <w:t xml:space="preserve">ُ : </w:t>
      </w:r>
      <w:r w:rsidDel="00000000" w:rsidR="00000000" w:rsidRPr="00000000">
        <w:rPr>
          <w:color w:val="000000"/>
          <w:rtl w:val="1"/>
        </w:rPr>
        <w:t xml:space="preserve">كم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هو</w:t>
      </w:r>
      <w:r w:rsidDel="00000000" w:rsidR="00000000" w:rsidRPr="00000000">
        <w:rPr>
          <w:color w:val="000000"/>
          <w:rtl w:val="1"/>
        </w:rPr>
        <w:t xml:space="preserve"> ؟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أبو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هريرة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خمسمائة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ألف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درهم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أمن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ط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ّ</w:t>
      </w:r>
      <w:r w:rsidDel="00000000" w:rsidR="00000000" w:rsidRPr="00000000">
        <w:rPr>
          <w:color w:val="000000"/>
          <w:rtl w:val="1"/>
        </w:rPr>
        <w:t xml:space="preserve">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هو</w:t>
      </w:r>
      <w:r w:rsidDel="00000000" w:rsidR="00000000" w:rsidRPr="00000000">
        <w:rPr>
          <w:color w:val="000000"/>
          <w:rtl w:val="1"/>
        </w:rPr>
        <w:t xml:space="preserve"> ؟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أبو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هريرة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أعلم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إلا</w:t>
      </w:r>
      <w:r w:rsidDel="00000000" w:rsidR="00000000" w:rsidRPr="00000000">
        <w:rPr>
          <w:color w:val="000000"/>
          <w:rtl w:val="1"/>
        </w:rPr>
        <w:t xml:space="preserve">ّ </w:t>
      </w:r>
      <w:r w:rsidDel="00000000" w:rsidR="00000000" w:rsidRPr="00000000">
        <w:rPr>
          <w:color w:val="000000"/>
          <w:rtl w:val="1"/>
        </w:rPr>
        <w:t xml:space="preserve">ذاك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فصعد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المنبر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فحمد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وأثنى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ثم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أيها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الناس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جاءنا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مال</w:t>
      </w:r>
      <w:r w:rsidDel="00000000" w:rsidR="00000000" w:rsidRPr="00000000">
        <w:rPr>
          <w:color w:val="000000"/>
          <w:rtl w:val="1"/>
        </w:rPr>
        <w:t xml:space="preserve">ٌ </w:t>
      </w:r>
      <w:r w:rsidDel="00000000" w:rsidR="00000000" w:rsidRPr="00000000">
        <w:rPr>
          <w:color w:val="000000"/>
          <w:rtl w:val="1"/>
        </w:rPr>
        <w:t xml:space="preserve">كثير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فإن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شئتم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ّ</w:t>
      </w:r>
      <w:r w:rsidDel="00000000" w:rsidR="00000000" w:rsidRPr="00000000">
        <w:rPr>
          <w:color w:val="000000"/>
          <w:rtl w:val="1"/>
        </w:rPr>
        <w:t xml:space="preserve">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ك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كيلا</w:t>
      </w:r>
      <w:r w:rsidDel="00000000" w:rsidR="00000000" w:rsidRPr="00000000">
        <w:rPr>
          <w:color w:val="000000"/>
          <w:rtl w:val="1"/>
        </w:rPr>
        <w:t xml:space="preserve">ً ، </w:t>
      </w:r>
      <w:r w:rsidDel="00000000" w:rsidR="00000000" w:rsidRPr="00000000">
        <w:rPr>
          <w:color w:val="000000"/>
          <w:rtl w:val="1"/>
        </w:rPr>
        <w:t xml:space="preserve">وإن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شئتم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ددنا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لكم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عدا</w:t>
      </w:r>
      <w:r w:rsidDel="00000000" w:rsidR="00000000" w:rsidRPr="00000000">
        <w:rPr>
          <w:color w:val="000000"/>
          <w:rtl w:val="1"/>
        </w:rPr>
        <w:t xml:space="preserve">ً ، </w:t>
      </w:r>
      <w:r w:rsidDel="00000000" w:rsidR="00000000" w:rsidRPr="00000000">
        <w:rPr>
          <w:color w:val="000000"/>
          <w:rtl w:val="1"/>
        </w:rPr>
        <w:t xml:space="preserve">فقال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رجل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القوم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يا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أمير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المؤمنين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دون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للناس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دواوين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عط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ون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عليها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فاستشار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الخليفة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عمر</w:t>
      </w:r>
      <w:r w:rsidDel="00000000" w:rsidR="00000000" w:rsidRPr="00000000">
        <w:rPr>
          <w:color w:val="000000"/>
          <w:rtl w:val="1"/>
        </w:rPr>
        <w:t xml:space="preserve">       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المسلمين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تدوين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الدواوين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الوليد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       </w:t>
      </w:r>
      <w:r w:rsidDel="00000000" w:rsidR="00000000" w:rsidRPr="00000000">
        <w:rPr>
          <w:color w:val="000000"/>
          <w:rtl w:val="1"/>
        </w:rPr>
        <w:t xml:space="preserve">هشام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المغيرة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كنت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بالشام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فرأيت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ملوكها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دو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نوا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ديوانا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وجندوا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جنودا</w:t>
      </w:r>
      <w:r w:rsidDel="00000000" w:rsidR="00000000" w:rsidRPr="00000000">
        <w:rPr>
          <w:color w:val="000000"/>
          <w:rtl w:val="1"/>
        </w:rPr>
        <w:t xml:space="preserve">ً ، </w:t>
      </w:r>
      <w:r w:rsidDel="00000000" w:rsidR="00000000" w:rsidRPr="00000000">
        <w:rPr>
          <w:color w:val="000000"/>
          <w:rtl w:val="1"/>
        </w:rPr>
        <w:t xml:space="preserve">فدو</w:t>
      </w:r>
      <w:r w:rsidDel="00000000" w:rsidR="00000000" w:rsidRPr="00000000">
        <w:rPr>
          <w:color w:val="000000"/>
          <w:rtl w:val="1"/>
        </w:rPr>
        <w:t xml:space="preserve">ِّ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ديوانا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وجن</w:t>
      </w:r>
      <w:r w:rsidDel="00000000" w:rsidR="00000000" w:rsidRPr="00000000">
        <w:rPr>
          <w:color w:val="000000"/>
          <w:rtl w:val="1"/>
        </w:rPr>
        <w:t xml:space="preserve">ِّ</w:t>
      </w:r>
      <w:r w:rsidDel="00000000" w:rsidR="00000000" w:rsidRPr="00000000">
        <w:rPr>
          <w:color w:val="000000"/>
          <w:rtl w:val="1"/>
        </w:rPr>
        <w:t xml:space="preserve">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ندا</w:t>
      </w:r>
      <w:r w:rsidDel="00000000" w:rsidR="00000000" w:rsidRPr="00000000">
        <w:rPr>
          <w:color w:val="000000"/>
          <w:rtl w:val="1"/>
        </w:rPr>
        <w:t xml:space="preserve">ً ، </w:t>
      </w:r>
      <w:r w:rsidDel="00000000" w:rsidR="00000000" w:rsidRPr="00000000">
        <w:rPr>
          <w:color w:val="000000"/>
          <w:rtl w:val="1"/>
        </w:rPr>
        <w:t xml:space="preserve">فأخذ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عمر</w:t>
      </w:r>
      <w:r w:rsidDel="00000000" w:rsidR="00000000" w:rsidRPr="00000000">
        <w:rPr>
          <w:color w:val="000000"/>
          <w:rtl w:val="1"/>
        </w:rPr>
        <w:t xml:space="preserve">         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بقوله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ودعا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عقيل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أبي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طالب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ومخرمة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نوفل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وجبير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مطعم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وكانوا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نسابة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قريش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وقال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اكتبوا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الناس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منازلهم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فبدءوا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ببني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هاشم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فكتبوهم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ثم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اتبعوهم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أبا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بكر</w:t>
      </w:r>
      <w:r w:rsidDel="00000000" w:rsidR="00000000" w:rsidRPr="00000000">
        <w:rPr>
          <w:color w:val="000000"/>
          <w:rtl w:val="1"/>
        </w:rPr>
        <w:t xml:space="preserve">ٍ </w:t>
      </w:r>
      <w:r w:rsidDel="00000000" w:rsidR="00000000" w:rsidRPr="00000000">
        <w:rPr>
          <w:color w:val="000000"/>
          <w:rtl w:val="1"/>
        </w:rPr>
        <w:t xml:space="preserve">وقومه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ثم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وقومه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وكتبوا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القبائل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ثم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رفعوه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فلما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نظر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وددت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هكذا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ولكن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ابدءوا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بقرابة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الرسول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الأقرب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فالأقرب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حتى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تضعوا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حيث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وضعه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10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3A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يكتب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الدواوين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أسماء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أهل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الأعطيات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ومقادير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أعطياتهم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فوجود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الديوان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مرتبط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بوجود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بيت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المال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حيث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جعل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للجند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رواتب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مخصصة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وإعانة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مفروضة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لأولادهم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ومنع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مزاولة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الأعمال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الأخرى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11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ديوان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تسجل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أسماء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المقاتلة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وترتيبهم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قدر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النسب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المتصل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بسيدنا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رسول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ِ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س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ل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يذكر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اسم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الجندي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سنه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ولونه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وصفة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وجهه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يتميز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     </w:t>
      </w:r>
      <w:r w:rsidDel="00000000" w:rsidR="00000000" w:rsidRPr="00000000">
        <w:rPr>
          <w:color w:val="000000"/>
          <w:rtl w:val="1"/>
        </w:rPr>
        <w:t xml:space="preserve">غيره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12"/>
      </w:r>
      <w:r w:rsidDel="00000000" w:rsidR="00000000" w:rsidRPr="00000000">
        <w:rPr>
          <w:color w:val="000000"/>
          <w:vertAlign w:val="superscript"/>
          <w:rtl w:val="0"/>
        </w:rPr>
        <w:t xml:space="preserve"> ) 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3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7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عناية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بمنصب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القضاء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أدى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السعي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لتحصيل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المعارف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اللازمة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والتفقه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الدين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ومعرفة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الأنساب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وفتح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السجلات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للقاضي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ديوان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يحتوي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والصكوك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والأختام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وغيرها</w:t>
      </w:r>
      <w:r w:rsidDel="00000000" w:rsidR="00000000" w:rsidRPr="00000000">
        <w:rPr>
          <w:rtl w:val="1"/>
        </w:rPr>
        <w:t xml:space="preserve"> ؛ </w:t>
      </w:r>
      <w:r w:rsidDel="00000000" w:rsidR="00000000" w:rsidRPr="00000000">
        <w:rPr>
          <w:rtl w:val="1"/>
        </w:rPr>
        <w:t xml:space="preserve">لأنها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ولاية</w:t>
      </w:r>
      <w:r w:rsidDel="00000000" w:rsidR="00000000" w:rsidRPr="00000000">
        <w:rPr>
          <w:rtl w:val="1"/>
        </w:rPr>
        <w:t xml:space="preserve">        </w:t>
      </w:r>
      <w:r w:rsidDel="00000000" w:rsidR="00000000" w:rsidRPr="00000000">
        <w:rPr>
          <w:rtl w:val="1"/>
        </w:rPr>
        <w:t xml:space="preserve">القضاء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13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عثمان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للقضاء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المسجد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أساسين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3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الفرد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3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تدوين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سجلات</w:t>
      </w:r>
      <w:r w:rsidDel="00000000" w:rsidR="00000000" w:rsidRPr="00000000">
        <w:rPr>
          <w:rtl w:val="1"/>
        </w:rPr>
        <w:t xml:space="preserve">؛ </w:t>
      </w:r>
      <w:r w:rsidDel="00000000" w:rsidR="00000000" w:rsidRPr="00000000">
        <w:rPr>
          <w:rtl w:val="1"/>
        </w:rPr>
        <w:t xml:space="preserve">لأنها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بإشراف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القاضي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14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للقضاة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تفرغهم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للقضاء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إصدار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باجتهاد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وفراسته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بالاعتماد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التشريع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الأربعة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والإجماع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والقياس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والعباسيين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فتحددت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سلطات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واختصاصاته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القضاء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تسجيل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الأموي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15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0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8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تتطلبه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المعاملات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المالية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رعاية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الدقة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والتوثيق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حفاظا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حقوق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العباد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والنبراس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قوله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تعالى</w:t>
      </w:r>
      <w:r w:rsidDel="00000000" w:rsidR="00000000" w:rsidRPr="00000000">
        <w:rPr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4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color w:val="000000"/>
          <w:rtl w:val="0"/>
        </w:rPr>
        <w:t xml:space="preserve"> 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أ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ُّ</w:t>
      </w:r>
      <w:r w:rsidDel="00000000" w:rsidR="00000000" w:rsidRPr="00000000">
        <w:rPr>
          <w:b w:val="1"/>
          <w:color w:val="000000"/>
          <w:rtl w:val="1"/>
        </w:rPr>
        <w:t xml:space="preserve">ه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ذ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ين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آ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ن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وا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إ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ذ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ت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د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اي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ن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ت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ْ </w:t>
      </w:r>
      <w:r w:rsidDel="00000000" w:rsidR="00000000" w:rsidRPr="00000000">
        <w:rPr>
          <w:b w:val="1"/>
          <w:color w:val="000000"/>
          <w:rtl w:val="1"/>
        </w:rPr>
        <w:t xml:space="preserve">ب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د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ن</w:t>
      </w:r>
      <w:r w:rsidDel="00000000" w:rsidR="00000000" w:rsidRPr="00000000">
        <w:rPr>
          <w:b w:val="1"/>
          <w:color w:val="000000"/>
          <w:rtl w:val="1"/>
        </w:rPr>
        <w:t xml:space="preserve">ٍ </w:t>
      </w:r>
      <w:r w:rsidDel="00000000" w:rsidR="00000000" w:rsidRPr="00000000">
        <w:rPr>
          <w:b w:val="1"/>
          <w:color w:val="000000"/>
          <w:rtl w:val="1"/>
        </w:rPr>
        <w:t xml:space="preserve">إ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ى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أ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ج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ٍ 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س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ًّ</w:t>
      </w:r>
      <w:r w:rsidDel="00000000" w:rsidR="00000000" w:rsidRPr="00000000">
        <w:rPr>
          <w:b w:val="1"/>
          <w:color w:val="000000"/>
          <w:rtl w:val="1"/>
        </w:rPr>
        <w:t xml:space="preserve">ى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ف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اك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ت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ب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وه</w:t>
      </w:r>
      <w:r w:rsidDel="00000000" w:rsidR="00000000" w:rsidRPr="00000000">
        <w:rPr>
          <w:b w:val="1"/>
          <w:color w:val="000000"/>
          <w:rtl w:val="1"/>
        </w:rPr>
        <w:t xml:space="preserve">ُ </w:t>
      </w:r>
      <w:r w:rsidDel="00000000" w:rsidR="00000000" w:rsidRPr="00000000">
        <w:rPr>
          <w:b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ك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ت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ب</w:t>
      </w:r>
      <w:r w:rsidDel="00000000" w:rsidR="00000000" w:rsidRPr="00000000">
        <w:rPr>
          <w:b w:val="1"/>
          <w:color w:val="000000"/>
          <w:rtl w:val="1"/>
        </w:rPr>
        <w:t xml:space="preserve">ْ </w:t>
      </w:r>
      <w:r w:rsidDel="00000000" w:rsidR="00000000" w:rsidRPr="00000000">
        <w:rPr>
          <w:b w:val="1"/>
          <w:color w:val="000000"/>
          <w:rtl w:val="1"/>
        </w:rPr>
        <w:t xml:space="preserve">ب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ن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ك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ْ </w:t>
      </w:r>
      <w:r w:rsidDel="00000000" w:rsidR="00000000" w:rsidRPr="00000000">
        <w:rPr>
          <w:b w:val="1"/>
          <w:color w:val="000000"/>
          <w:rtl w:val="1"/>
        </w:rPr>
        <w:t xml:space="preserve">ك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ات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ب</w:t>
      </w:r>
      <w:r w:rsidDel="00000000" w:rsidR="00000000" w:rsidRPr="00000000">
        <w:rPr>
          <w:b w:val="1"/>
          <w:color w:val="000000"/>
          <w:rtl w:val="1"/>
        </w:rPr>
        <w:t xml:space="preserve">ٌ </w:t>
      </w:r>
      <w:r w:rsidDel="00000000" w:rsidR="00000000" w:rsidRPr="00000000">
        <w:rPr>
          <w:b w:val="1"/>
          <w:color w:val="000000"/>
          <w:rtl w:val="1"/>
        </w:rPr>
        <w:t xml:space="preserve">ب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ال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ع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د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ِ </w:t>
      </w:r>
      <w:r w:rsidDel="00000000" w:rsidR="00000000" w:rsidRPr="00000000">
        <w:rPr>
          <w:b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لا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أ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ب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ك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ات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ب</w:t>
      </w:r>
      <w:r w:rsidDel="00000000" w:rsidR="00000000" w:rsidRPr="00000000">
        <w:rPr>
          <w:b w:val="1"/>
          <w:color w:val="000000"/>
          <w:rtl w:val="1"/>
        </w:rPr>
        <w:t xml:space="preserve">ٌ </w:t>
      </w:r>
      <w:r w:rsidDel="00000000" w:rsidR="00000000" w:rsidRPr="00000000">
        <w:rPr>
          <w:b w:val="1"/>
          <w:color w:val="000000"/>
          <w:rtl w:val="1"/>
        </w:rPr>
        <w:t xml:space="preserve">أ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ن</w:t>
      </w:r>
      <w:r w:rsidDel="00000000" w:rsidR="00000000" w:rsidRPr="00000000">
        <w:rPr>
          <w:b w:val="1"/>
          <w:color w:val="000000"/>
          <w:rtl w:val="1"/>
        </w:rPr>
        <w:t xml:space="preserve">ْ 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ك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ت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ب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ك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ع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ه</w:t>
      </w:r>
      <w:r w:rsidDel="00000000" w:rsidR="00000000" w:rsidRPr="00000000">
        <w:rPr>
          <w:b w:val="1"/>
          <w:color w:val="000000"/>
          <w:rtl w:val="1"/>
        </w:rPr>
        <w:t xml:space="preserve">ُ </w:t>
      </w:r>
      <w:r w:rsidDel="00000000" w:rsidR="00000000" w:rsidRPr="00000000">
        <w:rPr>
          <w:b w:val="1"/>
          <w:color w:val="000000"/>
          <w:rtl w:val="1"/>
        </w:rPr>
        <w:t xml:space="preserve">الل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ه</w:t>
      </w:r>
      <w:r w:rsidDel="00000000" w:rsidR="00000000" w:rsidRPr="00000000">
        <w:rPr>
          <w:b w:val="1"/>
          <w:color w:val="000000"/>
          <w:rtl w:val="1"/>
        </w:rPr>
        <w:t xml:space="preserve">ُ </w:t>
      </w:r>
      <w:r w:rsidDel="00000000" w:rsidR="00000000" w:rsidRPr="00000000">
        <w:rPr>
          <w:b w:val="1"/>
          <w:color w:val="000000"/>
          <w:rtl w:val="1"/>
        </w:rPr>
        <w:t xml:space="preserve">ف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ك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ت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ب</w:t>
      </w:r>
      <w:r w:rsidDel="00000000" w:rsidR="00000000" w:rsidRPr="00000000">
        <w:rPr>
          <w:b w:val="1"/>
          <w:color w:val="000000"/>
          <w:rtl w:val="1"/>
        </w:rPr>
        <w:t xml:space="preserve">ْ </w:t>
      </w:r>
      <w:r w:rsidDel="00000000" w:rsidR="00000000" w:rsidRPr="00000000">
        <w:rPr>
          <w:b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ِ </w:t>
      </w:r>
      <w:r w:rsidDel="00000000" w:rsidR="00000000" w:rsidRPr="00000000">
        <w:rPr>
          <w:b w:val="1"/>
          <w:color w:val="000000"/>
          <w:rtl w:val="1"/>
        </w:rPr>
        <w:t xml:space="preserve">ال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ذ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ع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ه</w:t>
      </w:r>
      <w:r w:rsidDel="00000000" w:rsidR="00000000" w:rsidRPr="00000000">
        <w:rPr>
          <w:b w:val="1"/>
          <w:color w:val="000000"/>
          <w:rtl w:val="1"/>
        </w:rPr>
        <w:t xml:space="preserve">ِ </w:t>
      </w:r>
      <w:r w:rsidDel="00000000" w:rsidR="00000000" w:rsidRPr="00000000">
        <w:rPr>
          <w:b w:val="1"/>
          <w:color w:val="000000"/>
          <w:rtl w:val="1"/>
        </w:rPr>
        <w:t xml:space="preserve">ال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ح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ق</w:t>
      </w:r>
      <w:r w:rsidDel="00000000" w:rsidR="00000000" w:rsidRPr="00000000">
        <w:rPr>
          <w:b w:val="1"/>
          <w:color w:val="000000"/>
          <w:rtl w:val="1"/>
        </w:rPr>
        <w:t xml:space="preserve">ُّ </w:t>
      </w:r>
      <w:r w:rsidDel="00000000" w:rsidR="00000000" w:rsidRPr="00000000">
        <w:rPr>
          <w:b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ت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ق</w:t>
      </w:r>
      <w:r w:rsidDel="00000000" w:rsidR="00000000" w:rsidRPr="00000000">
        <w:rPr>
          <w:b w:val="1"/>
          <w:color w:val="000000"/>
          <w:rtl w:val="1"/>
        </w:rPr>
        <w:t xml:space="preserve">ِ </w:t>
      </w:r>
      <w:r w:rsidDel="00000000" w:rsidR="00000000" w:rsidRPr="00000000">
        <w:rPr>
          <w:b w:val="1"/>
          <w:color w:val="000000"/>
          <w:rtl w:val="1"/>
        </w:rPr>
        <w:t xml:space="preserve">الل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ه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ر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ب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ه</w:t>
      </w:r>
      <w:r w:rsidDel="00000000" w:rsidR="00000000" w:rsidRPr="00000000">
        <w:rPr>
          <w:b w:val="1"/>
          <w:color w:val="000000"/>
          <w:rtl w:val="1"/>
        </w:rPr>
        <w:t xml:space="preserve">ُ </w:t>
      </w:r>
      <w:r w:rsidDel="00000000" w:rsidR="00000000" w:rsidRPr="00000000">
        <w:rPr>
          <w:b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لا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ب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خ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س</w:t>
      </w:r>
      <w:r w:rsidDel="00000000" w:rsidR="00000000" w:rsidRPr="00000000">
        <w:rPr>
          <w:b w:val="1"/>
          <w:color w:val="000000"/>
          <w:rtl w:val="1"/>
        </w:rPr>
        <w:t xml:space="preserve">ْ 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ن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ه</w:t>
      </w:r>
      <w:r w:rsidDel="00000000" w:rsidR="00000000" w:rsidRPr="00000000">
        <w:rPr>
          <w:b w:val="1"/>
          <w:color w:val="000000"/>
          <w:rtl w:val="1"/>
        </w:rPr>
        <w:t xml:space="preserve">ُ </w:t>
      </w:r>
      <w:r w:rsidDel="00000000" w:rsidR="00000000" w:rsidRPr="00000000">
        <w:rPr>
          <w:b w:val="1"/>
          <w:color w:val="000000"/>
          <w:rtl w:val="1"/>
        </w:rPr>
        <w:t xml:space="preserve">ش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ئ</w:t>
      </w:r>
      <w:r w:rsidDel="00000000" w:rsidR="00000000" w:rsidRPr="00000000">
        <w:rPr>
          <w:b w:val="1"/>
          <w:color w:val="000000"/>
          <w:rtl w:val="1"/>
        </w:rPr>
        <w:t xml:space="preserve">ً</w:t>
      </w:r>
      <w:r w:rsidDel="00000000" w:rsidR="00000000" w:rsidRPr="00000000">
        <w:rPr>
          <w:b w:val="1"/>
          <w:color w:val="000000"/>
          <w:rtl w:val="1"/>
        </w:rPr>
        <w:t xml:space="preserve">ا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ف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إ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ن</w:t>
      </w:r>
      <w:r w:rsidDel="00000000" w:rsidR="00000000" w:rsidRPr="00000000">
        <w:rPr>
          <w:b w:val="1"/>
          <w:color w:val="000000"/>
          <w:rtl w:val="1"/>
        </w:rPr>
        <w:t xml:space="preserve">ْ </w:t>
      </w:r>
      <w:r w:rsidDel="00000000" w:rsidR="00000000" w:rsidRPr="00000000">
        <w:rPr>
          <w:b w:val="1"/>
          <w:color w:val="000000"/>
          <w:rtl w:val="1"/>
        </w:rPr>
        <w:t xml:space="preserve">ك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ان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ال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ذ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ع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ه</w:t>
      </w:r>
      <w:r w:rsidDel="00000000" w:rsidR="00000000" w:rsidRPr="00000000">
        <w:rPr>
          <w:b w:val="1"/>
          <w:color w:val="000000"/>
          <w:rtl w:val="1"/>
        </w:rPr>
        <w:t xml:space="preserve">ِ </w:t>
      </w:r>
      <w:r w:rsidDel="00000000" w:rsidR="00000000" w:rsidRPr="00000000">
        <w:rPr>
          <w:b w:val="1"/>
          <w:color w:val="000000"/>
          <w:rtl w:val="1"/>
        </w:rPr>
        <w:t xml:space="preserve">ال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ح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ق</w:t>
      </w:r>
      <w:r w:rsidDel="00000000" w:rsidR="00000000" w:rsidRPr="00000000">
        <w:rPr>
          <w:b w:val="1"/>
          <w:color w:val="000000"/>
          <w:rtl w:val="1"/>
        </w:rPr>
        <w:t xml:space="preserve">ُّ </w:t>
      </w:r>
      <w:r w:rsidDel="00000000" w:rsidR="00000000" w:rsidRPr="00000000">
        <w:rPr>
          <w:b w:val="1"/>
          <w:color w:val="000000"/>
          <w:rtl w:val="1"/>
        </w:rPr>
        <w:t xml:space="preserve">س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ف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يه</w:t>
      </w:r>
      <w:r w:rsidDel="00000000" w:rsidR="00000000" w:rsidRPr="00000000">
        <w:rPr>
          <w:b w:val="1"/>
          <w:color w:val="000000"/>
          <w:rtl w:val="1"/>
        </w:rPr>
        <w:t xml:space="preserve">ً</w:t>
      </w:r>
      <w:r w:rsidDel="00000000" w:rsidR="00000000" w:rsidRPr="00000000">
        <w:rPr>
          <w:b w:val="1"/>
          <w:color w:val="000000"/>
          <w:rtl w:val="1"/>
        </w:rPr>
        <w:t xml:space="preserve">ا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أ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color w:val="000000"/>
          <w:rtl w:val="1"/>
        </w:rPr>
        <w:t xml:space="preserve">ْ </w:t>
      </w:r>
      <w:r w:rsidDel="00000000" w:rsidR="00000000" w:rsidRPr="00000000">
        <w:rPr>
          <w:b w:val="1"/>
          <w:color w:val="000000"/>
          <w:rtl w:val="1"/>
        </w:rPr>
        <w:t xml:space="preserve">ض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ع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يف</w:t>
      </w:r>
      <w:r w:rsidDel="00000000" w:rsidR="00000000" w:rsidRPr="00000000">
        <w:rPr>
          <w:b w:val="1"/>
          <w:color w:val="000000"/>
          <w:rtl w:val="1"/>
        </w:rPr>
        <w:t xml:space="preserve">ً</w:t>
      </w:r>
      <w:r w:rsidDel="00000000" w:rsidR="00000000" w:rsidRPr="00000000">
        <w:rPr>
          <w:b w:val="1"/>
          <w:color w:val="000000"/>
          <w:rtl w:val="1"/>
        </w:rPr>
        <w:t xml:space="preserve">ا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أ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color w:val="000000"/>
          <w:rtl w:val="1"/>
        </w:rPr>
        <w:t xml:space="preserve">ْ </w:t>
      </w:r>
      <w:r w:rsidDel="00000000" w:rsidR="00000000" w:rsidRPr="00000000">
        <w:rPr>
          <w:b w:val="1"/>
          <w:color w:val="000000"/>
          <w:rtl w:val="1"/>
        </w:rPr>
        <w:t xml:space="preserve">لا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س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ت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ط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يع</w:t>
      </w:r>
      <w:r w:rsidDel="00000000" w:rsidR="00000000" w:rsidRPr="00000000">
        <w:rPr>
          <w:b w:val="1"/>
          <w:color w:val="000000"/>
          <w:rtl w:val="1"/>
        </w:rPr>
        <w:t xml:space="preserve">ُ </w:t>
      </w:r>
      <w:r w:rsidDel="00000000" w:rsidR="00000000" w:rsidRPr="00000000">
        <w:rPr>
          <w:b w:val="1"/>
          <w:color w:val="000000"/>
          <w:rtl w:val="1"/>
        </w:rPr>
        <w:t xml:space="preserve">أ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ن</w:t>
      </w:r>
      <w:r w:rsidDel="00000000" w:rsidR="00000000" w:rsidRPr="00000000">
        <w:rPr>
          <w:b w:val="1"/>
          <w:color w:val="000000"/>
          <w:rtl w:val="1"/>
        </w:rPr>
        <w:t xml:space="preserve">ْ 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َّ </w:t>
      </w:r>
      <w:r w:rsidDel="00000000" w:rsidR="00000000" w:rsidRPr="00000000">
        <w:rPr>
          <w:b w:val="1"/>
          <w:color w:val="000000"/>
          <w:rtl w:val="1"/>
        </w:rPr>
        <w:t xml:space="preserve">ه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ف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ْ </w:t>
      </w:r>
      <w:r w:rsidDel="00000000" w:rsidR="00000000" w:rsidRPr="00000000">
        <w:rPr>
          <w:b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ُّ</w:t>
      </w:r>
      <w:r w:rsidDel="00000000" w:rsidR="00000000" w:rsidRPr="00000000">
        <w:rPr>
          <w:b w:val="1"/>
          <w:color w:val="000000"/>
          <w:rtl w:val="1"/>
        </w:rPr>
        <w:t xml:space="preserve">ه</w:t>
      </w:r>
      <w:r w:rsidDel="00000000" w:rsidR="00000000" w:rsidRPr="00000000">
        <w:rPr>
          <w:b w:val="1"/>
          <w:color w:val="000000"/>
          <w:rtl w:val="1"/>
        </w:rPr>
        <w:t xml:space="preserve">ُ </w:t>
      </w:r>
      <w:r w:rsidDel="00000000" w:rsidR="00000000" w:rsidRPr="00000000">
        <w:rPr>
          <w:b w:val="1"/>
          <w:color w:val="000000"/>
          <w:rtl w:val="1"/>
        </w:rPr>
        <w:t xml:space="preserve">ب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ال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ع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د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16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rtl w:val="1"/>
        </w:rPr>
        <w:t xml:space="preserve">وقوله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تعالى</w:t>
      </w:r>
      <w:r w:rsidDel="00000000" w:rsidR="00000000" w:rsidRPr="00000000">
        <w:rPr>
          <w:rFonts w:ascii="Arial" w:cs="Arial" w:eastAsia="Arial" w:hAnsi="Arial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17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rtl w:val="0"/>
        </w:rPr>
        <w:t xml:space="preserve"> .</w:t>
      </w:r>
    </w:p>
    <w:p w:rsidR="00000000" w:rsidDel="00000000" w:rsidP="00000000" w:rsidRDefault="00000000" w:rsidRPr="00000000" w14:paraId="00000042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فالآيتان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الشريفتان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ظاهر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ألزمتا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المسلمين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بتوثيق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الديون</w:t>
      </w:r>
      <w:r w:rsidDel="00000000" w:rsidR="00000000" w:rsidRPr="00000000">
        <w:rPr>
          <w:color w:val="000000"/>
          <w:rtl w:val="1"/>
        </w:rPr>
        <w:t xml:space="preserve">، </w:t>
      </w:r>
      <w:r w:rsidDel="00000000" w:rsidR="00000000" w:rsidRPr="00000000">
        <w:rPr>
          <w:color w:val="000000"/>
          <w:rtl w:val="1"/>
        </w:rPr>
        <w:t xml:space="preserve">إذ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أمر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تعالى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الحقوق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المؤجلة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بالكتابة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والإشهاد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حفظا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منه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للأموال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واشترط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الكاتب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يكتب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بالعدل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أي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بالحق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والإنصاف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يزيد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والأجل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ينقص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منهما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وكذا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يمتنع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أمر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18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43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9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حرص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المسلمين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معرفة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دينهم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والرغبة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التفقه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وكل</w:t>
      </w:r>
      <w:r w:rsidDel="00000000" w:rsidR="00000000" w:rsidRPr="00000000">
        <w:rPr>
          <w:color w:val="000000"/>
          <w:rtl w:val="1"/>
        </w:rPr>
        <w:t xml:space="preserve">ّ </w:t>
      </w:r>
      <w:r w:rsidDel="00000000" w:rsidR="00000000" w:rsidRPr="00000000">
        <w:rPr>
          <w:color w:val="000000"/>
          <w:rtl w:val="1"/>
        </w:rPr>
        <w:t xml:space="preserve">منا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والتدريس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ارتبطا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منذ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العصور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بالدين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وجدت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منذ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البداية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مواضع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لدراسة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القرآن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والحديث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التدريس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قائما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الأمر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بالمساجد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إذ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تكن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محل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عبادة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فقط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بل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</w:t>
      </w:r>
      <w:r w:rsidDel="00000000" w:rsidR="00000000" w:rsidRPr="00000000">
        <w:rPr>
          <w:color w:val="000000"/>
          <w:rtl w:val="1"/>
        </w:rPr>
        <w:t xml:space="preserve">ّ</w:t>
      </w:r>
      <w:r w:rsidDel="00000000" w:rsidR="00000000" w:rsidRPr="00000000">
        <w:rPr>
          <w:color w:val="000000"/>
          <w:rtl w:val="1"/>
        </w:rPr>
        <w:t xml:space="preserve">واة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للمدرسة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تلقن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القراءة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والكتابة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والعلوم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الدينية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واللغوية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وغيرها</w:t>
      </w:r>
      <w:r w:rsidDel="00000000" w:rsidR="00000000" w:rsidRPr="00000000">
        <w:rPr>
          <w:color w:val="ff0000"/>
          <w:rtl w:val="0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للعديد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العلماء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حلقات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ويطلق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هؤلاء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لقب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ففي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مفتوحة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التدريس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مباحا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يرغب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مجبرا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تدريس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موضوع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معين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بل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دوره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إبلاغ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يعرف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ثم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أمكن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علمه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الإفتاء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19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44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وبهذا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شكل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المسجد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الخلية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للبناء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الاجتماعي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للأسرة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والجماعة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بوصفه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أداة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صهر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المؤمنين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بالإسلام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وحدة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فكرية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واحدة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حلقات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والقضاء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والعبادة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واحكام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البيع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والشراء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وإقامة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المناسبات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المختلفة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يكن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المسجد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معبدا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مقرا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للصلاة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وحدها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بل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شأنه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نفسه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متكاملا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مختلف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جوانب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والسياسة</w:t>
      </w:r>
      <w:r w:rsidDel="00000000" w:rsidR="00000000" w:rsidRPr="00000000">
        <w:rPr>
          <w:color w:val="000000"/>
          <w:rtl w:val="1"/>
        </w:rPr>
        <w:t xml:space="preserve">        </w:t>
      </w:r>
      <w:r w:rsidDel="00000000" w:rsidR="00000000" w:rsidRPr="00000000">
        <w:rPr>
          <w:color w:val="000000"/>
          <w:rtl w:val="1"/>
        </w:rPr>
        <w:t xml:space="preserve">والاجتماع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20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45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10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الفتح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استتبع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الحضارة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فبنيت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عهد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عثمان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بعده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المساجد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والدور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والقصور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وشيدت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بالكلس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وجعلت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أبوابها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الساج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وهذا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غير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يستتبع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رقي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الصناعة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ومنها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الكتابة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21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وغيرها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مستلزمات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التقدم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العلمي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والحضاري</w:t>
      </w:r>
      <w:r w:rsidDel="00000000" w:rsidR="00000000" w:rsidRPr="00000000">
        <w:rPr>
          <w:color w:val="000000"/>
          <w:rtl w:val="1"/>
        </w:rPr>
        <w:t xml:space="preserve"> . </w:t>
      </w:r>
    </w:p>
    <w:p w:rsidR="00000000" w:rsidDel="00000000" w:rsidP="00000000" w:rsidRDefault="00000000" w:rsidRPr="00000000" w14:paraId="00000046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11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شجع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نشر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المعارف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ترفع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المستوى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العقلي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للعرب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والمسلمين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كما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نشر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بينهم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كثيرا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أحوال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الأمم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الأخرى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وتاريخها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تعالى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22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فقص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علينا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آدم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ونوح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وإبراهيم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ويوسف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وموسى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ويونس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وداود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وسليمان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وغيرهم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وشيئا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أممهم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أسلوب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جذاب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هيج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الاستزادة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وتعرف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كاليهود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والنصارى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الثقافة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المسلمين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ووسع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مداركهم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23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وتجلى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أثر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اللغة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والأدب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العموم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والشعر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وجه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الخصوص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الراعي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النميري</w:t>
      </w:r>
      <w:r w:rsidDel="00000000" w:rsidR="00000000" w:rsidRPr="00000000">
        <w:rPr>
          <w:color w:val="000000"/>
          <w:rtl w:val="1"/>
        </w:rPr>
        <w:t xml:space="preserve"> ( 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 90 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‍ ) :</w:t>
      </w:r>
    </w:p>
    <w:p w:rsidR="00000000" w:rsidDel="00000000" w:rsidP="00000000" w:rsidRDefault="00000000" w:rsidRPr="00000000" w14:paraId="00000048">
      <w:pPr>
        <w:widowControl w:val="0"/>
        <w:bidi w:val="1"/>
        <w:spacing w:before="120" w:lineRule="auto"/>
        <w:ind w:firstLine="720"/>
        <w:contextualSpacing w:val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1"/>
        </w:rPr>
        <w:t xml:space="preserve">ن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ع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ط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الز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ك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اة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ف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ر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ض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ى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خ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ط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يب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ه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ُ</w:t>
        <w:tab/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ح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ت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ى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ن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ض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اع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ف</w:t>
      </w:r>
      <w:r w:rsidDel="00000000" w:rsidR="00000000" w:rsidRPr="00000000">
        <w:rPr>
          <w:b w:val="1"/>
          <w:color w:val="000000"/>
          <w:rtl w:val="1"/>
        </w:rPr>
        <w:t xml:space="preserve">َ </w:t>
      </w:r>
      <w:r w:rsidDel="00000000" w:rsidR="00000000" w:rsidRPr="00000000">
        <w:rPr>
          <w:b w:val="1"/>
          <w:color w:val="000000"/>
          <w:rtl w:val="1"/>
        </w:rPr>
        <w:t xml:space="preserve">أض</w:t>
      </w:r>
      <w:r w:rsidDel="00000000" w:rsidR="00000000" w:rsidRPr="00000000">
        <w:rPr>
          <w:b w:val="1"/>
          <w:color w:val="000000"/>
          <w:rtl w:val="1"/>
        </w:rPr>
        <w:t xml:space="preserve">ْ</w:t>
      </w:r>
      <w:r w:rsidDel="00000000" w:rsidR="00000000" w:rsidRPr="00000000">
        <w:rPr>
          <w:b w:val="1"/>
          <w:color w:val="000000"/>
          <w:rtl w:val="1"/>
        </w:rPr>
        <w:t xml:space="preserve">ع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اف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</w:t>
      </w:r>
      <w:r w:rsidDel="00000000" w:rsidR="00000000" w:rsidRPr="00000000">
        <w:rPr>
          <w:b w:val="1"/>
          <w:color w:val="000000"/>
          <w:rtl w:val="1"/>
        </w:rPr>
        <w:t xml:space="preserve">ً </w:t>
      </w:r>
      <w:r w:rsidDel="00000000" w:rsidR="00000000" w:rsidRPr="00000000">
        <w:rPr>
          <w:b w:val="1"/>
          <w:color w:val="000000"/>
          <w:rtl w:val="1"/>
        </w:rPr>
        <w:t xml:space="preserve">ل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ه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غ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د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د</w:t>
      </w:r>
      <w:r w:rsidDel="00000000" w:rsidR="00000000" w:rsidRPr="00000000">
        <w:rPr>
          <w:b w:val="1"/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b w:val="1"/>
          <w:color w:val="000000"/>
          <w:vertAlign w:val="superscript"/>
        </w:rPr>
        <w:footnoteReference w:customMarkFollows="0" w:id="24"/>
      </w:r>
      <w:r w:rsidDel="00000000" w:rsidR="00000000" w:rsidRPr="00000000">
        <w:rPr>
          <w:b w:val="1"/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لنبيهم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ورغبتهم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اتباعه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امتثالا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فنشأت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لواءها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القصاصون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ومغازيه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فنشأ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ممتزجا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وتفسر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12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التشريع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اصطبغت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بالصبغة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فتشريعات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النكاح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والطلاق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والميراث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والشؤون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والجزائية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قانونا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معيشتهم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والاقتصادية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فنشط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والحديثي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والفقهي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ليؤسس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تشريعية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2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4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13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الدعوة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ومعرفة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أسمائه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وصفاته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وتفسير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الآيات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القرآنية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تدعو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التدبر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ملكوت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مثل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قوله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تعالى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ء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يث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       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وغيره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العقلية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14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ثقافات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أهلوها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الإسرائيليات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والحديث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وأدب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وتاريخهم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والنصارى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والمجوس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دخلوا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تعصبا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لقومهم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رغبة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معارفهم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15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المستحدثة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القائم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طبيبا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نصرانيا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دمشق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اصطفاه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لنفسه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هؤلاء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لهم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اشتغال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الفلسفة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أظهروا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الفلسفي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E">
      <w:pPr>
        <w:widowControl w:val="0"/>
        <w:bidi w:val="1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16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التدوين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التدوين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الموسع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بوادره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يكتبون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قدمنا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فضلا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النديم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الجرهمي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شيئا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ووفد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سفيان</w:t>
      </w:r>
      <w:r w:rsidDel="00000000" w:rsidR="00000000" w:rsidRPr="00000000">
        <w:rPr>
          <w:rtl w:val="1"/>
        </w:rPr>
        <w:t xml:space="preserve">       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فسأله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والعجم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تبلبل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الألسنة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افتراق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البلاد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استحضره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اليمن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فأجابه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يدون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وينسب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شرية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وعاش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مروان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الأمثال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وأخبار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الماضين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F">
      <w:pPr>
        <w:widowControl w:val="0"/>
        <w:bidi w:val="1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لصحار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النسابين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والخطباء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دغفل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أخبار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عثمانيا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قيس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حديثين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الأمثال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0">
      <w:pPr>
        <w:widowControl w:val="0"/>
        <w:bidi w:val="1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إسحاق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ويعرف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جم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خزانة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تحتوي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والأدب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القديمة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1">
      <w:pPr>
        <w:widowControl w:val="0"/>
        <w:bidi w:val="1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وساعد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ازدياد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النشاط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العلمي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العهد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عوامل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منها</w:t>
      </w:r>
      <w:r w:rsidDel="00000000" w:rsidR="00000000" w:rsidRPr="00000000">
        <w:rPr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52">
      <w:pPr>
        <w:widowControl w:val="0"/>
        <w:bidi w:val="1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كثرة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عدد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المسلمين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أبناء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الصحابة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وغيرهم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وتفرغ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كثير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لطلب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العلم</w:t>
      </w:r>
      <w:r w:rsidDel="00000000" w:rsidR="00000000" w:rsidRPr="00000000">
        <w:rPr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53">
      <w:pPr>
        <w:widowControl w:val="0"/>
        <w:bidi w:val="1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احترام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العلماء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وتقريبهم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وإناطة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المناصب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المهمة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بهم</w:t>
      </w:r>
      <w:r w:rsidDel="00000000" w:rsidR="00000000" w:rsidRPr="00000000">
        <w:rPr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54">
      <w:pPr>
        <w:widowControl w:val="0"/>
        <w:bidi w:val="1"/>
        <w:ind w:firstLine="720"/>
        <w:contextualSpacing w:val="0"/>
        <w:jc w:val="both"/>
        <w:rPr/>
      </w:pPr>
      <w:r w:rsidDel="00000000" w:rsidR="00000000" w:rsidRPr="00000000">
        <w:rPr>
          <w:color w:val="000000"/>
          <w:rtl w:val="1"/>
        </w:rPr>
        <w:t xml:space="preserve">دخول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كثير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أبناء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البلاد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المفتوحة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الإسلام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وإقبالهم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معرفة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تعاليم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دينهم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الجديد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يؤيد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زيادة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عدد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العلماء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غير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العرب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bidi w:val="1"/>
        <w:spacing w:before="120" w:lineRule="auto"/>
        <w:contextualSpacing w:val="0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الم</w:t>
      </w:r>
      <w:r w:rsidDel="00000000" w:rsidR="00000000" w:rsidRPr="00000000">
        <w:rPr>
          <w:sz w:val="30"/>
          <w:szCs w:val="30"/>
          <w:rtl w:val="1"/>
        </w:rPr>
        <w:t xml:space="preserve">َ</w:t>
      </w:r>
      <w:r w:rsidDel="00000000" w:rsidR="00000000" w:rsidRPr="00000000">
        <w:rPr>
          <w:sz w:val="30"/>
          <w:szCs w:val="30"/>
          <w:rtl w:val="1"/>
        </w:rPr>
        <w:t xml:space="preserve">ط</w:t>
      </w:r>
      <w:r w:rsidDel="00000000" w:rsidR="00000000" w:rsidRPr="00000000">
        <w:rPr>
          <w:sz w:val="30"/>
          <w:szCs w:val="30"/>
          <w:rtl w:val="1"/>
        </w:rPr>
        <w:t xml:space="preserve">ْ</w:t>
      </w:r>
      <w:r w:rsidDel="00000000" w:rsidR="00000000" w:rsidRPr="00000000">
        <w:rPr>
          <w:sz w:val="30"/>
          <w:szCs w:val="30"/>
          <w:rtl w:val="1"/>
        </w:rPr>
        <w:t xml:space="preserve">ل</w:t>
      </w:r>
      <w:r w:rsidDel="00000000" w:rsidR="00000000" w:rsidRPr="00000000">
        <w:rPr>
          <w:sz w:val="30"/>
          <w:szCs w:val="30"/>
          <w:rtl w:val="1"/>
        </w:rPr>
        <w:t xml:space="preserve">َ</w:t>
      </w:r>
      <w:r w:rsidDel="00000000" w:rsidR="00000000" w:rsidRPr="00000000">
        <w:rPr>
          <w:sz w:val="30"/>
          <w:szCs w:val="30"/>
          <w:rtl w:val="1"/>
        </w:rPr>
        <w:t xml:space="preserve">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الث</w:t>
      </w:r>
      <w:r w:rsidDel="00000000" w:rsidR="00000000" w:rsidRPr="00000000">
        <w:rPr>
          <w:sz w:val="30"/>
          <w:szCs w:val="30"/>
          <w:rtl w:val="1"/>
        </w:rPr>
        <w:t xml:space="preserve">َّ</w:t>
      </w:r>
      <w:r w:rsidDel="00000000" w:rsidR="00000000" w:rsidRPr="00000000">
        <w:rPr>
          <w:sz w:val="30"/>
          <w:szCs w:val="30"/>
          <w:rtl w:val="1"/>
        </w:rPr>
        <w:t xml:space="preserve">ان</w:t>
      </w:r>
      <w:r w:rsidDel="00000000" w:rsidR="00000000" w:rsidRPr="00000000">
        <w:rPr>
          <w:sz w:val="30"/>
          <w:szCs w:val="30"/>
          <w:rtl w:val="1"/>
        </w:rPr>
        <w:t xml:space="preserve">ِ</w:t>
      </w:r>
      <w:r w:rsidDel="00000000" w:rsidR="00000000" w:rsidRPr="00000000">
        <w:rPr>
          <w:sz w:val="30"/>
          <w:szCs w:val="30"/>
          <w:rtl w:val="1"/>
        </w:rPr>
        <w:t xml:space="preserve">ي</w:t>
      </w:r>
      <w:r w:rsidDel="00000000" w:rsidR="00000000" w:rsidRPr="00000000">
        <w:rPr>
          <w:sz w:val="30"/>
          <w:szCs w:val="30"/>
          <w:rtl w:val="1"/>
        </w:rPr>
        <w:t xml:space="preserve">  </w:t>
      </w:r>
    </w:p>
    <w:p w:rsidR="00000000" w:rsidDel="00000000" w:rsidP="00000000" w:rsidRDefault="00000000" w:rsidRPr="00000000" w14:paraId="00000056">
      <w:pPr>
        <w:widowControl w:val="0"/>
        <w:bidi w:val="1"/>
        <w:spacing w:before="120" w:lineRule="auto"/>
        <w:contextualSpacing w:val="0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جهود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العراقيين</w:t>
      </w:r>
      <w:r w:rsidDel="00000000" w:rsidR="00000000" w:rsidRPr="00000000">
        <w:rPr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 w14:paraId="00000057">
      <w:pPr>
        <w:widowControl w:val="0"/>
        <w:bidi w:val="1"/>
        <w:spacing w:before="120" w:lineRule="auto"/>
        <w:contextualSpacing w:val="0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خدمة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علوم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</w:t>
      </w:r>
      <w:r w:rsidDel="00000000" w:rsidR="00000000" w:rsidRPr="00000000">
        <w:rPr>
          <w:sz w:val="30"/>
          <w:szCs w:val="30"/>
          <w:rtl w:val="1"/>
        </w:rPr>
        <w:t xml:space="preserve">ْ</w:t>
      </w:r>
      <w:r w:rsidDel="00000000" w:rsidR="00000000" w:rsidRPr="00000000">
        <w:rPr>
          <w:sz w:val="30"/>
          <w:szCs w:val="30"/>
          <w:rtl w:val="1"/>
        </w:rPr>
        <w:t xml:space="preserve">ق</w:t>
      </w:r>
      <w:r w:rsidDel="00000000" w:rsidR="00000000" w:rsidRPr="00000000">
        <w:rPr>
          <w:sz w:val="30"/>
          <w:szCs w:val="30"/>
          <w:rtl w:val="1"/>
        </w:rPr>
        <w:t xml:space="preserve">ُ</w:t>
      </w:r>
      <w:r w:rsidDel="00000000" w:rsidR="00000000" w:rsidRPr="00000000">
        <w:rPr>
          <w:sz w:val="30"/>
          <w:szCs w:val="30"/>
          <w:rtl w:val="1"/>
        </w:rPr>
        <w:t xml:space="preserve">ر</w:t>
      </w:r>
      <w:r w:rsidDel="00000000" w:rsidR="00000000" w:rsidRPr="00000000">
        <w:rPr>
          <w:sz w:val="30"/>
          <w:szCs w:val="30"/>
          <w:rtl w:val="1"/>
        </w:rPr>
        <w:t xml:space="preserve">ْ</w:t>
      </w:r>
      <w:r w:rsidDel="00000000" w:rsidR="00000000" w:rsidRPr="00000000">
        <w:rPr>
          <w:sz w:val="30"/>
          <w:szCs w:val="30"/>
          <w:rtl w:val="1"/>
        </w:rPr>
        <w:t xml:space="preserve">آن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</w:t>
      </w:r>
      <w:r w:rsidDel="00000000" w:rsidR="00000000" w:rsidRPr="00000000">
        <w:rPr>
          <w:sz w:val="30"/>
          <w:szCs w:val="30"/>
          <w:rtl w:val="1"/>
        </w:rPr>
        <w:t xml:space="preserve">ْ</w:t>
      </w:r>
      <w:r w:rsidDel="00000000" w:rsidR="00000000" w:rsidRPr="00000000">
        <w:rPr>
          <w:sz w:val="30"/>
          <w:szCs w:val="30"/>
          <w:rtl w:val="1"/>
        </w:rPr>
        <w:t xml:space="preserve">ك</w:t>
      </w:r>
      <w:r w:rsidDel="00000000" w:rsidR="00000000" w:rsidRPr="00000000">
        <w:rPr>
          <w:sz w:val="30"/>
          <w:szCs w:val="30"/>
          <w:rtl w:val="1"/>
        </w:rPr>
        <w:t xml:space="preserve">َ</w:t>
      </w:r>
      <w:r w:rsidDel="00000000" w:rsidR="00000000" w:rsidRPr="00000000">
        <w:rPr>
          <w:sz w:val="30"/>
          <w:szCs w:val="30"/>
          <w:rtl w:val="1"/>
        </w:rPr>
        <w:t xml:space="preserve">ر</w:t>
      </w:r>
      <w:r w:rsidDel="00000000" w:rsidR="00000000" w:rsidRPr="00000000">
        <w:rPr>
          <w:sz w:val="30"/>
          <w:szCs w:val="30"/>
          <w:rtl w:val="1"/>
        </w:rPr>
        <w:t xml:space="preserve">ِ</w:t>
      </w:r>
      <w:r w:rsidDel="00000000" w:rsidR="00000000" w:rsidRPr="00000000">
        <w:rPr>
          <w:sz w:val="30"/>
          <w:szCs w:val="30"/>
          <w:rtl w:val="1"/>
        </w:rPr>
        <w:t xml:space="preserve">يم</w:t>
      </w:r>
      <w:r w:rsidDel="00000000" w:rsidR="00000000" w:rsidRPr="00000000">
        <w:rPr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 w14:paraId="00000058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قدم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العراقيون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جهودا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كبيرة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خدمة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ق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آن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ك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وعلومه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المطلب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سأعرض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بعض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جهودهم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خدمة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علوم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القرآن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فضلا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جهودهم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تفسيره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إذ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موضوع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الأطروحة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وزيادة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جهودهم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تعلمه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وتعليمه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ونقله</w:t>
      </w:r>
      <w:r w:rsidDel="00000000" w:rsidR="00000000" w:rsidRPr="00000000">
        <w:rPr>
          <w:color w:val="000000"/>
          <w:rtl w:val="1"/>
        </w:rPr>
        <w:t xml:space="preserve"> . </w:t>
      </w:r>
    </w:p>
    <w:p w:rsidR="00000000" w:rsidDel="00000000" w:rsidP="00000000" w:rsidRDefault="00000000" w:rsidRPr="00000000" w14:paraId="00000059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نقط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المصحف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5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عد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المصاحف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تمهيدا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لظهور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والنحوية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إعراب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ومعانية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5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وتجمع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الروايات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التاريخية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المصاحف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تنقيط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إعراب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الدؤلي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ظالم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69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نقطا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ترمز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الثلاث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الفتحة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والضمة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والكسرة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والتنوين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ويبدو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الدؤلي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كاتبه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رأيتني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لفظت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فضممت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شفتي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نقطة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ضفتي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بالغنة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التنوين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نقطتين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رأيتني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شفتي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نقطة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شفتي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نقطتين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البداية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تلميذه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عاصم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الليثي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89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ويحيى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يعمر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83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 ) 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5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مصحف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طه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يحيى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يعمر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يعملان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أستاذهم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الدؤلي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5F">
      <w:pPr>
        <w:widowControl w:val="0"/>
        <w:bidi w:val="1"/>
        <w:spacing w:before="120" w:lineRule="auto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rtl w:val="1"/>
        </w:rPr>
        <w:t xml:space="preserve">2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علم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التجويد</w:t>
      </w:r>
      <w:r w:rsidDel="00000000" w:rsidR="00000000" w:rsidRPr="00000000">
        <w:rPr>
          <w:color w:val="000000"/>
          <w:rtl w:val="0"/>
        </w:rPr>
        <w:t xml:space="preserve"> :</w:t>
      </w:r>
    </w:p>
    <w:p w:rsidR="00000000" w:rsidDel="00000000" w:rsidP="00000000" w:rsidRDefault="00000000" w:rsidRPr="00000000" w14:paraId="0000006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يعد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ود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للتجويد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مجودا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مشهورا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بجمال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الصوت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أرسله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خ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ومقرئا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ومفسرا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فأث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والقراءات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تلاميذ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دالر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السلمي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حبيب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ربيعة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73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وظل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عثمان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وفاته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ووصفه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انتهت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تجويدا</w:t>
      </w:r>
      <w:r w:rsidDel="00000000" w:rsidR="00000000" w:rsidRPr="00000000">
        <w:rPr>
          <w:rtl w:val="1"/>
        </w:rPr>
        <w:t xml:space="preserve">ً   </w:t>
      </w:r>
      <w:r w:rsidDel="00000000" w:rsidR="00000000" w:rsidRPr="00000000">
        <w:rPr>
          <w:rtl w:val="1"/>
        </w:rPr>
        <w:t xml:space="preserve">وضبطا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عاصم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الوقف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والابتداء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6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والشكل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والدلالة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النص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القرآني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صحيحة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ويؤدى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منسجما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القوانين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والنحوية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ميسرة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يأخذون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الأساليب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والتعاليم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العادلة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65">
      <w:pPr>
        <w:widowControl w:val="0"/>
        <w:bidi w:val="1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المشكلة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الضبط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مشكلة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النص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الجزئي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للكلمات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وإنما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ببعض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ومعرفة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البسيطة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66">
      <w:pPr>
        <w:widowControl w:val="0"/>
        <w:bidi w:val="1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فهمه</w:t>
      </w:r>
      <w:r w:rsidDel="00000000" w:rsidR="00000000" w:rsidRPr="00000000">
        <w:rPr>
          <w:rtl w:val="1"/>
        </w:rPr>
        <w:t xml:space="preserve"> 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 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، </w:t>
      </w:r>
      <w:r w:rsidDel="00000000" w:rsidR="00000000" w:rsidRPr="00000000">
        <w:rPr>
          <w:rtl w:val="1"/>
        </w:rPr>
        <w:t xml:space="preserve">فبرزت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نصوص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العزيز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ومعرفة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فنشأت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مسألة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مواطن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والحاجة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الوقوف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أنواعه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يجوز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67">
      <w:pPr>
        <w:widowControl w:val="0"/>
        <w:bidi w:val="1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المبادرين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</w:t>
      </w:r>
      <w:r w:rsidDel="00000000" w:rsidR="00000000" w:rsidRPr="00000000">
        <w:rPr>
          <w:rtl w:val="1"/>
        </w:rPr>
        <w:t xml:space="preserve"> ؛ </w:t>
      </w:r>
      <w:r w:rsidDel="00000000" w:rsidR="00000000" w:rsidRPr="00000000">
        <w:rPr>
          <w:rtl w:val="1"/>
        </w:rPr>
        <w:t xml:space="preserve">لأنهم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أيديهم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عمليتا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النقط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والشكل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تبعهم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اللغويون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والنحاة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68">
      <w:pPr>
        <w:widowControl w:val="0"/>
        <w:bidi w:val="1"/>
        <w:ind w:firstLine="72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وأول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كتاب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وصلنا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تأليفه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الموضوع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كتاب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نصر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عاصم</w:t>
      </w:r>
      <w:r w:rsidDel="00000000" w:rsidR="00000000" w:rsidRPr="00000000">
        <w:rPr>
          <w:sz w:val="28"/>
          <w:szCs w:val="28"/>
          <w:rtl w:val="1"/>
        </w:rPr>
        <w:t xml:space="preserve">           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 89 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واسم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كتابه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وقف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التمام</w:t>
      </w:r>
      <w:r w:rsidDel="00000000" w:rsidR="00000000" w:rsidRPr="00000000">
        <w:rPr>
          <w:sz w:val="28"/>
          <w:szCs w:val="28"/>
          <w:rtl w:val="1"/>
        </w:rPr>
        <w:t xml:space="preserve">)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ومعنى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المصطلح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الوقف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سحن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الوقوف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والابتداء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لأنه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يتعلق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شيء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بعده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( </w:t>
      </w:r>
      <w:r w:rsidDel="00000000" w:rsidR="00000000" w:rsidRPr="00000000">
        <w:rPr>
          <w:sz w:val="28"/>
          <w:szCs w:val="28"/>
          <w:vertAlign w:val="superscript"/>
        </w:rPr>
        <w:footnoteReference w:customMarkFollows="0" w:id="42"/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 )</w:t>
      </w:r>
      <w:r w:rsidDel="00000000" w:rsidR="00000000" w:rsidRPr="00000000">
        <w:rPr>
          <w:sz w:val="28"/>
          <w:szCs w:val="28"/>
          <w:rtl w:val="0"/>
        </w:rPr>
        <w:t xml:space="preserve"> .</w:t>
      </w:r>
    </w:p>
    <w:p w:rsidR="00000000" w:rsidDel="00000000" w:rsidP="00000000" w:rsidRDefault="00000000" w:rsidRPr="00000000" w14:paraId="00000069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6A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المدارس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وفاعلا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ودراسته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معانيه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واستنباط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وزادت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أخذت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الاتساع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كبيرا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بتلقي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6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النشاط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والفكري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والكوفة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بهما</w:t>
      </w:r>
      <w:r w:rsidDel="00000000" w:rsidR="00000000" w:rsidRPr="00000000">
        <w:rPr>
          <w:rtl w:val="1"/>
        </w:rPr>
        <w:t xml:space="preserve"> : </w:t>
      </w:r>
    </w:p>
    <w:p w:rsidR="00000000" w:rsidDel="00000000" w:rsidP="00000000" w:rsidRDefault="00000000" w:rsidRPr="00000000" w14:paraId="0000006D">
      <w:pPr>
        <w:widowControl w:val="0"/>
        <w:bidi w:val="1"/>
        <w:spacing w:before="120" w:lineRule="auto"/>
        <w:contextualSpacing w:val="0"/>
        <w:rPr>
          <w:color w:val="000000"/>
        </w:rPr>
      </w:pPr>
      <w:r w:rsidDel="00000000" w:rsidR="00000000" w:rsidRPr="00000000">
        <w:rPr>
          <w:b w:val="1"/>
          <w:color w:val="000000"/>
          <w:rtl w:val="1"/>
        </w:rPr>
        <w:t xml:space="preserve">أ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و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لا</w:t>
      </w:r>
      <w:r w:rsidDel="00000000" w:rsidR="00000000" w:rsidRPr="00000000">
        <w:rPr>
          <w:b w:val="1"/>
          <w:color w:val="000000"/>
          <w:rtl w:val="1"/>
        </w:rPr>
        <w:t xml:space="preserve">ً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مدرسة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الكوفة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كبيرة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مكانتها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مدرستي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ثلاثمائة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الرضوان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وسبعون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صحابيا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أشهرهم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اتخذها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عاصمة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6F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قامت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مدرسة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التفسير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بالكوفة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عبد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مسعود</w:t>
      </w:r>
      <w:r w:rsidDel="00000000" w:rsidR="00000000" w:rsidRPr="00000000">
        <w:rPr>
          <w:color w:val="000000"/>
          <w:rtl w:val="1"/>
        </w:rPr>
        <w:t xml:space="preserve">        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إذ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يعد</w:t>
      </w:r>
      <w:r w:rsidDel="00000000" w:rsidR="00000000" w:rsidRPr="00000000">
        <w:rPr>
          <w:color w:val="000000"/>
          <w:rtl w:val="1"/>
        </w:rPr>
        <w:t xml:space="preserve">ّ </w:t>
      </w:r>
      <w:r w:rsidDel="00000000" w:rsidR="00000000" w:rsidRPr="00000000">
        <w:rPr>
          <w:color w:val="000000"/>
          <w:rtl w:val="1"/>
        </w:rPr>
        <w:t xml:space="preserve">المعلم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المدرسة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نظرا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لشهرته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وكثرة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روي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التفسير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أرسله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الفاروق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معلما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ووزيرا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عندما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ولي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العراق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44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70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سميت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بمدرسة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أصحاب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الرأي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لكثرة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مناقشتهم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للمسائل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وإبداء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آرائهم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فامتاز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أهل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العراق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بأنهم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أهل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الرأي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ولذلك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العلماء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إن</w:t>
      </w:r>
      <w:r w:rsidDel="00000000" w:rsidR="00000000" w:rsidRPr="00000000">
        <w:rPr>
          <w:color w:val="000000"/>
          <w:rtl w:val="1"/>
        </w:rPr>
        <w:t xml:space="preserve">ّ </w:t>
      </w:r>
      <w:r w:rsidDel="00000000" w:rsidR="00000000" w:rsidRPr="00000000">
        <w:rPr>
          <w:color w:val="000000"/>
          <w:rtl w:val="1"/>
        </w:rPr>
        <w:t xml:space="preserve">ابن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مسعود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الذي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وضع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الأساس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الطريقة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مدرسة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التفسير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فكثر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تفسير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القرآن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بالرأي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والاجتهاد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45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71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هناك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التلاميذ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المخلصين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الذي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حملوا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عبد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مسعود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ونشروا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علمه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الناس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واتصفوا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باستعمال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النظر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والاجتهاد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وتكونت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لديهم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ملكة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عقلية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يستنبطون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الأحكام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ويفسرون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كتاب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46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72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فكانوا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الناس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بالتفسير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يقول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تيمية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منزلتهم</w:t>
      </w:r>
      <w:r w:rsidDel="00000000" w:rsidR="00000000" w:rsidRPr="00000000">
        <w:rPr>
          <w:color w:val="000000"/>
          <w:rtl w:val="1"/>
        </w:rPr>
        <w:t xml:space="preserve"> :        " </w:t>
      </w:r>
      <w:r w:rsidDel="00000000" w:rsidR="00000000" w:rsidRPr="00000000">
        <w:rPr>
          <w:color w:val="000000"/>
          <w:rtl w:val="1"/>
        </w:rPr>
        <w:t xml:space="preserve">وكذلك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أهل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الكوفة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أصحاب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مسعود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تميزوا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غيرهم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47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73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وفيما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يأتي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تعريف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بأبرز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أركان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المدرسة</w:t>
      </w:r>
      <w:r w:rsidDel="00000000" w:rsidR="00000000" w:rsidRPr="00000000">
        <w:rPr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74">
      <w:pPr>
        <w:widowControl w:val="0"/>
        <w:bidi w:val="1"/>
        <w:spacing w:before="120" w:lineRule="auto"/>
        <w:contextualSpacing w:val="0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rtl w:val="1"/>
        </w:rPr>
        <w:t xml:space="preserve">1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علقمة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النخعي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علقمة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النخعي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وخال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النخعي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وعائشة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واعرفهم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وأعلمهم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بعلمه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رأيت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علقمة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يضرك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وهديا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4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وثاب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نضيلة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أعلمه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علقمة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يقرؤه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ويعلمه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علقمة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( 62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7A">
      <w:pPr>
        <w:widowControl w:val="0"/>
        <w:bidi w:val="1"/>
        <w:spacing w:before="120" w:lineRule="auto"/>
        <w:contextualSpacing w:val="0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rtl w:val="1"/>
        </w:rPr>
        <w:t xml:space="preserve">2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مسروق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بن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الاجدع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7B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أبو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عائشة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مسروق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الاجدع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أمية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الهمداني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الوداعي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الكوفي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العابد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أخت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عمرو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يكرب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الصحابي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المشهور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ينم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ساجدا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وجهه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7C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sz w:val="24"/>
          <w:szCs w:val="24"/>
          <w:rtl w:val="1"/>
        </w:rPr>
        <w:t xml:space="preserve">أدرك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الرسول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وسلم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لكنه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يلقه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فهو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كبار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التابعين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أجل</w:t>
      </w:r>
      <w:r w:rsidDel="00000000" w:rsidR="00000000" w:rsidRPr="00000000">
        <w:rPr>
          <w:sz w:val="24"/>
          <w:szCs w:val="24"/>
          <w:rtl w:val="1"/>
        </w:rPr>
        <w:t xml:space="preserve">ّ </w:t>
      </w:r>
      <w:r w:rsidDel="00000000" w:rsidR="00000000" w:rsidRPr="00000000">
        <w:rPr>
          <w:sz w:val="24"/>
          <w:szCs w:val="24"/>
          <w:rtl w:val="1"/>
        </w:rPr>
        <w:t xml:space="preserve">أصحاب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مسعود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ثقة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الحديث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فقيه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عابد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ورع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وإليه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انتهت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رئاسة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الكوفة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قدم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المدينة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بكر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ض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َ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ُ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وسكن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الكوفة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وشهد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حروب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ض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َ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ُ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بالفتيا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شريح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وشريح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أبصر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بالقضاء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وروت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امرأته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يصلي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حتى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تورمت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قدماه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7E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" </w:t>
      </w:r>
      <w:r w:rsidDel="00000000" w:rsidR="00000000" w:rsidRPr="00000000">
        <w:rPr>
          <w:color w:val="000000"/>
          <w:rtl w:val="1"/>
        </w:rPr>
        <w:t xml:space="preserve">سأله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يوما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عمر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اسمه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اسمي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مسروق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الاجدع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عمر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الاجدع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شيطان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مسروق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        </w:t>
      </w:r>
      <w:r w:rsidDel="00000000" w:rsidR="00000000" w:rsidRPr="00000000">
        <w:rPr>
          <w:color w:val="000000"/>
          <w:rtl w:val="1"/>
        </w:rPr>
        <w:t xml:space="preserve">عبد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الرحمن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7F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روى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الخلفاء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الأربعة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وابن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مسعود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وأبي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كعب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وغيرهم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أصحاب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مسعود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وذكره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حبان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الثقات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 ) </w:t>
      </w:r>
      <w:r w:rsidDel="00000000" w:rsidR="00000000" w:rsidRPr="00000000">
        <w:rPr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( 63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5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81">
      <w:pPr>
        <w:widowControl w:val="0"/>
        <w:bidi w:val="1"/>
        <w:spacing w:before="12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يزيد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8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النخعي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وعثمان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tl w:val="1"/>
        </w:rPr>
        <w:t xml:space="preserve">وعمر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وعلي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وحذيفة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وبلال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ومعاذ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وبلال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tl w:val="1"/>
        </w:rPr>
        <w:t xml:space="preserve">وعائشة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وغيرهم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 )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3">
      <w:pPr>
        <w:widowControl w:val="0"/>
        <w:bidi w:val="1"/>
        <w:spacing w:before="120" w:lineRule="auto"/>
        <w:ind w:firstLine="720"/>
        <w:contextualSpacing w:val="0"/>
        <w:jc w:val="both"/>
        <w:rPr>
          <w:vertAlign w:val="superscript"/>
        </w:rPr>
      </w:pPr>
      <w:r w:rsidDel="00000000" w:rsidR="00000000" w:rsidRPr="00000000">
        <w:rPr>
          <w:sz w:val="24"/>
          <w:szCs w:val="24"/>
          <w:rtl w:val="1"/>
        </w:rPr>
        <w:t xml:space="preserve">وقرأ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يحيى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وثاب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وإبراهيم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النخعي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إسحاق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السبيعي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 ) 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ثقة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صالحا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جانب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كبير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لكتاب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85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روي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يختم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القرآن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رمضان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ليلتين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يصوم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الدهر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حتى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ذهبت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إحدى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عينيه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الصوم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86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وذكره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إبراهيم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النخعي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يفتي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أصحاب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مسعود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حبان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الثقات</w:t>
      </w:r>
      <w:r w:rsidDel="00000000" w:rsidR="00000000" w:rsidRPr="00000000">
        <w:rPr>
          <w:color w:val="000000"/>
          <w:rtl w:val="1"/>
        </w:rPr>
        <w:t xml:space="preserve"> : " </w:t>
      </w:r>
      <w:r w:rsidDel="00000000" w:rsidR="00000000" w:rsidRPr="00000000">
        <w:rPr>
          <w:color w:val="000000"/>
          <w:rtl w:val="1"/>
        </w:rPr>
        <w:t xml:space="preserve">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فقيها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زاهدا</w:t>
      </w:r>
      <w:r w:rsidDel="00000000" w:rsidR="00000000" w:rsidRPr="00000000">
        <w:rPr>
          <w:color w:val="000000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بالكوفة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( 74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( 75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‍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88">
      <w:pPr>
        <w:bidi w:val="1"/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rtl w:val="1"/>
        </w:rPr>
        <w:t xml:space="preserve">4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م</w:t>
      </w:r>
      <w:r w:rsidDel="00000000" w:rsidR="00000000" w:rsidRPr="00000000">
        <w:rPr>
          <w:b w:val="1"/>
          <w:color w:val="000000"/>
          <w:rtl w:val="1"/>
        </w:rPr>
        <w:t xml:space="preserve">ُ</w:t>
      </w:r>
      <w:r w:rsidDel="00000000" w:rsidR="00000000" w:rsidRPr="00000000">
        <w:rPr>
          <w:b w:val="1"/>
          <w:color w:val="000000"/>
          <w:rtl w:val="1"/>
        </w:rPr>
        <w:t xml:space="preserve">ر</w:t>
      </w:r>
      <w:r w:rsidDel="00000000" w:rsidR="00000000" w:rsidRPr="00000000">
        <w:rPr>
          <w:b w:val="1"/>
          <w:color w:val="000000"/>
          <w:rtl w:val="1"/>
        </w:rPr>
        <w:t xml:space="preserve">َّ</w:t>
      </w:r>
      <w:r w:rsidDel="00000000" w:rsidR="00000000" w:rsidRPr="00000000">
        <w:rPr>
          <w:b w:val="1"/>
          <w:color w:val="000000"/>
          <w:rtl w:val="1"/>
        </w:rPr>
        <w:t xml:space="preserve">ة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الهمداني</w:t>
      </w:r>
      <w:r w:rsidDel="00000000" w:rsidR="00000000" w:rsidRPr="00000000">
        <w:rPr>
          <w:b w:val="1"/>
          <w:color w:val="000000"/>
          <w:rtl w:val="1"/>
        </w:rPr>
        <w:t xml:space="preserve"> : 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شراحيل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الهمداني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لعبادته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وكثرة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صلاحه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الشعبى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والعجلى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(76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.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35"/>
        </w:tabs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الفقيه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مغفل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تابعي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8C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وكان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عباس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ض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َ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ُ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ه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أتاه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أهل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الكوفة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يستفتونه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يقول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أتسالونني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وفيكم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الدهماء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يعني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سعيد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جبير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D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قتله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الحجاج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بالكوفة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قاتل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الأشعث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( 95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، </w:t>
      </w:r>
      <w:r w:rsidDel="00000000" w:rsidR="00000000" w:rsidRPr="00000000">
        <w:rPr>
          <w:sz w:val="24"/>
          <w:szCs w:val="24"/>
          <w:rtl w:val="1"/>
        </w:rPr>
        <w:t xml:space="preserve">وقيل</w:t>
      </w:r>
      <w:r w:rsidDel="00000000" w:rsidR="00000000" w:rsidRPr="00000000">
        <w:rPr>
          <w:sz w:val="24"/>
          <w:szCs w:val="24"/>
          <w:rtl w:val="1"/>
        </w:rPr>
        <w:t xml:space="preserve"> ( 94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8E">
      <w:pPr>
        <w:widowControl w:val="0"/>
        <w:bidi w:val="1"/>
        <w:spacing w:before="120" w:lineRule="auto"/>
        <w:contextualSpacing w:val="0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rtl w:val="1"/>
        </w:rPr>
        <w:t xml:space="preserve">6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إبراهيم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النخعي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النخعي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‍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6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 </w:t>
      </w:r>
    </w:p>
    <w:p w:rsidR="00000000" w:rsidDel="00000000" w:rsidP="00000000" w:rsidRDefault="00000000" w:rsidRPr="00000000" w14:paraId="00000090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sz w:val="24"/>
          <w:szCs w:val="24"/>
          <w:rtl w:val="1"/>
        </w:rPr>
        <w:t xml:space="preserve">وهو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رأس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مدرسة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الرأي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أكابر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العلماء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صلاحا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وفقها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وحفظا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للحديث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ثقة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بالاتفاق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كثير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الإرسال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( 96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7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الشعبي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92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rtl w:val="1"/>
        </w:rPr>
        <w:t xml:space="preserve">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أبو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عمرو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شرحبيل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الشعبي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الحميري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الكوفي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روى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عمر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وعلي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وابن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مسعود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يسمع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منهم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واتصل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بعبد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مروان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نديمه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ورسوله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الروم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واستقضاه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العزيز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اسند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قضاء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الكوفة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الشعبي</w:t>
      </w:r>
      <w:r w:rsidDel="00000000" w:rsidR="00000000" w:rsidRPr="00000000">
        <w:rPr>
          <w:color w:val="000000"/>
          <w:rtl w:val="1"/>
        </w:rPr>
        <w:t xml:space="preserve"> : " </w:t>
      </w:r>
      <w:r w:rsidDel="00000000" w:rsidR="00000000" w:rsidRPr="00000000">
        <w:rPr>
          <w:color w:val="000000"/>
          <w:rtl w:val="1"/>
        </w:rPr>
        <w:t xml:space="preserve">أدركت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خمسمائة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الصحابة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71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94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العجلي</w:t>
      </w:r>
      <w:r w:rsidDel="00000000" w:rsidR="00000000" w:rsidRPr="00000000">
        <w:rPr>
          <w:color w:val="000000"/>
          <w:rtl w:val="1"/>
        </w:rPr>
        <w:t xml:space="preserve"> : " </w:t>
      </w:r>
      <w:r w:rsidDel="00000000" w:rsidR="00000000" w:rsidRPr="00000000">
        <w:rPr>
          <w:color w:val="000000"/>
          <w:rtl w:val="1"/>
        </w:rPr>
        <w:t xml:space="preserve">سمع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ثمانية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وأربعين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الصحابة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72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95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عيينة</w:t>
      </w:r>
      <w:r w:rsidDel="00000000" w:rsidR="00000000" w:rsidRPr="00000000">
        <w:rPr>
          <w:color w:val="000000"/>
          <w:rtl w:val="1"/>
        </w:rPr>
        <w:t xml:space="preserve"> : "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الناس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تقول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بعد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الصحابة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عباس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زمانه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والشعبي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زمانه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والثوري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زمانه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73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96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sz w:val="24"/>
          <w:szCs w:val="24"/>
          <w:rtl w:val="1"/>
        </w:rPr>
        <w:t xml:space="preserve">يضرب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المثل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بحفظه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قوة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حفظه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شبرمة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سمعت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الشعبي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يقول</w:t>
      </w:r>
      <w:r w:rsidDel="00000000" w:rsidR="00000000" w:rsidRPr="00000000">
        <w:rPr>
          <w:color w:val="000000"/>
          <w:rtl w:val="1"/>
        </w:rPr>
        <w:t xml:space="preserve"> : "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كتبت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سوداء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بيضاء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حدثني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رجل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بحديث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حفظته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حدثني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بحديث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فأحببت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يعيده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74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 .</w:t>
      </w:r>
    </w:p>
    <w:p w:rsidR="00000000" w:rsidDel="00000000" w:rsidP="00000000" w:rsidRDefault="00000000" w:rsidRPr="00000000" w14:paraId="00000097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يتحرج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بكتاب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برأيه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ويتوقف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الإجابة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يكن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عنده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شيء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السلف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ولذلك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يقول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عطية</w:t>
      </w:r>
      <w:r w:rsidDel="00000000" w:rsidR="00000000" w:rsidRPr="00000000">
        <w:rPr>
          <w:color w:val="000000"/>
          <w:rtl w:val="1"/>
        </w:rPr>
        <w:t xml:space="preserve"> : " </w:t>
      </w:r>
      <w:r w:rsidDel="00000000" w:rsidR="00000000" w:rsidRPr="00000000">
        <w:rPr>
          <w:color w:val="000000"/>
          <w:rtl w:val="1"/>
        </w:rPr>
        <w:t xml:space="preserve">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جلة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السلف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كسعيد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المسيب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وعامر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الشعبي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يعظمون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تفسير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القرآن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ويتوقفون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تورعا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واحتياطا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لأنفسهم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إدراكهم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وتقدمهم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75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98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اخرج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الطبري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الشعبي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قوله</w:t>
      </w:r>
      <w:r w:rsidDel="00000000" w:rsidR="00000000" w:rsidRPr="00000000">
        <w:rPr>
          <w:color w:val="000000"/>
          <w:rtl w:val="1"/>
        </w:rPr>
        <w:t xml:space="preserve"> : " </w:t>
      </w:r>
      <w:r w:rsidDel="00000000" w:rsidR="00000000" w:rsidRPr="00000000">
        <w:rPr>
          <w:color w:val="000000"/>
          <w:rtl w:val="1"/>
        </w:rPr>
        <w:t xml:space="preserve">والله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آية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سألت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ولكنها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الرواية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76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99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اختلف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مولده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ووفاته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وأشهر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الأقوال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إنه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ولد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عام</w:t>
      </w:r>
      <w:r w:rsidDel="00000000" w:rsidR="00000000" w:rsidRPr="00000000">
        <w:rPr>
          <w:color w:val="000000"/>
          <w:rtl w:val="1"/>
        </w:rPr>
        <w:t xml:space="preserve">             ( 20 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‍ ) ، </w:t>
      </w:r>
      <w:r w:rsidDel="00000000" w:rsidR="00000000" w:rsidRPr="00000000">
        <w:rPr>
          <w:color w:val="000000"/>
          <w:rtl w:val="1"/>
        </w:rPr>
        <w:t xml:space="preserve">وتوفي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عام</w:t>
      </w:r>
      <w:r w:rsidDel="00000000" w:rsidR="00000000" w:rsidRPr="00000000">
        <w:rPr>
          <w:color w:val="000000"/>
          <w:rtl w:val="1"/>
        </w:rPr>
        <w:t xml:space="preserve"> ( 103 ) ، </w:t>
      </w:r>
      <w:r w:rsidDel="00000000" w:rsidR="00000000" w:rsidRPr="00000000">
        <w:rPr>
          <w:color w:val="000000"/>
          <w:rtl w:val="1"/>
        </w:rPr>
        <w:t xml:space="preserve">وقيل</w:t>
      </w:r>
      <w:r w:rsidDel="00000000" w:rsidR="00000000" w:rsidRPr="00000000">
        <w:rPr>
          <w:color w:val="000000"/>
          <w:rtl w:val="1"/>
        </w:rPr>
        <w:t xml:space="preserve"> : ( 104 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‍ ) ، </w:t>
      </w:r>
      <w:r w:rsidDel="00000000" w:rsidR="00000000" w:rsidRPr="00000000">
        <w:rPr>
          <w:sz w:val="24"/>
          <w:szCs w:val="24"/>
          <w:rtl w:val="1"/>
        </w:rPr>
        <w:t xml:space="preserve">وله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نحو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ثمانين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color w:val="000000"/>
          <w:vertAlign w:val="superscript"/>
          <w:rtl w:val="0"/>
        </w:rPr>
        <w:t xml:space="preserve"> ( </w:t>
      </w:r>
      <w:r w:rsidDel="00000000" w:rsidR="00000000" w:rsidRPr="00000000">
        <w:rPr>
          <w:color w:val="000000"/>
          <w:vertAlign w:val="superscript"/>
        </w:rPr>
        <w:footnoteReference w:customMarkFollows="0" w:id="77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9A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bidi w:val="1"/>
        <w:spacing w:before="120" w:lineRule="auto"/>
        <w:contextualSpacing w:val="0"/>
        <w:rPr>
          <w:color w:val="000000"/>
        </w:rPr>
      </w:pPr>
      <w:r w:rsidDel="00000000" w:rsidR="00000000" w:rsidRPr="00000000">
        <w:rPr>
          <w:b w:val="1"/>
          <w:color w:val="000000"/>
          <w:rtl w:val="1"/>
        </w:rPr>
        <w:t xml:space="preserve">ث</w:t>
      </w:r>
      <w:r w:rsidDel="00000000" w:rsidR="00000000" w:rsidRPr="00000000">
        <w:rPr>
          <w:b w:val="1"/>
          <w:color w:val="000000"/>
          <w:rtl w:val="1"/>
        </w:rPr>
        <w:t xml:space="preserve">َ</w:t>
      </w:r>
      <w:r w:rsidDel="00000000" w:rsidR="00000000" w:rsidRPr="00000000">
        <w:rPr>
          <w:b w:val="1"/>
          <w:color w:val="000000"/>
          <w:rtl w:val="1"/>
        </w:rPr>
        <w:t xml:space="preserve">ان</w:t>
      </w:r>
      <w:r w:rsidDel="00000000" w:rsidR="00000000" w:rsidRPr="00000000">
        <w:rPr>
          <w:b w:val="1"/>
          <w:color w:val="000000"/>
          <w:rtl w:val="1"/>
        </w:rPr>
        <w:t xml:space="preserve">ِ</w:t>
      </w:r>
      <w:r w:rsidDel="00000000" w:rsidR="00000000" w:rsidRPr="00000000">
        <w:rPr>
          <w:b w:val="1"/>
          <w:color w:val="000000"/>
          <w:rtl w:val="1"/>
        </w:rPr>
        <w:t xml:space="preserve">ي</w:t>
      </w:r>
      <w:r w:rsidDel="00000000" w:rsidR="00000000" w:rsidRPr="00000000">
        <w:rPr>
          <w:b w:val="1"/>
          <w:color w:val="000000"/>
          <w:rtl w:val="1"/>
        </w:rPr>
        <w:t xml:space="preserve">ً</w:t>
      </w:r>
      <w:r w:rsidDel="00000000" w:rsidR="00000000" w:rsidRPr="00000000">
        <w:rPr>
          <w:b w:val="1"/>
          <w:color w:val="000000"/>
          <w:rtl w:val="1"/>
        </w:rPr>
        <w:t xml:space="preserve">ا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مدرسة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البصرة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9C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أرسى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قواعد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المدرسة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أساتذة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أجلاء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الصحابة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رضوان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منهما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الصحابي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الجليل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أبو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موسى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الأشعري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وأنس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مالك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78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9D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أرسل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عددا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فقهاء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الصحابة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وقرائهم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إليها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ليعلموهم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القرآن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أرسل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عبد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المغفل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نفر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ليفقهوا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أهل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البصرة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79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كما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أرسل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عمران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الحصين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أيضا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ليفق</w:t>
      </w:r>
      <w:r w:rsidDel="00000000" w:rsidR="00000000" w:rsidRPr="00000000">
        <w:rPr>
          <w:color w:val="000000"/>
          <w:rtl w:val="1"/>
        </w:rPr>
        <w:t xml:space="preserve">ِّ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أهل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البصرة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80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9E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لعبد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عباس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أيضا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دورا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بارزا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مدرسة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البصرة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إذ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أميرا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عليها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أيام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                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81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9F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أهل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البصرة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مغبوطين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يفقههم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ويعلم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جاهلهم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ويعظ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عاصيهم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82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A0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يقول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الحسن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البصري</w:t>
      </w:r>
      <w:r w:rsidDel="00000000" w:rsidR="00000000" w:rsidRPr="00000000">
        <w:rPr>
          <w:color w:val="000000"/>
          <w:rtl w:val="1"/>
        </w:rPr>
        <w:t xml:space="preserve"> : " </w:t>
      </w:r>
      <w:r w:rsidDel="00000000" w:rsidR="00000000" w:rsidRPr="00000000">
        <w:rPr>
          <w:color w:val="000000"/>
          <w:rtl w:val="1"/>
        </w:rPr>
        <w:t xml:space="preserve">قرأ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عباس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البصرة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سورة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البقرة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ففسرها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آية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آية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83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A1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وأشهر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تتلمذ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التابعين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هم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الحسن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البصري</w:t>
      </w:r>
      <w:r w:rsidDel="00000000" w:rsidR="00000000" w:rsidRPr="00000000">
        <w:rPr>
          <w:color w:val="000000"/>
          <w:rtl w:val="1"/>
        </w:rPr>
        <w:t xml:space="preserve"> ،        </w:t>
      </w:r>
      <w:r w:rsidDel="00000000" w:rsidR="00000000" w:rsidRPr="00000000">
        <w:rPr>
          <w:color w:val="000000"/>
          <w:rtl w:val="1"/>
        </w:rPr>
        <w:t xml:space="preserve">وقتادة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السدوسي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ومحمد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سيرين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84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A2">
      <w:pPr>
        <w:widowControl w:val="0"/>
        <w:bidi w:val="1"/>
        <w:spacing w:before="120" w:lineRule="auto"/>
        <w:contextualSpacing w:val="0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rtl w:val="1"/>
        </w:rPr>
        <w:t xml:space="preserve">1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الحسن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البصري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A3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يعد</w:t>
      </w:r>
      <w:r w:rsidDel="00000000" w:rsidR="00000000" w:rsidRPr="00000000">
        <w:rPr>
          <w:color w:val="000000"/>
          <w:rtl w:val="1"/>
        </w:rPr>
        <w:t xml:space="preserve">ّ </w:t>
      </w:r>
      <w:r w:rsidDel="00000000" w:rsidR="00000000" w:rsidRPr="00000000">
        <w:rPr>
          <w:color w:val="000000"/>
          <w:rtl w:val="1"/>
        </w:rPr>
        <w:t xml:space="preserve">الحسن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البصري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بحرا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بحار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وإماما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الورع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والتقوى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صفوة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التابعين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رأس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المدرسة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البصرية</w:t>
      </w:r>
      <w:r w:rsidDel="00000000" w:rsidR="00000000" w:rsidRPr="00000000">
        <w:rPr>
          <w:color w:val="000000"/>
          <w:rtl w:val="1"/>
        </w:rPr>
        <w:t xml:space="preserve"> . </w:t>
      </w:r>
    </w:p>
    <w:p w:rsidR="00000000" w:rsidDel="00000000" w:rsidP="00000000" w:rsidRDefault="00000000" w:rsidRPr="00000000" w14:paraId="000000A4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أبو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سعيد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الحسن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يسار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البصري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rtl w:val="1"/>
        </w:rPr>
        <w:t xml:space="preserve">مولى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ثابت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ميسان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وأمه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خيرة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مولاة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سلمة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ض</w:t>
      </w:r>
      <w:r w:rsidDel="00000000" w:rsidR="00000000" w:rsidRPr="00000000">
        <w:rPr>
          <w:color w:val="000000"/>
          <w:rtl w:val="1"/>
        </w:rPr>
        <w:t xml:space="preserve">ِ</w:t>
      </w:r>
      <w:r w:rsidDel="00000000" w:rsidR="00000000" w:rsidRPr="00000000">
        <w:rPr>
          <w:color w:val="000000"/>
          <w:rtl w:val="1"/>
        </w:rPr>
        <w:t xml:space="preserve">ي</w:t>
      </w:r>
      <w:r w:rsidDel="00000000" w:rsidR="00000000" w:rsidRPr="00000000">
        <w:rPr>
          <w:color w:val="000000"/>
          <w:rtl w:val="1"/>
        </w:rPr>
        <w:t xml:space="preserve">َ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    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ولد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لسنتين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بقيتا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خلافة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ونشأ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بوادي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القرى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85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A5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فصيحا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ورعا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زاهدا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يسبق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وعظه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إضافة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علمه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بكتاب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تعالى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وسنة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رسول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وسلم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وأحكام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الحلال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والحرام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شهد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خلق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كثير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فقال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مالك</w:t>
      </w:r>
      <w:r w:rsidDel="00000000" w:rsidR="00000000" w:rsidRPr="00000000">
        <w:rPr>
          <w:color w:val="000000"/>
          <w:rtl w:val="1"/>
        </w:rPr>
        <w:t xml:space="preserve"> :          " </w:t>
      </w:r>
      <w:r w:rsidDel="00000000" w:rsidR="00000000" w:rsidRPr="00000000">
        <w:rPr>
          <w:color w:val="000000"/>
          <w:rtl w:val="1"/>
        </w:rPr>
        <w:t xml:space="preserve">سلوا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الحسن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فانه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حفظ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ونسينا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86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A6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إذا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ذكر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ُ</w:t>
      </w:r>
      <w:r w:rsidDel="00000000" w:rsidR="00000000" w:rsidRPr="00000000">
        <w:rPr>
          <w:color w:val="000000"/>
          <w:rtl w:val="1"/>
        </w:rPr>
        <w:t xml:space="preserve">ح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الباقر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: " </w:t>
      </w:r>
      <w:r w:rsidDel="00000000" w:rsidR="00000000" w:rsidRPr="00000000">
        <w:rPr>
          <w:color w:val="000000"/>
          <w:rtl w:val="1"/>
        </w:rPr>
        <w:t xml:space="preserve">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الذي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يشبه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كلامه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كلام</w:t>
      </w:r>
      <w:r w:rsidDel="00000000" w:rsidR="00000000" w:rsidRPr="00000000">
        <w:rPr>
          <w:color w:val="000000"/>
          <w:rtl w:val="1"/>
        </w:rPr>
        <w:t xml:space="preserve">            </w:t>
      </w:r>
      <w:r w:rsidDel="00000000" w:rsidR="00000000" w:rsidRPr="00000000">
        <w:rPr>
          <w:color w:val="000000"/>
          <w:rtl w:val="1"/>
        </w:rPr>
        <w:t xml:space="preserve">الأنبياء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87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A7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قتادة</w:t>
      </w:r>
      <w:r w:rsidDel="00000000" w:rsidR="00000000" w:rsidRPr="00000000">
        <w:rPr>
          <w:color w:val="000000"/>
          <w:rtl w:val="1"/>
        </w:rPr>
        <w:t xml:space="preserve"> : " </w:t>
      </w:r>
      <w:r w:rsidDel="00000000" w:rsidR="00000000" w:rsidRPr="00000000">
        <w:rPr>
          <w:color w:val="000000"/>
          <w:rtl w:val="1"/>
        </w:rPr>
        <w:t xml:space="preserve">أعلم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الناس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بالحلال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والحرام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الحسن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88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A8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وحوله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يسألونه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وحوادث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عهده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بالآخرة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ويستخرج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العظة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الحوادث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روى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وابن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عمر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وأنس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وخلق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كثير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الصحابة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رضوان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تعالى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توفي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مائة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الهجرة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ثمان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وثمانين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سنة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89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A9">
      <w:pPr>
        <w:widowControl w:val="0"/>
        <w:bidi w:val="1"/>
        <w:spacing w:before="120" w:lineRule="auto"/>
        <w:contextualSpacing w:val="0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rtl w:val="1"/>
        </w:rPr>
        <w:t xml:space="preserve">2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قتادة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بن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دعامة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السدوسي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: </w:t>
      </w:r>
    </w:p>
    <w:p w:rsidR="00000000" w:rsidDel="00000000" w:rsidP="00000000" w:rsidRDefault="00000000" w:rsidRPr="00000000" w14:paraId="000000AA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أبو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الخطاب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قتادة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دعامة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السدوسي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الأكمه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عربي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الأصل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سكن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البصرة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قوي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الحافظة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واسع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الاطلاع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الشعر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العربي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شهد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سيرين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بقوة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الحافظة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فقال</w:t>
      </w:r>
      <w:r w:rsidDel="00000000" w:rsidR="00000000" w:rsidRPr="00000000">
        <w:rPr>
          <w:color w:val="000000"/>
          <w:rtl w:val="1"/>
        </w:rPr>
        <w:t xml:space="preserve"> : " </w:t>
      </w:r>
      <w:r w:rsidDel="00000000" w:rsidR="00000000" w:rsidRPr="00000000">
        <w:rPr>
          <w:color w:val="000000"/>
          <w:rtl w:val="1"/>
        </w:rPr>
        <w:t xml:space="preserve">قتادة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أحفظ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الناس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90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AB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قتادة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مبلغ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فوق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اشتهر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معرفته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لتفسير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كتاب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تعالى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حتى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تقدم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كثير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أقرانه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أحفظ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أهل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زمانه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للحديث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وأعلمهم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بالقرآن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والفقه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واللغة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والأنساب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وأيام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العرب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لذلك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سعيد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المسيب</w:t>
      </w:r>
      <w:r w:rsidDel="00000000" w:rsidR="00000000" w:rsidRPr="00000000">
        <w:rPr>
          <w:color w:val="000000"/>
          <w:rtl w:val="1"/>
        </w:rPr>
        <w:t xml:space="preserve"> : "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أتاني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عراقي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احسن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      </w:t>
      </w:r>
      <w:r w:rsidDel="00000000" w:rsidR="00000000" w:rsidRPr="00000000">
        <w:rPr>
          <w:color w:val="000000"/>
          <w:rtl w:val="1"/>
        </w:rPr>
        <w:t xml:space="preserve">قتادة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91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AC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معمر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للزهري</w:t>
      </w:r>
      <w:r w:rsidDel="00000000" w:rsidR="00000000" w:rsidRPr="00000000">
        <w:rPr>
          <w:color w:val="000000"/>
          <w:rtl w:val="1"/>
        </w:rPr>
        <w:t xml:space="preserve"> : " </w:t>
      </w:r>
      <w:r w:rsidDel="00000000" w:rsidR="00000000" w:rsidRPr="00000000">
        <w:rPr>
          <w:color w:val="000000"/>
          <w:rtl w:val="1"/>
        </w:rPr>
        <w:t xml:space="preserve">قتادة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عندك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مكحول</w:t>
      </w:r>
      <w:r w:rsidDel="00000000" w:rsidR="00000000" w:rsidRPr="00000000">
        <w:rPr>
          <w:color w:val="000000"/>
          <w:rtl w:val="1"/>
        </w:rPr>
        <w:t xml:space="preserve"> ؟ </w:t>
      </w: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: </w:t>
      </w:r>
      <w:r w:rsidDel="00000000" w:rsidR="00000000" w:rsidRPr="00000000">
        <w:rPr>
          <w:color w:val="000000"/>
          <w:rtl w:val="1"/>
        </w:rPr>
        <w:t xml:space="preserve">بل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قتادة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92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 </w:t>
      </w:r>
    </w:p>
    <w:p w:rsidR="00000000" w:rsidDel="00000000" w:rsidP="00000000" w:rsidRDefault="00000000" w:rsidRPr="00000000" w14:paraId="000000AD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أحمد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حنبل</w:t>
      </w:r>
      <w:r w:rsidDel="00000000" w:rsidR="00000000" w:rsidRPr="00000000">
        <w:rPr>
          <w:color w:val="000000"/>
          <w:rtl w:val="1"/>
        </w:rPr>
        <w:t xml:space="preserve"> : " </w:t>
      </w:r>
      <w:r w:rsidDel="00000000" w:rsidR="00000000" w:rsidRPr="00000000">
        <w:rPr>
          <w:color w:val="000000"/>
          <w:rtl w:val="1"/>
        </w:rPr>
        <w:t xml:space="preserve">قتادة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أحفظ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أهل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البصرة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الذي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أحفظ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بالتفسير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المروي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الحسن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البصري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93"/>
      </w:r>
      <w:r w:rsidDel="00000000" w:rsidR="00000000" w:rsidRPr="00000000">
        <w:rPr>
          <w:color w:val="000000"/>
          <w:vertAlign w:val="superscript"/>
          <w:rtl w:val="0"/>
        </w:rPr>
        <w:t xml:space="preserve"> ) 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AE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وقال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حبان</w:t>
      </w:r>
      <w:r w:rsidDel="00000000" w:rsidR="00000000" w:rsidRPr="00000000">
        <w:rPr>
          <w:color w:val="000000"/>
          <w:rtl w:val="1"/>
        </w:rPr>
        <w:t xml:space="preserve">: " </w:t>
      </w:r>
      <w:r w:rsidDel="00000000" w:rsidR="00000000" w:rsidRPr="00000000">
        <w:rPr>
          <w:color w:val="000000"/>
          <w:rtl w:val="1"/>
        </w:rPr>
        <w:t xml:space="preserve">كان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أعلم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الناس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بالقرآن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والفقه</w:t>
      </w:r>
      <w:r w:rsidDel="00000000" w:rsidR="00000000" w:rsidRPr="00000000">
        <w:rPr>
          <w:color w:val="000000"/>
          <w:rtl w:val="1"/>
        </w:rPr>
        <w:t xml:space="preserve"> ، </w:t>
      </w:r>
      <w:r w:rsidDel="00000000" w:rsidR="00000000" w:rsidRPr="00000000">
        <w:rPr>
          <w:color w:val="000000"/>
          <w:rtl w:val="1"/>
        </w:rPr>
        <w:t xml:space="preserve">ومن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حفاظ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أهل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زمانه</w:t>
      </w:r>
      <w:r w:rsidDel="00000000" w:rsidR="00000000" w:rsidRPr="00000000">
        <w:rPr>
          <w:color w:val="000000"/>
          <w:rtl w:val="1"/>
        </w:rPr>
        <w:t xml:space="preserve"> "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94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AF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ولقتادة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تفسير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رواه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شيبان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ب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دالر</w:t>
      </w:r>
      <w:r w:rsidDel="00000000" w:rsidR="00000000" w:rsidRPr="00000000">
        <w:rPr>
          <w:color w:val="000000"/>
          <w:rtl w:val="1"/>
        </w:rPr>
        <w:t xml:space="preserve">َّ</w:t>
      </w:r>
      <w:r w:rsidDel="00000000" w:rsidR="00000000" w:rsidRPr="00000000">
        <w:rPr>
          <w:color w:val="000000"/>
          <w:rtl w:val="1"/>
        </w:rPr>
        <w:t xml:space="preserve">ح</w:t>
      </w:r>
      <w:r w:rsidDel="00000000" w:rsidR="00000000" w:rsidRPr="00000000">
        <w:rPr>
          <w:color w:val="000000"/>
          <w:rtl w:val="1"/>
        </w:rPr>
        <w:t xml:space="preserve">ْ</w:t>
      </w:r>
      <w:r w:rsidDel="00000000" w:rsidR="00000000" w:rsidRPr="00000000">
        <w:rPr>
          <w:color w:val="000000"/>
          <w:rtl w:val="1"/>
        </w:rPr>
        <w:t xml:space="preserve">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التميمي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البصري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95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B0">
      <w:pPr>
        <w:widowControl w:val="0"/>
        <w:bidi w:val="1"/>
        <w:spacing w:before="120" w:lineRule="auto"/>
        <w:ind w:firstLine="720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توفي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حم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الله</w:t>
      </w:r>
      <w:r w:rsidDel="00000000" w:rsidR="00000000" w:rsidRPr="00000000">
        <w:rPr>
          <w:color w:val="000000"/>
          <w:rtl w:val="1"/>
        </w:rPr>
        <w:t xml:space="preserve">ُ </w:t>
      </w:r>
      <w:r w:rsidDel="00000000" w:rsidR="00000000" w:rsidRPr="00000000">
        <w:rPr>
          <w:color w:val="000000"/>
          <w:rtl w:val="1"/>
        </w:rPr>
        <w:t xml:space="preserve">ت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ع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ال</w:t>
      </w:r>
      <w:r w:rsidDel="00000000" w:rsidR="00000000" w:rsidRPr="00000000">
        <w:rPr>
          <w:color w:val="000000"/>
          <w:rtl w:val="1"/>
        </w:rPr>
        <w:t xml:space="preserve">َ</w:t>
      </w:r>
      <w:r w:rsidDel="00000000" w:rsidR="00000000" w:rsidRPr="00000000">
        <w:rPr>
          <w:color w:val="000000"/>
          <w:rtl w:val="1"/>
        </w:rPr>
        <w:t xml:space="preserve">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ـ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سنة</w:t>
      </w:r>
      <w:r w:rsidDel="00000000" w:rsidR="00000000" w:rsidRPr="00000000">
        <w:rPr>
          <w:color w:val="000000"/>
          <w:rtl w:val="1"/>
        </w:rPr>
        <w:t xml:space="preserve"> ( 110 </w:t>
      </w:r>
      <w:r w:rsidDel="00000000" w:rsidR="00000000" w:rsidRPr="00000000">
        <w:rPr>
          <w:color w:val="000000"/>
          <w:rtl w:val="1"/>
        </w:rPr>
        <w:t xml:space="preserve">هـ</w:t>
      </w:r>
      <w:r w:rsidDel="00000000" w:rsidR="00000000" w:rsidRPr="00000000">
        <w:rPr>
          <w:color w:val="000000"/>
          <w:rtl w:val="1"/>
        </w:rPr>
        <w:t xml:space="preserve"> ) </w:t>
      </w:r>
      <w:r w:rsidDel="00000000" w:rsidR="00000000" w:rsidRPr="00000000">
        <w:rPr>
          <w:color w:val="000000"/>
          <w:rtl w:val="1"/>
        </w:rPr>
        <w:t xml:space="preserve">وعمره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وخمسون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سنة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المشهور</w:t>
      </w:r>
      <w:r w:rsidDel="00000000" w:rsidR="00000000" w:rsidRPr="00000000">
        <w:rPr>
          <w:color w:val="000000"/>
          <w:vertAlign w:val="superscript"/>
          <w:rtl w:val="0"/>
        </w:rPr>
        <w:t xml:space="preserve">( </w:t>
      </w:r>
      <w:r w:rsidDel="00000000" w:rsidR="00000000" w:rsidRPr="00000000">
        <w:rPr>
          <w:color w:val="000000"/>
          <w:vertAlign w:val="superscript"/>
        </w:rPr>
        <w:footnoteReference w:customMarkFollows="0" w:id="96"/>
      </w:r>
      <w:r w:rsidDel="00000000" w:rsidR="00000000" w:rsidRPr="00000000">
        <w:rPr>
          <w:color w:val="000000"/>
          <w:vertAlign w:val="superscript"/>
          <w:rtl w:val="0"/>
        </w:rPr>
        <w:t xml:space="preserve"> )</w:t>
      </w:r>
      <w:r w:rsidDel="00000000" w:rsidR="00000000" w:rsidRPr="00000000">
        <w:rPr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B1">
      <w:pPr>
        <w:widowControl w:val="0"/>
        <w:bidi w:val="1"/>
        <w:spacing w:before="120" w:lineRule="auto"/>
        <w:contextualSpacing w:val="0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rtl w:val="1"/>
        </w:rPr>
        <w:t xml:space="preserve">3 </w:t>
      </w:r>
      <w:r w:rsidDel="00000000" w:rsidR="00000000" w:rsidRPr="00000000">
        <w:rPr>
          <w:b w:val="1"/>
          <w:color w:val="000000"/>
          <w:rtl w:val="1"/>
        </w:rPr>
        <w:t xml:space="preserve">ـ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ابن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color w:val="000000"/>
          <w:rtl w:val="1"/>
        </w:rPr>
        <w:t xml:space="preserve">سيرين</w:t>
      </w:r>
      <w:r w:rsidDel="00000000" w:rsidR="00000000" w:rsidRPr="00000000">
        <w:rPr>
          <w:b w:val="1"/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B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بكر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ح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َّ</w:t>
      </w:r>
      <w:r w:rsidDel="00000000" w:rsidR="00000000" w:rsidRPr="00000000">
        <w:rPr>
          <w:sz w:val="24"/>
          <w:szCs w:val="24"/>
          <w:rtl w:val="1"/>
        </w:rPr>
        <w:t xml:space="preserve">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سيرين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البصري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الأنصاري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ميسان</w:t>
      </w:r>
      <w:r w:rsidDel="00000000" w:rsidR="00000000" w:rsidRPr="00000000">
        <w:rPr>
          <w:rtl w:val="1"/>
        </w:rPr>
        <w:t xml:space="preserve"> ،</w:t>
      </w:r>
      <w:r w:rsidDel="00000000" w:rsidR="00000000" w:rsidRPr="00000000">
        <w:rPr>
          <w:rtl w:val="1"/>
        </w:rPr>
        <w:t xml:space="preserve">وأمه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مولاة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الصديق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ض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َ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ُ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تابعي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ثبت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عابد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كبير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القدر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إمام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زمانه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الدين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بالبصرة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طلب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للقضاء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ففر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واليمامة</w:t>
      </w:r>
      <w:r w:rsidDel="00000000" w:rsidR="00000000" w:rsidRPr="00000000">
        <w:rPr>
          <w:sz w:val="24"/>
          <w:szCs w:val="24"/>
          <w:rtl w:val="1"/>
        </w:rPr>
        <w:t xml:space="preserve"> ،</w:t>
      </w:r>
      <w:r w:rsidDel="00000000" w:rsidR="00000000" w:rsidRPr="00000000">
        <w:rPr>
          <w:sz w:val="24"/>
          <w:szCs w:val="24"/>
          <w:rtl w:val="1"/>
        </w:rPr>
        <w:t xml:space="preserve">وهو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تابعي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اشتهر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بالورع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وتعبير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الرؤيا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يرى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الرواية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بالمعنى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الطبقة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الثالثة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110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     </w:t>
      </w:r>
      <w:r w:rsidDel="00000000" w:rsidR="00000000" w:rsidRPr="00000000">
        <w:rPr>
          <w:sz w:val="24"/>
          <w:szCs w:val="24"/>
          <w:rtl w:val="1"/>
        </w:rPr>
        <w:t xml:space="preserve">بالبصرة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sectPr>
      <w:footerReference r:id="rId7" w:type="default"/>
      <w:footerReference r:id="rId8" w:type="even"/>
      <w:pgSz w:h="16838" w:w="11906"/>
      <w:pgMar w:bottom="1440" w:top="1440" w:left="1800" w:right="1800" w:header="720" w:footer="720"/>
      <w:pgNumType w:start="4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AGA Arab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المقدسي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665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1395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ومناهل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1367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البحوث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1996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255.</w:t>
      </w:r>
    </w:p>
  </w:footnote>
  <w:footnote w:id="1"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المصاحف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داوود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الأشعث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السجستاني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316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آرثر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جفري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الرحمانية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1455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1936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211- 212 .</w:t>
      </w:r>
    </w:p>
  </w:footnote>
  <w:footnote w:id="2"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581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الوكيل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1387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5/245 .</w:t>
      </w:r>
    </w:p>
  </w:footnote>
  <w:footnote w:id="3"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1/216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( 437 )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. </w:t>
      </w:r>
    </w:p>
  </w:footnote>
  <w:footnote w:id="4"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2/88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البستي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1395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1/246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12/60. </w:t>
      </w:r>
    </w:p>
  </w:footnote>
  <w:footnote w:id="5"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البلاذري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رضوان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رضوان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: 106،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561 .</w:t>
      </w:r>
    </w:p>
  </w:footnote>
  <w:footnote w:id="6"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صبحي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السامرائي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الصعيدي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( 243 )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وتغليق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العسقلاني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852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القزقي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5/308 . </w:t>
      </w:r>
    </w:p>
  </w:footnote>
  <w:footnote w:id="7"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والإشراف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والتأليف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1938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246.</w:t>
      </w:r>
    </w:p>
  </w:footnote>
  <w:footnote w:id="8"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 ، 1969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142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143 .</w:t>
      </w:r>
    </w:p>
  </w:footnote>
  <w:footnote w:id="9"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شمائله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الحميدة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وخصائله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79.</w:t>
      </w:r>
    </w:p>
  </w:footnote>
  <w:footnote w:id="10"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اقترح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إنشاءه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وتصنيفه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الخليفة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1352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45 . </w:t>
      </w:r>
    </w:p>
  </w:footnote>
  <w:footnote w:id="11"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2002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293 .</w:t>
      </w:r>
    </w:p>
  </w:footnote>
  <w:footnote w:id="12"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الحضارة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بطاينة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1406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97 .</w:t>
      </w:r>
    </w:p>
  </w:footnote>
  <w:footnote w:id="13"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593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3/102.</w:t>
      </w:r>
    </w:p>
  </w:footnote>
  <w:footnote w:id="14"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السلطات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الطماوي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306 .</w:t>
      </w:r>
    </w:p>
  </w:footnote>
  <w:footnote w:id="15"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الحضرمي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 ، 1984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192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193 .</w:t>
      </w:r>
    </w:p>
  </w:footnote>
  <w:footnote w:id="16"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282 .</w:t>
      </w:r>
    </w:p>
  </w:footnote>
  <w:footnote w:id="17"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283 .</w:t>
      </w:r>
    </w:p>
  </w:footnote>
  <w:footnote w:id="18"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داوودي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1/193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194 .</w:t>
      </w:r>
    </w:p>
  </w:footnote>
  <w:footnote w:id="19"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المستنصرية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شفيق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1960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13. </w:t>
      </w:r>
    </w:p>
  </w:footnote>
  <w:footnote w:id="20"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58 .</w:t>
      </w:r>
    </w:p>
  </w:footnote>
  <w:footnote w:id="21"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143 .</w:t>
      </w:r>
    </w:p>
  </w:footnote>
  <w:footnote w:id="22"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3 .</w:t>
      </w:r>
    </w:p>
  </w:footnote>
  <w:footnote w:id="23"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143 .</w:t>
      </w:r>
    </w:p>
  </w:footnote>
  <w:footnote w:id="24"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النميري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‍ : 66 .</w:t>
      </w:r>
    </w:p>
  </w:footnote>
  <w:footnote w:id="25"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21 .</w:t>
      </w:r>
    </w:p>
  </w:footnote>
  <w:footnote w:id="26"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مؤرخي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10-11 .</w:t>
      </w:r>
    </w:p>
  </w:footnote>
  <w:footnote w:id="27"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143 .</w:t>
      </w:r>
    </w:p>
  </w:footnote>
  <w:footnote w:id="28"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185 .</w:t>
      </w:r>
    </w:p>
  </w:footnote>
  <w:footnote w:id="29"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143 .</w:t>
      </w:r>
    </w:p>
  </w:footnote>
  <w:footnote w:id="30"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157 .</w:t>
      </w:r>
    </w:p>
  </w:footnote>
  <w:footnote w:id="31"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165 .</w:t>
      </w:r>
    </w:p>
  </w:footnote>
  <w:footnote w:id="32"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1398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132 .</w:t>
      </w:r>
    </w:p>
  </w:footnote>
  <w:footnote w:id="33"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132 .</w:t>
      </w:r>
    </w:p>
  </w:footnote>
  <w:footnote w:id="34"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160 .</w:t>
      </w:r>
    </w:p>
  </w:footnote>
  <w:footnote w:id="35"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الخلفاء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1966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133 .</w:t>
      </w:r>
    </w:p>
  </w:footnote>
  <w:footnote w:id="36"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المصاحف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444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7 .</w:t>
      </w:r>
    </w:p>
  </w:footnote>
  <w:footnote w:id="37"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المصاحف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الجزري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832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بنشره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براجستراسر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1351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1932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1/424 .</w:t>
      </w:r>
    </w:p>
  </w:footnote>
  <w:footnote w:id="38"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الزركشي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794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1391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1/250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ومناهل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1/281 .</w:t>
      </w:r>
    </w:p>
  </w:footnote>
  <w:footnote w:id="39"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الأطروحة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36 .</w:t>
      </w:r>
    </w:p>
  </w:footnote>
  <w:footnote w:id="40"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شوقي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1400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ومناهل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1/326 .</w:t>
      </w:r>
    </w:p>
  </w:footnote>
  <w:footnote w:id="41"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2 .</w:t>
      </w:r>
    </w:p>
  </w:footnote>
  <w:footnote w:id="42"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والابتداء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169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وكتابه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36 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1/230 .</w:t>
      </w:r>
    </w:p>
  </w:footnote>
  <w:footnote w:id="43"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405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1397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191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والإعلان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فرانزروزنثال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295 .</w:t>
      </w:r>
    </w:p>
  </w:footnote>
  <w:footnote w:id="44"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:: 6 /13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واللغات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/290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191 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الدهلوي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1176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النفائس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9 . </w:t>
      </w:r>
    </w:p>
  </w:footnote>
  <w:footnote w:id="45"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والمفسرون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/181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ومدرسته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المشهداني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دكتوراه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217 . </w:t>
      </w:r>
    </w:p>
  </w:footnote>
  <w:footnote w:id="46"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والمفسرون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/118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وتطور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الحكمة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1989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31 . </w:t>
      </w:r>
    </w:p>
  </w:footnote>
  <w:footnote w:id="47"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71 . </w:t>
      </w:r>
    </w:p>
  </w:footnote>
  <w:footnote w:id="48"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والأعصار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ركماني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عواد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وشعيب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الأرناؤوط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1/62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/110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 /176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278 .</w:t>
      </w:r>
    </w:p>
  </w:footnote>
  <w:footnote w:id="49"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742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عواد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1982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20/ 303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4/55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7/245 ، </w:t>
      </w:r>
    </w:p>
  </w:footnote>
  <w:footnote w:id="50"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4/58 .</w:t>
      </w:r>
    </w:p>
  </w:footnote>
  <w:footnote w:id="51"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/52 .</w:t>
      </w:r>
    </w:p>
  </w:footnote>
  <w:footnote w:id="52"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1/62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/110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 /176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278 .</w:t>
      </w:r>
    </w:p>
  </w:footnote>
  <w:footnote w:id="53"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 /79 . </w:t>
      </w:r>
    </w:p>
  </w:footnote>
  <w:footnote w:id="54"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 /354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 /109 .</w:t>
      </w:r>
    </w:p>
  </w:footnote>
  <w:footnote w:id="55"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 /81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 /100 . </w:t>
      </w:r>
    </w:p>
  </w:footnote>
  <w:footnote w:id="56"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 /86 . </w:t>
      </w:r>
    </w:p>
  </w:footnote>
  <w:footnote w:id="57"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 /100 .</w:t>
      </w:r>
    </w:p>
  </w:footnote>
  <w:footnote w:id="58"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 /81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 /100 .</w:t>
      </w:r>
    </w:p>
  </w:footnote>
  <w:footnote w:id="59"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 /75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1/449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1/80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1/84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والاستيعاب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/92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4/1468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1/111. </w:t>
      </w:r>
    </w:p>
  </w:footnote>
  <w:footnote w:id="60"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1/449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4/1468 .</w:t>
      </w:r>
    </w:p>
  </w:footnote>
  <w:footnote w:id="61"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والمفسرون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/121 . </w:t>
      </w:r>
    </w:p>
  </w:footnote>
  <w:footnote w:id="62"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 /71 .</w:t>
      </w:r>
    </w:p>
  </w:footnote>
  <w:footnote w:id="63"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/299 . </w:t>
      </w:r>
    </w:p>
  </w:footnote>
  <w:footnote w:id="64"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/299 .</w:t>
      </w:r>
    </w:p>
  </w:footnote>
  <w:footnote w:id="65"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خياط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280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 /272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/371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76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143 </w:t>
      </w:r>
    </w:p>
  </w:footnote>
  <w:footnote w:id="66"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 /272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4/325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38 .</w:t>
      </w:r>
    </w:p>
  </w:footnote>
  <w:footnote w:id="67"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خياط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280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 /272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/371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76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143 </w:t>
      </w:r>
    </w:p>
  </w:footnote>
  <w:footnote w:id="68"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الفقهاء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/86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213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/187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95.</w:t>
      </w:r>
    </w:p>
  </w:footnote>
  <w:footnote w:id="69"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الفقهاء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الصفوة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/86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213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/187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95.</w:t>
      </w:r>
    </w:p>
  </w:footnote>
  <w:footnote w:id="70"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خياط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157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 /310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الفقهاء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 /294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 /347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185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المسماة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بلواقح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973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وبهامشه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آداب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الطماوي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1355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/37 .</w:t>
      </w:r>
    </w:p>
  </w:footnote>
  <w:footnote w:id="71"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الجعفي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زايد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1397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 /59 .</w:t>
      </w:r>
    </w:p>
  </w:footnote>
  <w:footnote w:id="72"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العجلي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البستوي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2/446 .</w:t>
      </w:r>
    </w:p>
  </w:footnote>
  <w:footnote w:id="73"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6/450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9/167 . </w:t>
      </w:r>
    </w:p>
  </w:footnote>
  <w:footnote w:id="74"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1271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1952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6/323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4/321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والتقييد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والمسانيد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629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196 .</w:t>
      </w:r>
    </w:p>
  </w:footnote>
  <w:footnote w:id="75"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الغرناطي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الأندلسي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541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1/39 .</w:t>
      </w:r>
    </w:p>
  </w:footnote>
  <w:footnote w:id="76"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1405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/38  </w:t>
      </w:r>
    </w:p>
  </w:footnote>
  <w:footnote w:id="77"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 /249 .</w:t>
      </w:r>
    </w:p>
  </w:footnote>
  <w:footnote w:id="78"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/256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واللغات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/128 .</w:t>
      </w:r>
    </w:p>
  </w:footnote>
  <w:footnote w:id="79"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 /13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والإعلان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بالتوبيخ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295 . </w:t>
      </w:r>
    </w:p>
  </w:footnote>
  <w:footnote w:id="80"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 /10 . </w:t>
      </w:r>
    </w:p>
  </w:footnote>
  <w:footnote w:id="81"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 /291 . </w:t>
      </w:r>
    </w:p>
  </w:footnote>
  <w:footnote w:id="82"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1401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 /203 . </w:t>
      </w:r>
    </w:p>
  </w:footnote>
  <w:footnote w:id="83"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/367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وصححها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المستشرق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آرثر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جفري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الخانجي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196 </w:t>
      </w:r>
    </w:p>
  </w:footnote>
  <w:footnote w:id="84"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385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الضناوي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1985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80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والأعصار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ركماني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عواد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وشعيب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الأرناؤوط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44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45 .</w:t>
      </w:r>
    </w:p>
  </w:footnote>
  <w:footnote w:id="85"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 /124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/231 .</w:t>
      </w:r>
    </w:p>
  </w:footnote>
  <w:footnote w:id="86"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4/573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2/231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7/441 .</w:t>
      </w:r>
    </w:p>
  </w:footnote>
  <w:footnote w:id="87"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2/147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6/118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4/585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2/232 .</w:t>
      </w:r>
    </w:p>
  </w:footnote>
  <w:footnote w:id="88"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5/17 .</w:t>
      </w:r>
    </w:p>
  </w:footnote>
  <w:footnote w:id="89"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 /173 . </w:t>
      </w:r>
    </w:p>
  </w:footnote>
  <w:footnote w:id="90"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الجوهري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158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( 1009 ) .</w:t>
      </w:r>
    </w:p>
  </w:footnote>
  <w:footnote w:id="91"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 /316 . </w:t>
      </w:r>
    </w:p>
  </w:footnote>
  <w:footnote w:id="92"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7/186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7/134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5/271 .</w:t>
      </w:r>
    </w:p>
  </w:footnote>
  <w:footnote w:id="93"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الفقهاء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/123 .</w:t>
      </w:r>
    </w:p>
  </w:footnote>
  <w:footnote w:id="94"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فلايشهمر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1379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1959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145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والثقات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5/322 .  </w:t>
      </w:r>
    </w:p>
  </w:footnote>
  <w:footnote w:id="95"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القسطنطيني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بحاجي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وبكاتب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1067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بعناية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يالتقايا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ورفعت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بيلكه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الكليسي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1/456 .</w:t>
      </w:r>
    </w:p>
  </w:footnote>
  <w:footnote w:id="96"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/333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3/385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8/315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305 .</w:t>
      </w:r>
    </w:p>
  </w:footnote>
  <w:footnote w:id="97"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7/193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3/321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الفقهاء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/178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483 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before="120" w:lineRule="auto"/>
      <w:jc w:val="center"/>
    </w:pPr>
    <w:rPr>
      <w:sz w:val="44"/>
      <w:szCs w:val="44"/>
    </w:rPr>
  </w:style>
  <w:style w:type="paragraph" w:styleId="Heading2">
    <w:name w:val="heading 2"/>
    <w:basedOn w:val="Normal"/>
    <w:next w:val="Normal"/>
    <w:pPr>
      <w:keepNext w:val="1"/>
      <w:widowControl w:val="0"/>
      <w:spacing w:before="120" w:lineRule="auto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