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812B1D" w:rsidRDefault="00812B1D" w:rsidP="004275D9">
      <w:pPr>
        <w:tabs>
          <w:tab w:val="left" w:pos="2116"/>
          <w:tab w:val="left" w:pos="4646"/>
          <w:tab w:val="left" w:pos="6556"/>
        </w:tabs>
        <w:autoSpaceDE w:val="0"/>
        <w:autoSpaceDN w:val="0"/>
        <w:adjustRightInd w:val="0"/>
        <w:spacing w:before="240" w:after="120" w:line="520" w:lineRule="exact"/>
        <w:ind w:firstLine="567"/>
        <w:jc w:val="both"/>
        <w:rPr>
          <w:rFonts w:ascii="Traditional Arabic" w:hAnsi="Traditional Arabic" w:cs="Traditional Arabic"/>
          <w:b/>
          <w:bCs/>
          <w:sz w:val="36"/>
          <w:szCs w:val="36"/>
          <w:u w:val="single"/>
          <w:rtl/>
        </w:rPr>
      </w:pPr>
      <w:r w:rsidRPr="00812B1D">
        <w:rPr>
          <w:rFonts w:ascii="Traditional Arabic" w:hAnsi="Traditional Arabic" w:cs="Traditional Arabic" w:hint="cs"/>
          <w:b/>
          <w:bCs/>
          <w:sz w:val="36"/>
          <w:szCs w:val="36"/>
          <w:u w:val="single"/>
          <w:rtl/>
        </w:rPr>
        <w:t xml:space="preserve">المبحث </w:t>
      </w:r>
      <w:r w:rsidR="004275D9">
        <w:rPr>
          <w:rFonts w:ascii="Traditional Arabic" w:hAnsi="Traditional Arabic" w:cs="Traditional Arabic" w:hint="cs"/>
          <w:b/>
          <w:bCs/>
          <w:sz w:val="36"/>
          <w:szCs w:val="36"/>
          <w:u w:val="single"/>
          <w:rtl/>
        </w:rPr>
        <w:t>الخامس</w:t>
      </w:r>
      <w:r w:rsidRPr="00812B1D">
        <w:rPr>
          <w:rFonts w:ascii="Traditional Arabic" w:hAnsi="Traditional Arabic" w:cs="Traditional Arabic" w:hint="cs"/>
          <w:b/>
          <w:bCs/>
          <w:sz w:val="36"/>
          <w:szCs w:val="36"/>
          <w:u w:val="single"/>
          <w:rtl/>
        </w:rPr>
        <w:t>:</w:t>
      </w:r>
      <w:r w:rsidR="00E7003F">
        <w:rPr>
          <w:rFonts w:ascii="Traditional Arabic" w:hAnsi="Traditional Arabic" w:cs="Traditional Arabic" w:hint="cs"/>
          <w:b/>
          <w:bCs/>
          <w:sz w:val="36"/>
          <w:szCs w:val="36"/>
          <w:u w:val="single"/>
          <w:rtl/>
        </w:rPr>
        <w:t xml:space="preserve"> </w:t>
      </w:r>
      <w:r w:rsidR="00431706" w:rsidRPr="00812B1D">
        <w:rPr>
          <w:rFonts w:ascii="Traditional Arabic" w:hAnsi="Traditional Arabic" w:cs="Traditional Arabic" w:hint="cs"/>
          <w:b/>
          <w:bCs/>
          <w:sz w:val="36"/>
          <w:szCs w:val="36"/>
          <w:u w:val="single"/>
          <w:rtl/>
        </w:rPr>
        <w:t>وصف النسخة الخطية، ونماذج منها</w:t>
      </w:r>
      <w:r w:rsidR="00560C11" w:rsidRPr="00205DE4">
        <w:rPr>
          <w:rFonts w:ascii="Traditional Arabic" w:hAnsi="Traditional Arabic" w:cs="Traditional Arabic" w:hint="cs"/>
          <w:sz w:val="36"/>
          <w:szCs w:val="36"/>
          <w:rtl/>
        </w:rPr>
        <w:t>:</w:t>
      </w:r>
    </w:p>
    <w:p w:rsidR="00431706" w:rsidRPr="00A777BE" w:rsidRDefault="00431706" w:rsidP="00344E16">
      <w:pPr>
        <w:tabs>
          <w:tab w:val="left" w:pos="2116"/>
        </w:tabs>
        <w:spacing w:before="240" w:after="120" w:line="520" w:lineRule="exact"/>
        <w:ind w:firstLine="567"/>
        <w:jc w:val="both"/>
        <w:rPr>
          <w:rFonts w:cs="Traditional Arabic"/>
          <w:b/>
          <w:bCs/>
          <w:sz w:val="36"/>
          <w:szCs w:val="36"/>
          <w:u w:val="single"/>
          <w:rtl/>
        </w:rPr>
      </w:pPr>
      <w:r w:rsidRPr="00A777BE">
        <w:rPr>
          <w:rFonts w:cs="Traditional Arabic" w:hint="cs"/>
          <w:b/>
          <w:bCs/>
          <w:sz w:val="36"/>
          <w:szCs w:val="36"/>
          <w:u w:val="single"/>
          <w:rtl/>
        </w:rPr>
        <w:t>أولاً:</w:t>
      </w:r>
      <w:r w:rsidR="00E7003F">
        <w:rPr>
          <w:rFonts w:cs="Traditional Arabic" w:hint="cs"/>
          <w:b/>
          <w:bCs/>
          <w:sz w:val="36"/>
          <w:szCs w:val="36"/>
          <w:u w:val="single"/>
          <w:rtl/>
        </w:rPr>
        <w:t xml:space="preserve"> </w:t>
      </w:r>
      <w:r w:rsidRPr="00A777BE">
        <w:rPr>
          <w:rFonts w:cs="Traditional Arabic" w:hint="cs"/>
          <w:b/>
          <w:bCs/>
          <w:sz w:val="36"/>
          <w:szCs w:val="36"/>
          <w:u w:val="single"/>
          <w:rtl/>
        </w:rPr>
        <w:t>وصف النسخة الخطية</w:t>
      </w:r>
      <w:r w:rsidR="00560C11" w:rsidRPr="00204267">
        <w:rPr>
          <w:rFonts w:cs="Traditional Arabic" w:hint="cs"/>
          <w:sz w:val="36"/>
          <w:szCs w:val="36"/>
          <w:rtl/>
        </w:rPr>
        <w:t>:</w:t>
      </w:r>
      <w:r w:rsidRPr="00204267">
        <w:rPr>
          <w:rFonts w:cs="Traditional Arabic" w:hint="cs"/>
          <w:sz w:val="36"/>
          <w:szCs w:val="36"/>
          <w:rtl/>
        </w:rPr>
        <w:t xml:space="preserve"> </w:t>
      </w:r>
    </w:p>
    <w:p w:rsidR="00431706" w:rsidRDefault="00431706" w:rsidP="00F80C13">
      <w:pPr>
        <w:spacing w:after="120" w:line="520" w:lineRule="exact"/>
        <w:ind w:firstLine="567"/>
        <w:jc w:val="both"/>
        <w:rPr>
          <w:rFonts w:cs="Traditional Arabic"/>
          <w:sz w:val="36"/>
          <w:szCs w:val="36"/>
          <w:rtl/>
        </w:rPr>
      </w:pPr>
      <w:r>
        <w:rPr>
          <w:rFonts w:cs="Traditional Arabic" w:hint="cs"/>
          <w:sz w:val="36"/>
          <w:szCs w:val="36"/>
          <w:rtl/>
        </w:rPr>
        <w:t>نسخة فريدة، إلا أنها في غاية القيمة لكونها نسخةَ المؤلف التي خطها بيده، و</w:t>
      </w:r>
      <w:r w:rsidR="00F352AF">
        <w:rPr>
          <w:rFonts w:cs="Traditional Arabic" w:hint="cs"/>
          <w:sz w:val="36"/>
          <w:szCs w:val="36"/>
          <w:rtl/>
        </w:rPr>
        <w:t>هو أمر يزرع في قلب الباحث</w:t>
      </w:r>
      <w:r>
        <w:rPr>
          <w:rFonts w:cs="Traditional Arabic" w:hint="cs"/>
          <w:sz w:val="36"/>
          <w:szCs w:val="36"/>
          <w:rtl/>
        </w:rPr>
        <w:t xml:space="preserve"> </w:t>
      </w:r>
      <w:r w:rsidR="00F80C13">
        <w:rPr>
          <w:rFonts w:cs="Traditional Arabic" w:hint="cs"/>
          <w:sz w:val="36"/>
          <w:szCs w:val="36"/>
          <w:rtl/>
        </w:rPr>
        <w:t xml:space="preserve">الطمأنينة </w:t>
      </w:r>
      <w:r>
        <w:rPr>
          <w:rFonts w:cs="Traditional Arabic" w:hint="cs"/>
          <w:sz w:val="36"/>
          <w:szCs w:val="36"/>
          <w:rtl/>
        </w:rPr>
        <w:t>مما تنبو به أقلام الناسخين والناقلين عن الأصل، ويحدو به إلى الإقدام على التحقيق مع ما قد يعترض سبيله من متاعب ومصاعب جرَّاء انفراد النسخة</w:t>
      </w:r>
      <w:r w:rsidR="00F80C13">
        <w:rPr>
          <w:rFonts w:cs="Traditional Arabic" w:hint="cs"/>
          <w:sz w:val="36"/>
          <w:szCs w:val="36"/>
          <w:rtl/>
        </w:rPr>
        <w:t>، ومع كونها نسخة فريدة إلا أن عناية المؤلف في التشكيل بالحركات</w:t>
      </w:r>
      <w:r w:rsidR="00F352AF">
        <w:rPr>
          <w:rFonts w:cs="Traditional Arabic" w:hint="cs"/>
          <w:sz w:val="36"/>
          <w:szCs w:val="36"/>
          <w:rtl/>
        </w:rPr>
        <w:t>، وإلحاق الكلمات بين الأسطر، وكث</w:t>
      </w:r>
      <w:r w:rsidR="00F80C13">
        <w:rPr>
          <w:rFonts w:cs="Traditional Arabic" w:hint="cs"/>
          <w:sz w:val="36"/>
          <w:szCs w:val="36"/>
          <w:rtl/>
        </w:rPr>
        <w:t>رة الحواشي واست</w:t>
      </w:r>
      <w:r w:rsidR="00F352AF">
        <w:rPr>
          <w:rFonts w:cs="Traditional Arabic" w:hint="cs"/>
          <w:sz w:val="36"/>
          <w:szCs w:val="36"/>
          <w:rtl/>
        </w:rPr>
        <w:t>خدام علامات الصحة أو الشطب</w:t>
      </w:r>
      <w:bookmarkStart w:id="0" w:name="_GoBack"/>
      <w:bookmarkEnd w:id="0"/>
      <w:r w:rsidR="00F352AF">
        <w:rPr>
          <w:rFonts w:cs="Traditional Arabic" w:hint="cs"/>
          <w:sz w:val="36"/>
          <w:szCs w:val="36"/>
          <w:rtl/>
        </w:rPr>
        <w:t xml:space="preserve">؛ </w:t>
      </w:r>
      <w:r w:rsidR="00F80C13">
        <w:rPr>
          <w:rFonts w:cs="Traditional Arabic" w:hint="cs"/>
          <w:sz w:val="36"/>
          <w:szCs w:val="36"/>
          <w:rtl/>
        </w:rPr>
        <w:t>كل هذه دلائل على مراجعته لها.</w:t>
      </w:r>
    </w:p>
    <w:p w:rsidR="00431706" w:rsidRPr="00BB0682" w:rsidRDefault="00431706" w:rsidP="00F80C13">
      <w:pPr>
        <w:spacing w:after="120" w:line="520" w:lineRule="exact"/>
        <w:ind w:firstLine="567"/>
        <w:jc w:val="both"/>
        <w:rPr>
          <w:rFonts w:cs="Traditional Arabic"/>
          <w:b/>
          <w:bCs/>
          <w:sz w:val="36"/>
          <w:szCs w:val="36"/>
          <w:u w:val="single"/>
          <w:rtl/>
        </w:rPr>
      </w:pPr>
      <w:r w:rsidRPr="00BB0682">
        <w:rPr>
          <w:rFonts w:cs="Traditional Arabic" w:hint="cs"/>
          <w:b/>
          <w:bCs/>
          <w:sz w:val="36"/>
          <w:szCs w:val="36"/>
          <w:u w:val="single"/>
          <w:rtl/>
        </w:rPr>
        <w:t>ب</w:t>
      </w:r>
      <w:r w:rsidR="00812B1D" w:rsidRPr="00BB0682">
        <w:rPr>
          <w:rFonts w:cs="Traditional Arabic" w:hint="cs"/>
          <w:b/>
          <w:bCs/>
          <w:sz w:val="36"/>
          <w:szCs w:val="36"/>
          <w:u w:val="single"/>
          <w:rtl/>
        </w:rPr>
        <w:t xml:space="preserve">يانات عن الجزء </w:t>
      </w:r>
      <w:r w:rsidR="00F80C13">
        <w:rPr>
          <w:rFonts w:cs="Traditional Arabic" w:hint="cs"/>
          <w:b/>
          <w:bCs/>
          <w:sz w:val="36"/>
          <w:szCs w:val="36"/>
          <w:u w:val="single"/>
          <w:rtl/>
        </w:rPr>
        <w:t xml:space="preserve">الذي أقوم </w:t>
      </w:r>
      <w:r w:rsidR="00812B1D" w:rsidRPr="00BB0682">
        <w:rPr>
          <w:rFonts w:cs="Traditional Arabic" w:hint="cs"/>
          <w:b/>
          <w:bCs/>
          <w:sz w:val="36"/>
          <w:szCs w:val="36"/>
          <w:u w:val="single"/>
          <w:rtl/>
        </w:rPr>
        <w:t>بتحقيق</w:t>
      </w:r>
      <w:r w:rsidR="00F80C13">
        <w:rPr>
          <w:rFonts w:cs="Traditional Arabic" w:hint="cs"/>
          <w:b/>
          <w:bCs/>
          <w:sz w:val="36"/>
          <w:szCs w:val="36"/>
          <w:u w:val="single"/>
          <w:rtl/>
        </w:rPr>
        <w:t>ه</w:t>
      </w:r>
      <w:r w:rsidR="00560C11" w:rsidRPr="00204267">
        <w:rPr>
          <w:rFonts w:cs="Traditional Arabic" w:hint="cs"/>
          <w:sz w:val="36"/>
          <w:szCs w:val="36"/>
          <w:rtl/>
        </w:rPr>
        <w:t>:</w:t>
      </w:r>
      <w:r w:rsidR="00173D3C" w:rsidRPr="00204267">
        <w:rPr>
          <w:rFonts w:cs="Traditional Arabic" w:hint="cs"/>
          <w:sz w:val="36"/>
          <w:szCs w:val="36"/>
          <w:rtl/>
        </w:rPr>
        <w:t xml:space="preserve"> </w:t>
      </w:r>
    </w:p>
    <w:p w:rsidR="00431706" w:rsidRPr="00091558" w:rsidRDefault="00431706" w:rsidP="00344E16">
      <w:pPr>
        <w:spacing w:after="120" w:line="520" w:lineRule="exact"/>
        <w:ind w:firstLine="567"/>
        <w:jc w:val="both"/>
        <w:rPr>
          <w:rFonts w:cs="Traditional Arabic"/>
          <w:sz w:val="36"/>
          <w:szCs w:val="36"/>
          <w:rtl/>
        </w:rPr>
      </w:pPr>
      <w:r>
        <w:rPr>
          <w:rFonts w:cs="Traditional Arabic"/>
          <w:sz w:val="36"/>
          <w:szCs w:val="36"/>
          <w:rtl/>
        </w:rPr>
        <w:t>اسم الكتاب</w:t>
      </w:r>
      <w:r w:rsidRPr="00091558">
        <w:rPr>
          <w:rFonts w:cs="Traditional Arabic"/>
          <w:sz w:val="36"/>
          <w:szCs w:val="36"/>
          <w:rtl/>
        </w:rPr>
        <w:t>:</w:t>
      </w:r>
      <w:r w:rsidR="00204267">
        <w:rPr>
          <w:rFonts w:cs="Traditional Arabic" w:hint="cs"/>
          <w:sz w:val="36"/>
          <w:szCs w:val="36"/>
          <w:rtl/>
        </w:rPr>
        <w:tab/>
      </w:r>
      <w:r w:rsidRPr="00091558">
        <w:rPr>
          <w:rFonts w:cs="Traditional Arabic"/>
          <w:sz w:val="36"/>
          <w:szCs w:val="36"/>
          <w:rtl/>
        </w:rPr>
        <w:t>القول</w:t>
      </w:r>
      <w:r>
        <w:rPr>
          <w:rFonts w:cs="Traditional Arabic"/>
          <w:sz w:val="36"/>
          <w:szCs w:val="36"/>
          <w:rtl/>
        </w:rPr>
        <w:t xml:space="preserve"> الوجي</w:t>
      </w:r>
      <w:r>
        <w:rPr>
          <w:rFonts w:cs="Traditional Arabic" w:hint="cs"/>
          <w:sz w:val="36"/>
          <w:szCs w:val="36"/>
          <w:rtl/>
        </w:rPr>
        <w:t>ز</w:t>
      </w:r>
      <w:r>
        <w:rPr>
          <w:rFonts w:cs="Traditional Arabic"/>
          <w:sz w:val="36"/>
          <w:szCs w:val="36"/>
          <w:rtl/>
        </w:rPr>
        <w:t xml:space="preserve"> في أحكام الكتاب العزيز</w:t>
      </w:r>
      <w:r>
        <w:rPr>
          <w:rFonts w:cs="Traditional Arabic" w:hint="cs"/>
          <w:sz w:val="36"/>
          <w:szCs w:val="36"/>
          <w:rtl/>
        </w:rPr>
        <w:t xml:space="preserve"> (الجزء الثالث) .</w:t>
      </w:r>
    </w:p>
    <w:p w:rsidR="00431706" w:rsidRDefault="00431706" w:rsidP="00344E16">
      <w:pPr>
        <w:spacing w:after="120" w:line="520" w:lineRule="exact"/>
        <w:ind w:firstLine="567"/>
        <w:jc w:val="both"/>
        <w:rPr>
          <w:rFonts w:cs="Traditional Arabic"/>
          <w:sz w:val="36"/>
          <w:szCs w:val="36"/>
          <w:rtl/>
        </w:rPr>
      </w:pPr>
      <w:r w:rsidRPr="00091558">
        <w:rPr>
          <w:rFonts w:cs="Traditional Arabic"/>
          <w:sz w:val="36"/>
          <w:szCs w:val="36"/>
          <w:rtl/>
        </w:rPr>
        <w:t>الم</w:t>
      </w:r>
      <w:r>
        <w:rPr>
          <w:rFonts w:cs="Traditional Arabic"/>
          <w:sz w:val="36"/>
          <w:szCs w:val="36"/>
          <w:rtl/>
        </w:rPr>
        <w:t>ؤلف</w:t>
      </w:r>
      <w:r w:rsidR="009140A7">
        <w:rPr>
          <w:rFonts w:cs="Traditional Arabic"/>
          <w:sz w:val="36"/>
          <w:szCs w:val="36"/>
          <w:rtl/>
        </w:rPr>
        <w:t>:</w:t>
      </w:r>
      <w:r w:rsidR="00204267">
        <w:rPr>
          <w:rFonts w:cs="Traditional Arabic" w:hint="cs"/>
          <w:sz w:val="36"/>
          <w:szCs w:val="36"/>
          <w:rtl/>
        </w:rPr>
        <w:tab/>
      </w:r>
      <w:r>
        <w:rPr>
          <w:rFonts w:cs="Traditional Arabic"/>
          <w:sz w:val="36"/>
          <w:szCs w:val="36"/>
          <w:rtl/>
        </w:rPr>
        <w:t xml:space="preserve">أحمد بن يوسف بن </w:t>
      </w:r>
      <w:r>
        <w:rPr>
          <w:rFonts w:cs="Traditional Arabic" w:hint="cs"/>
          <w:sz w:val="36"/>
          <w:szCs w:val="36"/>
          <w:rtl/>
        </w:rPr>
        <w:t>محمد</w:t>
      </w:r>
      <w:r w:rsidRPr="00091558">
        <w:rPr>
          <w:rFonts w:cs="Traditional Arabic"/>
          <w:sz w:val="36"/>
          <w:szCs w:val="36"/>
          <w:rtl/>
        </w:rPr>
        <w:t xml:space="preserve"> المعروف بالسمين الحلبي</w:t>
      </w:r>
      <w:r>
        <w:rPr>
          <w:rFonts w:cs="Traditional Arabic" w:hint="cs"/>
          <w:sz w:val="36"/>
          <w:szCs w:val="36"/>
          <w:rtl/>
        </w:rPr>
        <w:t>.</w:t>
      </w:r>
    </w:p>
    <w:p w:rsidR="00F80C13" w:rsidRDefault="00F352AF" w:rsidP="00F352AF">
      <w:pPr>
        <w:spacing w:after="120" w:line="520" w:lineRule="exact"/>
        <w:ind w:firstLine="567"/>
        <w:jc w:val="both"/>
        <w:rPr>
          <w:rFonts w:cs="Traditional Arabic"/>
          <w:sz w:val="36"/>
          <w:szCs w:val="36"/>
          <w:rtl/>
        </w:rPr>
      </w:pPr>
      <w:r>
        <w:rPr>
          <w:rFonts w:cs="Traditional Arabic" w:hint="cs"/>
          <w:sz w:val="36"/>
          <w:szCs w:val="36"/>
          <w:rtl/>
        </w:rPr>
        <w:t>ي</w:t>
      </w:r>
      <w:r w:rsidR="00F80C13">
        <w:rPr>
          <w:rFonts w:cs="Traditional Arabic" w:hint="cs"/>
          <w:sz w:val="36"/>
          <w:szCs w:val="36"/>
          <w:rtl/>
        </w:rPr>
        <w:t xml:space="preserve">بدأ </w:t>
      </w:r>
      <w:r>
        <w:rPr>
          <w:rFonts w:cs="Traditional Arabic" w:hint="cs"/>
          <w:sz w:val="36"/>
          <w:szCs w:val="36"/>
          <w:rtl/>
        </w:rPr>
        <w:t>اللوح الأول</w:t>
      </w:r>
      <w:r w:rsidR="00F80C13">
        <w:rPr>
          <w:rFonts w:cs="Traditional Arabic" w:hint="cs"/>
          <w:sz w:val="36"/>
          <w:szCs w:val="36"/>
          <w:rtl/>
        </w:rPr>
        <w:t xml:space="preserve"> بقوله:</w:t>
      </w:r>
      <w:r>
        <w:rPr>
          <w:rFonts w:cs="Traditional Arabic" w:hint="cs"/>
          <w:sz w:val="36"/>
          <w:szCs w:val="36"/>
          <w:rtl/>
        </w:rPr>
        <w:t xml:space="preserve"> "والعرب تضرب الأمثال لبيان ما خفي معناه ودقّ إيضاحه"</w:t>
      </w:r>
      <w:r w:rsidR="00F80C13">
        <w:rPr>
          <w:rFonts w:cs="Traditional Arabic" w:hint="cs"/>
          <w:sz w:val="36"/>
          <w:szCs w:val="36"/>
          <w:rtl/>
        </w:rPr>
        <w:t xml:space="preserve"> </w:t>
      </w:r>
      <w:r>
        <w:rPr>
          <w:rFonts w:cs="Traditional Arabic" w:hint="cs"/>
          <w:sz w:val="36"/>
          <w:szCs w:val="36"/>
          <w:rtl/>
        </w:rPr>
        <w:t>، وي</w:t>
      </w:r>
      <w:r w:rsidR="00F80C13">
        <w:rPr>
          <w:rFonts w:cs="Traditional Arabic" w:hint="cs"/>
          <w:sz w:val="36"/>
          <w:szCs w:val="36"/>
          <w:rtl/>
        </w:rPr>
        <w:t xml:space="preserve">نتهي </w:t>
      </w:r>
      <w:r>
        <w:rPr>
          <w:rFonts w:cs="Traditional Arabic" w:hint="cs"/>
          <w:sz w:val="36"/>
          <w:szCs w:val="36"/>
          <w:rtl/>
        </w:rPr>
        <w:t>في اللوح</w:t>
      </w:r>
      <w:r w:rsidR="00431706">
        <w:rPr>
          <w:rFonts w:cs="Traditional Arabic" w:hint="cs"/>
          <w:sz w:val="36"/>
          <w:szCs w:val="36"/>
          <w:rtl/>
        </w:rPr>
        <w:t xml:space="preserve"> </w:t>
      </w:r>
      <w:r>
        <w:rPr>
          <w:rFonts w:cs="Traditional Arabic" w:hint="cs"/>
          <w:sz w:val="36"/>
          <w:szCs w:val="36"/>
          <w:rtl/>
        </w:rPr>
        <w:t>الأخير</w:t>
      </w:r>
      <w:r w:rsidR="00F80C13">
        <w:rPr>
          <w:rFonts w:cs="Traditional Arabic" w:hint="cs"/>
          <w:sz w:val="36"/>
          <w:szCs w:val="36"/>
          <w:rtl/>
        </w:rPr>
        <w:t xml:space="preserve"> </w:t>
      </w:r>
      <w:r>
        <w:rPr>
          <w:rFonts w:cs="Traditional Arabic" w:hint="cs"/>
          <w:sz w:val="36"/>
          <w:szCs w:val="36"/>
          <w:rtl/>
        </w:rPr>
        <w:t xml:space="preserve">عند </w:t>
      </w:r>
      <w:r w:rsidR="00F80C13">
        <w:rPr>
          <w:rFonts w:cs="Traditional Arabic" w:hint="cs"/>
          <w:sz w:val="36"/>
          <w:szCs w:val="36"/>
          <w:rtl/>
        </w:rPr>
        <w:t>قوله:</w:t>
      </w:r>
      <w:r>
        <w:rPr>
          <w:rFonts w:cs="Traditional Arabic" w:hint="cs"/>
          <w:sz w:val="36"/>
          <w:szCs w:val="36"/>
          <w:rtl/>
        </w:rPr>
        <w:t xml:space="preserve"> " ويجوز ارتفاعه بالابتداء، والخبر قبله الجار، والجملة خبر لأولئك".</w:t>
      </w:r>
    </w:p>
    <w:p w:rsidR="00431706" w:rsidRDefault="00431706" w:rsidP="00F80C13">
      <w:pPr>
        <w:spacing w:after="120" w:line="520" w:lineRule="exact"/>
        <w:ind w:firstLine="567"/>
        <w:jc w:val="both"/>
        <w:rPr>
          <w:rFonts w:cs="Traditional Arabic"/>
          <w:sz w:val="36"/>
          <w:szCs w:val="36"/>
          <w:rtl/>
        </w:rPr>
      </w:pPr>
      <w:r w:rsidRPr="00BB0682">
        <w:rPr>
          <w:rFonts w:cs="Traditional Arabic"/>
          <w:b/>
          <w:bCs/>
          <w:sz w:val="36"/>
          <w:szCs w:val="36"/>
          <w:u w:val="single"/>
          <w:rtl/>
        </w:rPr>
        <w:t>ملح</w:t>
      </w:r>
      <w:r w:rsidR="00F80C13">
        <w:rPr>
          <w:rFonts w:cs="Traditional Arabic" w:hint="cs"/>
          <w:b/>
          <w:bCs/>
          <w:sz w:val="36"/>
          <w:szCs w:val="36"/>
          <w:u w:val="single"/>
          <w:rtl/>
        </w:rPr>
        <w:t>و</w:t>
      </w:r>
      <w:r w:rsidRPr="00BB0682">
        <w:rPr>
          <w:rFonts w:cs="Traditional Arabic"/>
          <w:b/>
          <w:bCs/>
          <w:sz w:val="36"/>
          <w:szCs w:val="36"/>
          <w:u w:val="single"/>
          <w:rtl/>
        </w:rPr>
        <w:t>ظات</w:t>
      </w:r>
      <w:r w:rsidRPr="00204267">
        <w:rPr>
          <w:rFonts w:cs="Traditional Arabic"/>
          <w:sz w:val="36"/>
          <w:szCs w:val="36"/>
          <w:rtl/>
        </w:rPr>
        <w:t>:</w:t>
      </w:r>
      <w:r w:rsidRPr="00091558">
        <w:rPr>
          <w:rFonts w:cs="Traditional Arabic"/>
          <w:sz w:val="36"/>
          <w:szCs w:val="36"/>
          <w:rtl/>
        </w:rPr>
        <w:t xml:space="preserve"> النسخة نفيسة و</w:t>
      </w:r>
      <w:r>
        <w:rPr>
          <w:rFonts w:cs="Traditional Arabic"/>
          <w:sz w:val="36"/>
          <w:szCs w:val="36"/>
          <w:rtl/>
        </w:rPr>
        <w:t>هي بخط المؤلف، وتمثل الجزء ال</w:t>
      </w:r>
      <w:r>
        <w:rPr>
          <w:rFonts w:cs="Traditional Arabic" w:hint="cs"/>
          <w:sz w:val="36"/>
          <w:szCs w:val="36"/>
          <w:rtl/>
        </w:rPr>
        <w:t>ثالث</w:t>
      </w:r>
      <w:r w:rsidRPr="00091558">
        <w:rPr>
          <w:rFonts w:cs="Traditional Arabic"/>
          <w:sz w:val="36"/>
          <w:szCs w:val="36"/>
          <w:rtl/>
        </w:rPr>
        <w:t xml:space="preserve"> من ا</w:t>
      </w:r>
      <w:r>
        <w:rPr>
          <w:rFonts w:cs="Traditional Arabic"/>
          <w:sz w:val="36"/>
          <w:szCs w:val="36"/>
          <w:rtl/>
        </w:rPr>
        <w:t>لكتاب</w:t>
      </w:r>
      <w:r>
        <w:rPr>
          <w:rFonts w:cs="Traditional Arabic" w:hint="cs"/>
          <w:sz w:val="36"/>
          <w:szCs w:val="36"/>
          <w:rtl/>
        </w:rPr>
        <w:t>، و</w:t>
      </w:r>
      <w:r w:rsidR="00F80C13">
        <w:rPr>
          <w:rFonts w:cs="Traditional Arabic" w:hint="cs"/>
          <w:sz w:val="36"/>
          <w:szCs w:val="36"/>
          <w:rtl/>
        </w:rPr>
        <w:t xml:space="preserve">توجد </w:t>
      </w:r>
      <w:r>
        <w:rPr>
          <w:rFonts w:cs="Traditional Arabic" w:hint="cs"/>
          <w:sz w:val="36"/>
          <w:szCs w:val="36"/>
          <w:rtl/>
        </w:rPr>
        <w:t>أجزاء المخطوط الأخرى</w:t>
      </w:r>
      <w:r w:rsidR="009140A7" w:rsidRPr="009140A7">
        <w:rPr>
          <w:rFonts w:cs="Traditional Arabic" w:hint="cs"/>
          <w:sz w:val="36"/>
          <w:szCs w:val="28"/>
          <w:rtl/>
        </w:rPr>
        <w:t xml:space="preserve"> -</w:t>
      </w:r>
      <w:r>
        <w:rPr>
          <w:rFonts w:cs="Traditional Arabic" w:hint="cs"/>
          <w:sz w:val="36"/>
          <w:szCs w:val="36"/>
          <w:rtl/>
        </w:rPr>
        <w:t>وهي تسعة أجزاء</w:t>
      </w:r>
      <w:r w:rsidR="009140A7" w:rsidRPr="009140A7">
        <w:rPr>
          <w:rFonts w:cs="Traditional Arabic" w:hint="cs"/>
          <w:sz w:val="36"/>
          <w:szCs w:val="28"/>
          <w:rtl/>
        </w:rPr>
        <w:t xml:space="preserve">- </w:t>
      </w:r>
      <w:r>
        <w:rPr>
          <w:rFonts w:cs="Traditional Arabic" w:hint="cs"/>
          <w:sz w:val="36"/>
          <w:szCs w:val="36"/>
          <w:rtl/>
        </w:rPr>
        <w:t>بدار الكتب المصرية ما عدا الجزء الأول، فإنه بمخطوطات المكتبة الأزهرية.</w:t>
      </w:r>
    </w:p>
    <w:p w:rsidR="00431706" w:rsidRDefault="00431706" w:rsidP="00344E16">
      <w:pPr>
        <w:spacing w:after="120" w:line="520" w:lineRule="exact"/>
        <w:ind w:firstLine="567"/>
        <w:jc w:val="both"/>
        <w:rPr>
          <w:rFonts w:cs="Traditional Arabic"/>
          <w:sz w:val="36"/>
          <w:szCs w:val="36"/>
        </w:rPr>
      </w:pPr>
      <w:r>
        <w:rPr>
          <w:rFonts w:cs="Traditional Arabic" w:hint="cs"/>
          <w:sz w:val="36"/>
          <w:szCs w:val="36"/>
          <w:rtl/>
        </w:rPr>
        <w:t>كما توجد صورة منه في مكتبة الجامعة الإسلامية، وصورة من بعض الأجزاء في مكتبة الحرم المكي الشريف.</w:t>
      </w:r>
    </w:p>
    <w:p w:rsidR="00431706" w:rsidRPr="005C65A3" w:rsidRDefault="00431706" w:rsidP="00F80C13">
      <w:pPr>
        <w:spacing w:after="120" w:line="520" w:lineRule="exact"/>
        <w:ind w:firstLine="567"/>
        <w:jc w:val="both"/>
        <w:rPr>
          <w:rFonts w:cs="Traditional Arabic"/>
          <w:sz w:val="36"/>
          <w:szCs w:val="36"/>
          <w:rtl/>
        </w:rPr>
      </w:pPr>
      <w:r>
        <w:rPr>
          <w:rFonts w:cs="Traditional Arabic" w:hint="cs"/>
          <w:b/>
          <w:bCs/>
          <w:sz w:val="36"/>
          <w:szCs w:val="36"/>
          <w:rtl/>
        </w:rPr>
        <w:t xml:space="preserve">عدد الأسطر: </w:t>
      </w:r>
      <w:r w:rsidR="00F352AF">
        <w:rPr>
          <w:rFonts w:cs="Traditional Arabic" w:hint="cs"/>
          <w:sz w:val="36"/>
          <w:szCs w:val="36"/>
          <w:rtl/>
        </w:rPr>
        <w:t>يتراوح عدد أسطر كل وجه</w:t>
      </w:r>
      <w:r>
        <w:rPr>
          <w:rFonts w:cs="Traditional Arabic" w:hint="cs"/>
          <w:sz w:val="36"/>
          <w:szCs w:val="36"/>
          <w:rtl/>
        </w:rPr>
        <w:t xml:space="preserve"> ما بين (20) </w:t>
      </w:r>
      <w:r w:rsidR="00F80C13">
        <w:rPr>
          <w:rFonts w:cs="Traditional Arabic" w:hint="cs"/>
          <w:sz w:val="36"/>
          <w:szCs w:val="36"/>
          <w:rtl/>
        </w:rPr>
        <w:t>إلى</w:t>
      </w:r>
      <w:r>
        <w:rPr>
          <w:rFonts w:cs="Traditional Arabic" w:hint="cs"/>
          <w:sz w:val="36"/>
          <w:szCs w:val="36"/>
          <w:rtl/>
        </w:rPr>
        <w:t xml:space="preserve"> (23) سطراً في الغالب</w:t>
      </w:r>
      <w:r w:rsidR="00F352AF">
        <w:rPr>
          <w:rFonts w:cs="Traditional Arabic" w:hint="cs"/>
          <w:sz w:val="36"/>
          <w:szCs w:val="36"/>
          <w:rtl/>
        </w:rPr>
        <w:t>، وعليه فعدد الأسطر خلال كل لوح</w:t>
      </w:r>
      <w:r>
        <w:rPr>
          <w:rFonts w:cs="Traditional Arabic" w:hint="cs"/>
          <w:sz w:val="36"/>
          <w:szCs w:val="36"/>
          <w:rtl/>
        </w:rPr>
        <w:t xml:space="preserve"> يقدر </w:t>
      </w:r>
      <w:r w:rsidR="00F80C13">
        <w:rPr>
          <w:rFonts w:cs="Traditional Arabic" w:hint="cs"/>
          <w:sz w:val="36"/>
          <w:szCs w:val="36"/>
          <w:rtl/>
        </w:rPr>
        <w:t>بنحو</w:t>
      </w:r>
      <w:r>
        <w:rPr>
          <w:rFonts w:cs="Traditional Arabic" w:hint="cs"/>
          <w:sz w:val="36"/>
          <w:szCs w:val="36"/>
          <w:rtl/>
        </w:rPr>
        <w:t>: (40) إلى (46) سطراً في الغالب.</w:t>
      </w:r>
    </w:p>
    <w:p w:rsidR="00431706" w:rsidRDefault="00E7003F" w:rsidP="00344E16">
      <w:pPr>
        <w:spacing w:after="120" w:line="520" w:lineRule="exact"/>
        <w:ind w:firstLine="567"/>
        <w:jc w:val="both"/>
        <w:rPr>
          <w:rFonts w:cs="Traditional Arabic"/>
          <w:sz w:val="36"/>
          <w:szCs w:val="36"/>
          <w:rtl/>
        </w:rPr>
      </w:pPr>
      <w:r>
        <w:rPr>
          <w:rFonts w:cs="Traditional Arabic" w:hint="cs"/>
          <w:b/>
          <w:bCs/>
          <w:sz w:val="36"/>
          <w:szCs w:val="36"/>
          <w:rtl/>
        </w:rPr>
        <w:t xml:space="preserve"> </w:t>
      </w:r>
      <w:r w:rsidR="00431706" w:rsidRPr="001614FC">
        <w:rPr>
          <w:rFonts w:cs="Traditional Arabic"/>
          <w:b/>
          <w:bCs/>
          <w:sz w:val="36"/>
          <w:szCs w:val="36"/>
          <w:u w:val="single"/>
          <w:rtl/>
        </w:rPr>
        <w:t>مصدر المخطوط</w:t>
      </w:r>
      <w:r w:rsidR="00431706" w:rsidRPr="00F80C13">
        <w:rPr>
          <w:rFonts w:cs="Traditional Arabic"/>
          <w:sz w:val="36"/>
          <w:szCs w:val="36"/>
          <w:rtl/>
        </w:rPr>
        <w:t>:</w:t>
      </w:r>
      <w:r w:rsidR="00431706">
        <w:rPr>
          <w:rFonts w:cs="Traditional Arabic"/>
          <w:sz w:val="36"/>
          <w:szCs w:val="36"/>
          <w:rtl/>
        </w:rPr>
        <w:t xml:space="preserve"> </w:t>
      </w:r>
      <w:r w:rsidR="00431706">
        <w:rPr>
          <w:rFonts w:cs="Traditional Arabic" w:hint="cs"/>
          <w:sz w:val="36"/>
          <w:szCs w:val="36"/>
          <w:rtl/>
        </w:rPr>
        <w:t>دار الكتب المصرية، القاهرة،</w:t>
      </w:r>
      <w:r w:rsidR="00431706" w:rsidRPr="00091558">
        <w:rPr>
          <w:rFonts w:cs="Traditional Arabic"/>
          <w:sz w:val="36"/>
          <w:szCs w:val="36"/>
          <w:rtl/>
        </w:rPr>
        <w:t xml:space="preserve"> مصر</w:t>
      </w:r>
      <w:r w:rsidR="00431706">
        <w:rPr>
          <w:rFonts w:cs="Traditional Arabic" w:hint="cs"/>
          <w:sz w:val="36"/>
          <w:szCs w:val="36"/>
          <w:rtl/>
        </w:rPr>
        <w:t>.</w:t>
      </w:r>
      <w:r w:rsidR="00431706" w:rsidRPr="006065EE">
        <w:rPr>
          <w:rFonts w:cs="Traditional Arabic"/>
          <w:b/>
          <w:bCs/>
          <w:sz w:val="36"/>
          <w:szCs w:val="36"/>
          <w:rtl/>
        </w:rPr>
        <w:t xml:space="preserve"> </w:t>
      </w:r>
      <w:r w:rsidR="00431706">
        <w:rPr>
          <w:rFonts w:cs="Traditional Arabic" w:hint="cs"/>
          <w:sz w:val="36"/>
          <w:szCs w:val="36"/>
          <w:rtl/>
        </w:rPr>
        <w:t>برقم (261) تفسير.</w:t>
      </w:r>
    </w:p>
    <w:p w:rsidR="00F80C13" w:rsidRDefault="00204267" w:rsidP="00F80C13">
      <w:pPr>
        <w:spacing w:after="120" w:line="520" w:lineRule="exact"/>
        <w:ind w:firstLine="567"/>
        <w:jc w:val="both"/>
        <w:rPr>
          <w:rFonts w:cs="Traditional Arabic"/>
          <w:b/>
          <w:bCs/>
          <w:sz w:val="36"/>
          <w:szCs w:val="36"/>
          <w:rtl/>
        </w:rPr>
      </w:pPr>
      <w:r>
        <w:rPr>
          <w:rFonts w:cs="Traditional Arabic" w:hint="cs"/>
          <w:sz w:val="36"/>
          <w:szCs w:val="36"/>
          <w:rtl/>
        </w:rPr>
        <w:lastRenderedPageBreak/>
        <w:t xml:space="preserve"> </w:t>
      </w:r>
    </w:p>
    <w:p w:rsidR="00431706" w:rsidRDefault="00F80C13" w:rsidP="00F80C13">
      <w:pPr>
        <w:spacing w:after="120" w:line="520" w:lineRule="exact"/>
        <w:ind w:firstLine="567"/>
        <w:jc w:val="both"/>
        <w:rPr>
          <w:rFonts w:cs="Traditional Arabic"/>
          <w:b/>
          <w:bCs/>
          <w:sz w:val="36"/>
          <w:szCs w:val="36"/>
          <w:rtl/>
        </w:rPr>
      </w:pPr>
      <w:r>
        <w:rPr>
          <w:rFonts w:cs="Traditional Arabic"/>
          <w:b/>
          <w:bCs/>
          <w:sz w:val="36"/>
          <w:szCs w:val="36"/>
          <w:rtl/>
        </w:rPr>
        <w:br w:type="column"/>
      </w:r>
      <w:r w:rsidR="00431706" w:rsidRPr="00F80C13">
        <w:rPr>
          <w:rFonts w:cs="Traditional Arabic" w:hint="cs"/>
          <w:b/>
          <w:bCs/>
          <w:sz w:val="36"/>
          <w:szCs w:val="36"/>
          <w:u w:val="single"/>
          <w:rtl/>
        </w:rPr>
        <w:lastRenderedPageBreak/>
        <w:t>وفيما يلي ملحق يبين مقدار النقص نذكره للأمانة العلمية</w:t>
      </w:r>
      <w:r w:rsidR="00204267">
        <w:rPr>
          <w:rFonts w:cs="Traditional Arabic" w:hint="cs"/>
          <w:b/>
          <w:bCs/>
          <w:sz w:val="36"/>
          <w:szCs w:val="36"/>
          <w:rtl/>
        </w:rPr>
        <w:t>:</w:t>
      </w:r>
    </w:p>
    <w:p w:rsidR="00431706" w:rsidRDefault="00431706" w:rsidP="00F80C13">
      <w:pPr>
        <w:tabs>
          <w:tab w:val="left" w:pos="2245"/>
          <w:tab w:val="center" w:pos="4728"/>
        </w:tabs>
        <w:spacing w:after="120" w:line="520" w:lineRule="exact"/>
        <w:ind w:firstLine="567"/>
        <w:jc w:val="both"/>
        <w:rPr>
          <w:rFonts w:ascii="Traditional Arabic" w:eastAsiaTheme="minorHAnsi" w:hAnsi="Traditional Arabic" w:cs="Traditional Arabic"/>
          <w:sz w:val="36"/>
          <w:szCs w:val="36"/>
          <w:rtl/>
        </w:rPr>
      </w:pPr>
      <w:r>
        <w:rPr>
          <w:rFonts w:cs="Traditional Arabic" w:hint="cs"/>
          <w:sz w:val="36"/>
          <w:szCs w:val="36"/>
          <w:rtl/>
        </w:rPr>
        <w:t xml:space="preserve">فبعد الاطلاع على الدراسة التي قدَّمها الشيخ </w:t>
      </w:r>
      <w:r w:rsidR="00F80C13">
        <w:rPr>
          <w:rFonts w:cs="Traditional Arabic" w:hint="cs"/>
          <w:sz w:val="36"/>
          <w:szCs w:val="36"/>
          <w:rtl/>
        </w:rPr>
        <w:t xml:space="preserve">الدكتور </w:t>
      </w:r>
      <w:r>
        <w:rPr>
          <w:rFonts w:cs="Traditional Arabic" w:hint="cs"/>
          <w:sz w:val="36"/>
          <w:szCs w:val="36"/>
          <w:rtl/>
        </w:rPr>
        <w:t xml:space="preserve">علي بن سليمان العبيد ضمن رسالته العلمية </w:t>
      </w:r>
      <w:r w:rsidR="00F80C13">
        <w:rPr>
          <w:rFonts w:cs="Traditional Arabic" w:hint="cs"/>
          <w:sz w:val="36"/>
          <w:szCs w:val="36"/>
          <w:rtl/>
        </w:rPr>
        <w:t xml:space="preserve">للدكتوراه بجامعة الإمام محمد بن سعود الإسلامية </w:t>
      </w:r>
      <w:r>
        <w:rPr>
          <w:rFonts w:cs="Traditional Arabic" w:hint="cs"/>
          <w:sz w:val="36"/>
          <w:szCs w:val="36"/>
          <w:rtl/>
        </w:rPr>
        <w:t>(تفاسير آيات الأحكام ومناهجها) بخصوص القول الوجيز في أحكام الكتاب العزيز نجد أنه قال:</w:t>
      </w:r>
      <w:r w:rsidR="00DD05DA">
        <w:rPr>
          <w:rFonts w:cs="Traditional Arabic" w:hint="cs"/>
          <w:sz w:val="36"/>
          <w:szCs w:val="36"/>
          <w:rtl/>
        </w:rPr>
        <w:t xml:space="preserve"> </w:t>
      </w:r>
      <w:r>
        <w:rPr>
          <w:rFonts w:cs="Traditional Arabic" w:hint="cs"/>
          <w:sz w:val="36"/>
          <w:szCs w:val="36"/>
          <w:rtl/>
        </w:rPr>
        <w:t xml:space="preserve">يبدأ الجزء الثالث من قوله تعالى: </w:t>
      </w:r>
      <w:r>
        <w:rPr>
          <w:rFonts w:ascii="QCF_BSML" w:eastAsiaTheme="minorHAnsi" w:hAnsi="QCF_BSML" w:cs="QCF_BSML"/>
          <w:color w:val="000000"/>
          <w:sz w:val="32"/>
          <w:szCs w:val="32"/>
          <w:rtl/>
        </w:rPr>
        <w:t xml:space="preserve">ﭽ </w:t>
      </w:r>
      <w:r>
        <w:rPr>
          <w:rFonts w:ascii="QCF_P036" w:eastAsiaTheme="minorHAnsi" w:hAnsi="QCF_P036" w:cs="QCF_P036"/>
          <w:color w:val="000000"/>
          <w:sz w:val="32"/>
          <w:szCs w:val="32"/>
          <w:rtl/>
        </w:rPr>
        <w:t>ﭑ</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ﭒ</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ﭓ</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ﭔ</w:t>
      </w:r>
      <w:r w:rsidR="00E7003F">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ﭕ</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ﭖ</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ﭗ</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ﭘ</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ﭙ</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ﭚ</w:t>
      </w:r>
      <w:r w:rsidR="00E7003F">
        <w:rPr>
          <w:rFonts w:ascii="QCF_P036" w:eastAsiaTheme="minorHAnsi" w:hAnsi="QCF_P036" w:cs="QCF_P036"/>
          <w:color w:val="000000"/>
          <w:sz w:val="32"/>
          <w:szCs w:val="32"/>
          <w:rtl/>
        </w:rPr>
        <w:t xml:space="preserve"> </w:t>
      </w:r>
      <w:proofErr w:type="spellStart"/>
      <w:r>
        <w:rPr>
          <w:rFonts w:ascii="QCF_P036" w:eastAsiaTheme="minorHAnsi" w:hAnsi="QCF_P036" w:cs="QCF_P036"/>
          <w:color w:val="000000"/>
          <w:sz w:val="32"/>
          <w:szCs w:val="32"/>
          <w:rtl/>
        </w:rPr>
        <w:t>ﭛﭜ</w:t>
      </w:r>
      <w:proofErr w:type="spellEnd"/>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ﭝ</w:t>
      </w:r>
      <w:r w:rsidR="00173D3C">
        <w:rPr>
          <w:rFonts w:ascii="QCF_P036" w:eastAsiaTheme="minorHAnsi" w:hAnsi="QCF_P036" w:cs="QCF_P036"/>
          <w:color w:val="000000"/>
          <w:sz w:val="32"/>
          <w:szCs w:val="32"/>
          <w:rtl/>
        </w:rPr>
        <w:t xml:space="preserve"> </w:t>
      </w:r>
      <w:r>
        <w:rPr>
          <w:rFonts w:ascii="QCF_P036" w:eastAsiaTheme="minorHAnsi" w:hAnsi="QCF_P036" w:cs="QCF_P036"/>
          <w:color w:val="000000"/>
          <w:sz w:val="32"/>
          <w:szCs w:val="32"/>
          <w:rtl/>
        </w:rPr>
        <w:t>ﭞ</w:t>
      </w:r>
      <w:r w:rsidR="00E7003F">
        <w:rPr>
          <w:rFonts w:ascii="QCF_P036" w:eastAsiaTheme="minorHAnsi" w:hAnsi="QCF_P036" w:cs="QCF_P036"/>
          <w:color w:val="000000"/>
          <w:sz w:val="32"/>
          <w:szCs w:val="32"/>
          <w:rtl/>
        </w:rPr>
        <w:t xml:space="preserve"> </w:t>
      </w:r>
      <w:proofErr w:type="spellStart"/>
      <w:r>
        <w:rPr>
          <w:rFonts w:ascii="QCF_P036" w:eastAsiaTheme="minorHAnsi" w:hAnsi="QCF_P036" w:cs="QCF_P036"/>
          <w:color w:val="000000"/>
          <w:sz w:val="32"/>
          <w:szCs w:val="32"/>
          <w:rtl/>
        </w:rPr>
        <w:t>ﭟ</w:t>
      </w:r>
      <w:r>
        <w:rPr>
          <w:rFonts w:ascii="QCF_BSML" w:eastAsiaTheme="minorHAnsi" w:hAnsi="QCF_BSML" w:cs="QCF_BSML"/>
          <w:color w:val="000000"/>
          <w:sz w:val="32"/>
          <w:szCs w:val="32"/>
          <w:rtl/>
        </w:rPr>
        <w:t>ﭼ</w:t>
      </w:r>
      <w:proofErr w:type="spellEnd"/>
      <w:r w:rsidRPr="00192E14">
        <w:rPr>
          <w:rFonts w:ascii="Arial" w:eastAsiaTheme="minorHAnsi" w:hAnsi="Arial" w:cs="Traditional Arabic"/>
          <w:color w:val="000000"/>
          <w:sz w:val="18"/>
          <w:szCs w:val="36"/>
          <w:rtl/>
        </w:rPr>
        <w:t xml:space="preserve"> </w:t>
      </w:r>
      <w:r w:rsidRPr="004B4C9B">
        <w:rPr>
          <w:rFonts w:ascii="Arial" w:eastAsiaTheme="minorHAnsi" w:hAnsi="Arial" w:cs="Traditional Arabic"/>
          <w:color w:val="000000"/>
          <w:sz w:val="27"/>
          <w:szCs w:val="28"/>
          <w:rtl/>
        </w:rPr>
        <w:t>البقرة: ٢٢٥</w:t>
      </w:r>
      <w:r w:rsidR="00204267">
        <w:rPr>
          <w:rFonts w:ascii="Traditional Arabic" w:eastAsiaTheme="minorHAnsi" w:hAnsi="Traditional Arabic" w:cs="Traditional Arabic" w:hint="cs"/>
          <w:sz w:val="36"/>
          <w:szCs w:val="36"/>
          <w:rtl/>
        </w:rPr>
        <w:t xml:space="preserve">، </w:t>
      </w:r>
      <w:r>
        <w:rPr>
          <w:rFonts w:ascii="Traditional Arabic" w:eastAsiaTheme="minorHAnsi" w:hAnsi="Traditional Arabic" w:cs="Traditional Arabic" w:hint="cs"/>
          <w:sz w:val="36"/>
          <w:szCs w:val="36"/>
          <w:rtl/>
        </w:rPr>
        <w:t xml:space="preserve">إلى قوله تعالى: </w:t>
      </w:r>
      <w:proofErr w:type="spellStart"/>
      <w:r>
        <w:rPr>
          <w:rFonts w:ascii="QCF_BSML" w:eastAsiaTheme="minorHAnsi" w:hAnsi="QCF_BSML" w:cs="QCF_BSML"/>
          <w:color w:val="000000"/>
          <w:sz w:val="32"/>
          <w:szCs w:val="32"/>
          <w:rtl/>
        </w:rPr>
        <w:t>ﭽ</w:t>
      </w:r>
      <w:r>
        <w:rPr>
          <w:rFonts w:ascii="QCF_P073" w:eastAsiaTheme="minorHAnsi" w:hAnsi="QCF_P073" w:cs="QCF_P073"/>
          <w:color w:val="000000"/>
          <w:sz w:val="32"/>
          <w:szCs w:val="32"/>
          <w:rtl/>
        </w:rPr>
        <w:t>ﮩ</w:t>
      </w:r>
      <w:proofErr w:type="spellEnd"/>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ﮪ</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ﮫ</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ﮬ</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ﮭ</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ﮮ</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ﮯ</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ﮰ</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ﮱ</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ﯓ</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ﯔ</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ﯕ</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ﯖ</w:t>
      </w:r>
      <w:r w:rsidR="00173D3C">
        <w:rPr>
          <w:rFonts w:ascii="QCF_P073" w:eastAsiaTheme="minorHAnsi" w:hAnsi="QCF_P073" w:cs="QCF_P073"/>
          <w:color w:val="000000"/>
          <w:sz w:val="32"/>
          <w:szCs w:val="32"/>
          <w:rtl/>
        </w:rPr>
        <w:t xml:space="preserve"> </w:t>
      </w:r>
      <w:proofErr w:type="spellStart"/>
      <w:r>
        <w:rPr>
          <w:rFonts w:ascii="QCF_P073" w:eastAsiaTheme="minorHAnsi" w:hAnsi="QCF_P073" w:cs="QCF_P073"/>
          <w:color w:val="000000"/>
          <w:sz w:val="32"/>
          <w:szCs w:val="32"/>
          <w:rtl/>
        </w:rPr>
        <w:t>ﯗﯘ</w:t>
      </w:r>
      <w:proofErr w:type="spellEnd"/>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ﯙ</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ﯚ</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ﯛ</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ﯜ</w:t>
      </w:r>
      <w:r w:rsidR="00E7003F">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ﯝ</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ﯞ</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ﯟ</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ﯠ</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ﯡ</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ﯢ</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ﯣ</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ﯤ</w:t>
      </w:r>
      <w:r w:rsidR="00173D3C">
        <w:rPr>
          <w:rFonts w:ascii="QCF_P073" w:eastAsiaTheme="minorHAnsi" w:hAnsi="QCF_P073" w:cs="QCF_P073"/>
          <w:color w:val="000000"/>
          <w:sz w:val="32"/>
          <w:szCs w:val="32"/>
          <w:rtl/>
        </w:rPr>
        <w:t xml:space="preserve"> </w:t>
      </w:r>
      <w:proofErr w:type="spellStart"/>
      <w:r>
        <w:rPr>
          <w:rFonts w:ascii="QCF_P073" w:eastAsiaTheme="minorHAnsi" w:hAnsi="QCF_P073" w:cs="QCF_P073"/>
          <w:color w:val="000000"/>
          <w:sz w:val="32"/>
          <w:szCs w:val="32"/>
          <w:rtl/>
        </w:rPr>
        <w:t>ﯥﯦ</w:t>
      </w:r>
      <w:proofErr w:type="spellEnd"/>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ﯧ</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ﯨ</w:t>
      </w:r>
      <w:r w:rsidR="00E7003F">
        <w:rPr>
          <w:rFonts w:ascii="QCF_P073" w:eastAsiaTheme="minorHAnsi" w:hAnsi="QCF_P073" w:cs="QCF_P073"/>
          <w:color w:val="000000"/>
          <w:sz w:val="32"/>
          <w:szCs w:val="32"/>
          <w:rtl/>
        </w:rPr>
        <w:t xml:space="preserve"> </w:t>
      </w:r>
      <w:proofErr w:type="spellStart"/>
      <w:r>
        <w:rPr>
          <w:rFonts w:ascii="QCF_P073" w:eastAsiaTheme="minorHAnsi" w:hAnsi="QCF_P073" w:cs="QCF_P073"/>
          <w:color w:val="000000"/>
          <w:sz w:val="32"/>
          <w:szCs w:val="32"/>
          <w:rtl/>
        </w:rPr>
        <w:t>ﯩﯪ</w:t>
      </w:r>
      <w:proofErr w:type="spellEnd"/>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ﯫ</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ﯬ</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ﯭ</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ﯮ</w:t>
      </w:r>
      <w:r w:rsidR="00173D3C">
        <w:rPr>
          <w:rFonts w:ascii="QCF_P073" w:eastAsiaTheme="minorHAnsi" w:hAnsi="QCF_P073" w:cs="QCF_P073"/>
          <w:color w:val="000000"/>
          <w:sz w:val="32"/>
          <w:szCs w:val="32"/>
          <w:rtl/>
        </w:rPr>
        <w:t xml:space="preserve"> </w:t>
      </w:r>
      <w:r>
        <w:rPr>
          <w:rFonts w:ascii="QCF_P073" w:eastAsiaTheme="minorHAnsi" w:hAnsi="QCF_P073" w:cs="QCF_P073"/>
          <w:color w:val="000000"/>
          <w:sz w:val="32"/>
          <w:szCs w:val="32"/>
          <w:rtl/>
        </w:rPr>
        <w:t>ﯯ</w:t>
      </w:r>
      <w:r w:rsidR="00E7003F">
        <w:rPr>
          <w:rFonts w:ascii="QCF_P073" w:eastAsiaTheme="minorHAnsi" w:hAnsi="QCF_P073" w:cs="QCF_P073"/>
          <w:color w:val="000000"/>
          <w:sz w:val="32"/>
          <w:szCs w:val="32"/>
          <w:rtl/>
        </w:rPr>
        <w:t xml:space="preserve"> </w:t>
      </w:r>
      <w:proofErr w:type="spellStart"/>
      <w:r>
        <w:rPr>
          <w:rFonts w:ascii="QCF_P073" w:eastAsiaTheme="minorHAnsi" w:hAnsi="QCF_P073" w:cs="QCF_P073"/>
          <w:color w:val="000000"/>
          <w:sz w:val="32"/>
          <w:szCs w:val="32"/>
          <w:rtl/>
        </w:rPr>
        <w:t>ﯰ</w:t>
      </w:r>
      <w:r>
        <w:rPr>
          <w:rFonts w:ascii="QCF_BSML" w:eastAsiaTheme="minorHAnsi" w:hAnsi="QCF_BSML" w:cs="QCF_BSML"/>
          <w:color w:val="000000"/>
          <w:sz w:val="32"/>
          <w:szCs w:val="32"/>
          <w:rtl/>
        </w:rPr>
        <w:t>ﭼ</w:t>
      </w:r>
      <w:proofErr w:type="spellEnd"/>
      <w:r w:rsidRPr="00192E14">
        <w:rPr>
          <w:rFonts w:ascii="Arial" w:eastAsiaTheme="minorHAnsi" w:hAnsi="Arial" w:cs="Traditional Arabic"/>
          <w:color w:val="000000"/>
          <w:sz w:val="18"/>
          <w:szCs w:val="36"/>
          <w:rtl/>
        </w:rPr>
        <w:t xml:space="preserve"> </w:t>
      </w:r>
      <w:r w:rsidRPr="004B4C9B">
        <w:rPr>
          <w:rFonts w:ascii="Arial" w:eastAsiaTheme="minorHAnsi" w:hAnsi="Arial" w:cs="Traditional Arabic"/>
          <w:color w:val="000000"/>
          <w:sz w:val="27"/>
          <w:szCs w:val="28"/>
          <w:rtl/>
        </w:rPr>
        <w:t>آل</w:t>
      </w:r>
      <w:r w:rsidR="00DD05DA">
        <w:rPr>
          <w:rFonts w:ascii="Arial" w:eastAsiaTheme="minorHAnsi" w:hAnsi="Arial" w:cs="Traditional Arabic" w:hint="cs"/>
          <w:color w:val="000000"/>
          <w:sz w:val="27"/>
          <w:szCs w:val="28"/>
          <w:rtl/>
        </w:rPr>
        <w:t> </w:t>
      </w:r>
      <w:r w:rsidRPr="004B4C9B">
        <w:rPr>
          <w:rFonts w:ascii="Arial" w:eastAsiaTheme="minorHAnsi" w:hAnsi="Arial" w:cs="Traditional Arabic"/>
          <w:color w:val="000000"/>
          <w:sz w:val="27"/>
          <w:szCs w:val="28"/>
          <w:rtl/>
        </w:rPr>
        <w:t>عمران: ١٧٩</w:t>
      </w:r>
      <w:r w:rsidRPr="003C0BD0">
        <w:rPr>
          <w:rStyle w:val="a9"/>
          <w:rFonts w:hint="cs"/>
          <w:sz w:val="36"/>
          <w:szCs w:val="36"/>
          <w:vertAlign w:val="superscript"/>
          <w:rtl/>
        </w:rPr>
        <w:t>(</w:t>
      </w:r>
      <w:r w:rsidRPr="003C0BD0">
        <w:rPr>
          <w:rStyle w:val="a9"/>
          <w:sz w:val="36"/>
          <w:szCs w:val="36"/>
          <w:vertAlign w:val="superscript"/>
          <w:rtl/>
        </w:rPr>
        <w:footnoteReference w:id="2"/>
      </w:r>
      <w:r w:rsidRPr="003C0BD0">
        <w:rPr>
          <w:rStyle w:val="a9"/>
          <w:rFonts w:hint="cs"/>
          <w:sz w:val="36"/>
          <w:szCs w:val="36"/>
          <w:vertAlign w:val="superscript"/>
          <w:rtl/>
        </w:rPr>
        <w:t>)</w:t>
      </w:r>
      <w:r>
        <w:rPr>
          <w:rFonts w:ascii="Traditional Arabic" w:eastAsiaTheme="minorHAnsi" w:hAnsi="Traditional Arabic" w:cs="Traditional Arabic" w:hint="cs"/>
          <w:sz w:val="36"/>
          <w:szCs w:val="36"/>
          <w:rtl/>
        </w:rPr>
        <w:t>.</w:t>
      </w:r>
    </w:p>
    <w:p w:rsidR="00204267" w:rsidRDefault="00431706" w:rsidP="00344E16">
      <w:pPr>
        <w:tabs>
          <w:tab w:val="left" w:pos="2245"/>
          <w:tab w:val="center" w:pos="4728"/>
        </w:tabs>
        <w:spacing w:after="120" w:line="520" w:lineRule="exact"/>
        <w:ind w:firstLine="567"/>
        <w:jc w:val="both"/>
        <w:rPr>
          <w:rFonts w:cs="Traditional Arabic"/>
          <w:sz w:val="36"/>
          <w:szCs w:val="36"/>
          <w:rtl/>
        </w:rPr>
      </w:pPr>
      <w:r>
        <w:rPr>
          <w:rFonts w:ascii="Traditional Arabic" w:hAnsi="Traditional Arabic" w:cs="Traditional Arabic" w:hint="cs"/>
          <w:sz w:val="36"/>
          <w:szCs w:val="36"/>
          <w:rtl/>
        </w:rPr>
        <w:t xml:space="preserve">ومما ذكره </w:t>
      </w:r>
      <w:r w:rsidR="001614FC">
        <w:rPr>
          <w:rFonts w:ascii="Traditional Arabic" w:hAnsi="Traditional Arabic" w:cs="Traditional Arabic" w:hint="cs"/>
          <w:sz w:val="36"/>
          <w:szCs w:val="36"/>
          <w:rtl/>
        </w:rPr>
        <w:t>أ</w:t>
      </w:r>
      <w:r>
        <w:rPr>
          <w:rFonts w:ascii="Traditional Arabic" w:hAnsi="Traditional Arabic" w:cs="Traditional Arabic" w:hint="cs"/>
          <w:sz w:val="36"/>
          <w:szCs w:val="36"/>
          <w:rtl/>
        </w:rPr>
        <w:t>يضاً: أنه لا</w:t>
      </w:r>
      <w:r w:rsidR="0020426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يوجد إشارة إلى أرقام الأجزاء في الجزء الثالث وما بعده، بخلاف الجزء الأول والثاني، كما ذكر أنه لا يعرف مبدأ الجزء ومنتهاه، مما يشير إلى فقد ورقة أو أوراق من أول الجزء وآخره</w:t>
      </w:r>
      <w:r w:rsidRPr="003C0BD0">
        <w:rPr>
          <w:rStyle w:val="a9"/>
          <w:rFonts w:hint="cs"/>
          <w:sz w:val="36"/>
          <w:szCs w:val="36"/>
          <w:vertAlign w:val="superscript"/>
          <w:rtl/>
        </w:rPr>
        <w:t>(</w:t>
      </w:r>
      <w:r w:rsidRPr="003C0BD0">
        <w:rPr>
          <w:rStyle w:val="a9"/>
          <w:sz w:val="36"/>
          <w:szCs w:val="36"/>
          <w:vertAlign w:val="superscript"/>
          <w:rtl/>
        </w:rPr>
        <w:footnoteReference w:id="3"/>
      </w:r>
      <w:r w:rsidRPr="003C0BD0">
        <w:rPr>
          <w:rStyle w:val="a9"/>
          <w:rFonts w:hint="cs"/>
          <w:sz w:val="36"/>
          <w:szCs w:val="36"/>
          <w:vertAlign w:val="superscript"/>
          <w:rtl/>
        </w:rPr>
        <w:t>)</w:t>
      </w:r>
      <w:r w:rsidR="00EC535A">
        <w:rPr>
          <w:rFonts w:ascii="Traditional Arabic" w:hAnsi="Traditional Arabic" w:cs="Traditional Arabic" w:hint="cs"/>
          <w:sz w:val="36"/>
          <w:szCs w:val="36"/>
          <w:rtl/>
        </w:rPr>
        <w:t xml:space="preserve">. </w:t>
      </w:r>
      <w:r w:rsidR="001614FC">
        <w:rPr>
          <w:rFonts w:cs="Traditional Arabic" w:hint="cs"/>
          <w:sz w:val="36"/>
          <w:szCs w:val="36"/>
          <w:rtl/>
        </w:rPr>
        <w:t>وس</w:t>
      </w:r>
      <w:r>
        <w:rPr>
          <w:rFonts w:cs="Traditional Arabic" w:hint="cs"/>
          <w:sz w:val="36"/>
          <w:szCs w:val="36"/>
          <w:rtl/>
        </w:rPr>
        <w:t>أشير فيما يلي إلى مقدار النقص الموجود في المخطوط وهو في موضعين م</w:t>
      </w:r>
      <w:r w:rsidR="00EC535A">
        <w:rPr>
          <w:rFonts w:cs="Traditional Arabic" w:hint="cs"/>
          <w:sz w:val="36"/>
          <w:szCs w:val="36"/>
          <w:rtl/>
        </w:rPr>
        <w:t>تقاربين</w:t>
      </w:r>
      <w:r w:rsidR="00560C11">
        <w:rPr>
          <w:rFonts w:cs="Traditional Arabic" w:hint="cs"/>
          <w:sz w:val="36"/>
          <w:szCs w:val="36"/>
          <w:rtl/>
        </w:rPr>
        <w:t>:</w:t>
      </w:r>
      <w:r w:rsidR="00F80C13">
        <w:rPr>
          <w:rFonts w:cs="Traditional Arabic" w:hint="cs"/>
          <w:sz w:val="36"/>
          <w:szCs w:val="36"/>
          <w:rtl/>
        </w:rPr>
        <w:t>-</w:t>
      </w:r>
    </w:p>
    <w:p w:rsidR="00204267" w:rsidRDefault="00431706" w:rsidP="00F80C13">
      <w:pPr>
        <w:tabs>
          <w:tab w:val="left" w:pos="2245"/>
          <w:tab w:val="center" w:pos="4728"/>
        </w:tabs>
        <w:spacing w:after="120" w:line="520" w:lineRule="exact"/>
        <w:ind w:left="1037" w:hanging="709"/>
        <w:jc w:val="both"/>
        <w:rPr>
          <w:rFonts w:ascii="Traditional Arabic" w:hAnsi="Traditional Arabic" w:cs="Traditional Arabic"/>
          <w:sz w:val="36"/>
          <w:szCs w:val="36"/>
          <w:rtl/>
        </w:rPr>
      </w:pPr>
      <w:r w:rsidRPr="00105B61">
        <w:rPr>
          <w:rFonts w:ascii="Traditional Arabic" w:hAnsi="Traditional Arabic" w:cs="Traditional Arabic" w:hint="cs"/>
          <w:b/>
          <w:bCs/>
          <w:sz w:val="36"/>
          <w:szCs w:val="36"/>
          <w:rtl/>
        </w:rPr>
        <w:t>الأول:</w:t>
      </w:r>
      <w:r w:rsidRPr="00A777BE">
        <w:rPr>
          <w:rFonts w:ascii="Traditional Arabic" w:hAnsi="Traditional Arabic" w:cs="Traditional Arabic" w:hint="cs"/>
          <w:sz w:val="36"/>
          <w:szCs w:val="36"/>
          <w:rtl/>
        </w:rPr>
        <w:t xml:space="preserve"> سقط</w:t>
      </w:r>
      <w:r w:rsidR="002C512C">
        <w:rPr>
          <w:rFonts w:ascii="Traditional Arabic" w:hAnsi="Traditional Arabic" w:cs="Traditional Arabic" w:hint="cs"/>
          <w:sz w:val="36"/>
          <w:szCs w:val="36"/>
          <w:rtl/>
        </w:rPr>
        <w:t>ت</w:t>
      </w:r>
      <w:r w:rsidRPr="00A777BE">
        <w:rPr>
          <w:rFonts w:ascii="Traditional Arabic" w:hAnsi="Traditional Arabic" w:cs="Traditional Arabic" w:hint="cs"/>
          <w:sz w:val="36"/>
          <w:szCs w:val="36"/>
          <w:rtl/>
        </w:rPr>
        <w:t xml:space="preserve"> ثلاثة أسطر من آخر اللوح </w:t>
      </w:r>
      <w:r w:rsidRPr="00204267">
        <w:rPr>
          <w:rFonts w:ascii="Traditional Arabic" w:hAnsi="Traditional Arabic" w:cs="Traditional Arabic" w:hint="cs"/>
          <w:sz w:val="32"/>
          <w:szCs w:val="32"/>
          <w:rtl/>
        </w:rPr>
        <w:t>[14/ب]</w:t>
      </w:r>
      <w:r w:rsidRPr="00A777BE">
        <w:rPr>
          <w:rFonts w:ascii="Traditional Arabic" w:hAnsi="Traditional Arabic" w:cs="Traditional Arabic" w:hint="cs"/>
          <w:sz w:val="36"/>
          <w:szCs w:val="36"/>
          <w:rtl/>
        </w:rPr>
        <w:t>.</w:t>
      </w:r>
      <w:r w:rsidR="002C512C">
        <w:rPr>
          <w:rFonts w:ascii="Traditional Arabic" w:hAnsi="Traditional Arabic" w:cs="Traditional Arabic" w:hint="cs"/>
          <w:sz w:val="36"/>
          <w:szCs w:val="36"/>
          <w:rtl/>
        </w:rPr>
        <w:t xml:space="preserve"> ولعله بسبب انتقال النظر.</w:t>
      </w:r>
    </w:p>
    <w:p w:rsidR="00204267" w:rsidRDefault="00431706" w:rsidP="00F80C13">
      <w:pPr>
        <w:tabs>
          <w:tab w:val="left" w:pos="2245"/>
          <w:tab w:val="center" w:pos="4728"/>
        </w:tabs>
        <w:spacing w:after="120" w:line="520" w:lineRule="exact"/>
        <w:ind w:left="1037" w:hanging="709"/>
        <w:jc w:val="both"/>
        <w:rPr>
          <w:rFonts w:ascii="Traditional Arabic" w:hAnsi="Traditional Arabic" w:cs="Traditional Arabic"/>
          <w:sz w:val="36"/>
          <w:szCs w:val="36"/>
          <w:rtl/>
        </w:rPr>
      </w:pPr>
      <w:r w:rsidRPr="00105B61">
        <w:rPr>
          <w:rFonts w:ascii="Traditional Arabic" w:hAnsi="Traditional Arabic" w:cs="Traditional Arabic" w:hint="cs"/>
          <w:b/>
          <w:bCs/>
          <w:sz w:val="36"/>
          <w:szCs w:val="36"/>
          <w:rtl/>
        </w:rPr>
        <w:t>الثاني:</w:t>
      </w:r>
      <w:r w:rsidRPr="00A777BE">
        <w:rPr>
          <w:rFonts w:ascii="Traditional Arabic" w:hAnsi="Traditional Arabic" w:cs="Traditional Arabic" w:hint="cs"/>
          <w:sz w:val="36"/>
          <w:szCs w:val="36"/>
          <w:rtl/>
        </w:rPr>
        <w:t xml:space="preserve"> سقط بمقدار ورقة تقريباً من بداية اللوح </w:t>
      </w:r>
      <w:r w:rsidRPr="00204267">
        <w:rPr>
          <w:rFonts w:ascii="Traditional Arabic" w:hAnsi="Traditional Arabic" w:cs="Traditional Arabic" w:hint="cs"/>
          <w:sz w:val="32"/>
          <w:szCs w:val="32"/>
          <w:rtl/>
        </w:rPr>
        <w:t>[17/ب]</w:t>
      </w:r>
      <w:r>
        <w:rPr>
          <w:rFonts w:ascii="Traditional Arabic" w:hAnsi="Traditional Arabic" w:cs="Traditional Arabic" w:hint="cs"/>
          <w:sz w:val="36"/>
          <w:szCs w:val="36"/>
          <w:rtl/>
        </w:rPr>
        <w:t>، وبدأ في تفسير الآية (64) من سورة آل عمران</w:t>
      </w:r>
      <w:r w:rsidRPr="00A777BE">
        <w:rPr>
          <w:rFonts w:ascii="Traditional Arabic" w:hAnsi="Traditional Arabic" w:cs="Traditional Arabic" w:hint="cs"/>
          <w:sz w:val="36"/>
          <w:szCs w:val="36"/>
          <w:rtl/>
        </w:rPr>
        <w:t>.</w:t>
      </w:r>
    </w:p>
    <w:p w:rsidR="00F80C13" w:rsidRDefault="00105B61" w:rsidP="00F80C13">
      <w:pPr>
        <w:tabs>
          <w:tab w:val="left" w:pos="2245"/>
          <w:tab w:val="center" w:pos="4728"/>
        </w:tabs>
        <w:spacing w:after="120" w:line="520" w:lineRule="exact"/>
        <w:ind w:left="1037" w:hanging="709"/>
        <w:jc w:val="both"/>
        <w:rPr>
          <w:rFonts w:cs="Traditional Arabic"/>
          <w:sz w:val="36"/>
          <w:szCs w:val="36"/>
          <w:rtl/>
        </w:rPr>
      </w:pPr>
      <w:r w:rsidRPr="00105B61">
        <w:rPr>
          <w:rFonts w:ascii="Traditional Arabic" w:hAnsi="Traditional Arabic" w:cs="Traditional Arabic" w:hint="cs"/>
          <w:b/>
          <w:bCs/>
          <w:sz w:val="36"/>
          <w:szCs w:val="36"/>
          <w:rtl/>
        </w:rPr>
        <w:t>الثالث:</w:t>
      </w:r>
      <w:r>
        <w:rPr>
          <w:rFonts w:ascii="Traditional Arabic" w:hAnsi="Traditional Arabic" w:cs="Traditional Arabic" w:hint="cs"/>
          <w:sz w:val="36"/>
          <w:szCs w:val="36"/>
          <w:rtl/>
        </w:rPr>
        <w:t xml:space="preserve"> </w:t>
      </w:r>
      <w:r>
        <w:rPr>
          <w:rFonts w:cs="Traditional Arabic" w:hint="cs"/>
          <w:sz w:val="36"/>
          <w:szCs w:val="36"/>
          <w:rtl/>
        </w:rPr>
        <w:t xml:space="preserve">سقط لا يعلم مقداره من بداية </w:t>
      </w:r>
      <w:r w:rsidRPr="00EC535A">
        <w:rPr>
          <w:rFonts w:cs="Traditional Arabic" w:hint="cs"/>
          <w:sz w:val="36"/>
          <w:szCs w:val="36"/>
          <w:rtl/>
        </w:rPr>
        <w:t xml:space="preserve">اللوح </w:t>
      </w:r>
      <w:r w:rsidRPr="00204267">
        <w:rPr>
          <w:rFonts w:cs="Traditional Arabic" w:hint="cs"/>
          <w:sz w:val="32"/>
          <w:szCs w:val="32"/>
          <w:rtl/>
          <w:lang w:bidi="ar-LB"/>
        </w:rPr>
        <w:t>[55/ب]</w:t>
      </w:r>
      <w:r w:rsidRPr="00204267">
        <w:rPr>
          <w:rFonts w:cs="Traditional Arabic" w:hint="cs"/>
          <w:sz w:val="32"/>
          <w:szCs w:val="32"/>
          <w:rtl/>
        </w:rPr>
        <w:t xml:space="preserve"> </w:t>
      </w:r>
      <w:r>
        <w:rPr>
          <w:rFonts w:cs="Traditional Arabic" w:hint="cs"/>
          <w:sz w:val="36"/>
          <w:szCs w:val="36"/>
          <w:rtl/>
        </w:rPr>
        <w:t xml:space="preserve">حيث بدأه </w:t>
      </w:r>
      <w:r w:rsidRPr="00105B61">
        <w:rPr>
          <w:rFonts w:cs="Traditional Arabic" w:hint="cs"/>
          <w:sz w:val="36"/>
          <w:szCs w:val="36"/>
          <w:rtl/>
        </w:rPr>
        <w:t xml:space="preserve">بنقل عن البحر المحيط، تحت تفسير الآية التالية (83) من سورة آل عمران، </w:t>
      </w:r>
      <w:r w:rsidR="007C3A9A">
        <w:rPr>
          <w:rFonts w:cs="Traditional Arabic" w:hint="cs"/>
          <w:sz w:val="36"/>
          <w:szCs w:val="36"/>
          <w:rtl/>
        </w:rPr>
        <w:t>ف</w:t>
      </w:r>
      <w:r w:rsidRPr="00105B61">
        <w:rPr>
          <w:rFonts w:cs="Traditional Arabic" w:hint="cs"/>
          <w:sz w:val="36"/>
          <w:szCs w:val="36"/>
          <w:rtl/>
        </w:rPr>
        <w:t xml:space="preserve">ورود السياق مبتوراً يشير إلى </w:t>
      </w:r>
      <w:r>
        <w:rPr>
          <w:rFonts w:cs="Traditional Arabic" w:hint="cs"/>
          <w:sz w:val="36"/>
          <w:szCs w:val="36"/>
          <w:rtl/>
        </w:rPr>
        <w:t xml:space="preserve">إنه سقط </w:t>
      </w:r>
      <w:r w:rsidRPr="00105B61">
        <w:rPr>
          <w:rFonts w:cs="Traditional Arabic" w:hint="cs"/>
          <w:sz w:val="36"/>
          <w:szCs w:val="36"/>
          <w:rtl/>
        </w:rPr>
        <w:t>والله أعلم.</w:t>
      </w:r>
    </w:p>
    <w:p w:rsidR="00105B61" w:rsidRDefault="00105B61" w:rsidP="001643FD">
      <w:pPr>
        <w:tabs>
          <w:tab w:val="left" w:pos="2245"/>
          <w:tab w:val="center" w:pos="4728"/>
        </w:tabs>
        <w:spacing w:after="120" w:line="480" w:lineRule="exact"/>
        <w:ind w:left="1037" w:hanging="709"/>
        <w:jc w:val="both"/>
        <w:rPr>
          <w:rFonts w:ascii="Traditional Arabic" w:hAnsi="Traditional Arabic" w:cs="Traditional Arabic"/>
          <w:sz w:val="36"/>
          <w:szCs w:val="36"/>
          <w:rtl/>
          <w:lang w:bidi="ar-LB"/>
        </w:rPr>
      </w:pPr>
      <w:r w:rsidRPr="007C3A9A">
        <w:rPr>
          <w:rFonts w:ascii="Traditional Arabic" w:hAnsi="Traditional Arabic" w:cs="Traditional Arabic" w:hint="cs"/>
          <w:b/>
          <w:bCs/>
          <w:sz w:val="36"/>
          <w:szCs w:val="36"/>
          <w:rtl/>
        </w:rPr>
        <w:lastRenderedPageBreak/>
        <w:t>الرابع:</w:t>
      </w:r>
      <w:r w:rsidR="007C3A9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سقط من آخر اللوح </w:t>
      </w:r>
      <w:r w:rsidRPr="00204267">
        <w:rPr>
          <w:rFonts w:ascii="Traditional Arabic" w:hAnsi="Traditional Arabic" w:cs="Traditional Arabic" w:hint="cs"/>
          <w:sz w:val="32"/>
          <w:szCs w:val="32"/>
          <w:rtl/>
        </w:rPr>
        <w:t>[62/ب]</w:t>
      </w:r>
      <w:r>
        <w:rPr>
          <w:rFonts w:ascii="Traditional Arabic" w:hAnsi="Traditional Arabic" w:cs="Traditional Arabic" w:hint="cs"/>
          <w:sz w:val="36"/>
          <w:szCs w:val="36"/>
          <w:rtl/>
        </w:rPr>
        <w:t xml:space="preserve">، </w:t>
      </w:r>
      <w:r w:rsidR="00210D99">
        <w:rPr>
          <w:rFonts w:cs="Traditional Arabic" w:hint="cs"/>
          <w:sz w:val="36"/>
          <w:szCs w:val="36"/>
          <w:rtl/>
          <w:lang w:bidi="ar-LB"/>
        </w:rPr>
        <w:t xml:space="preserve">بمقدار سطرين أو ثلاثة، </w:t>
      </w:r>
      <w:r>
        <w:rPr>
          <w:rFonts w:cs="Traditional Arabic" w:hint="cs"/>
          <w:sz w:val="36"/>
          <w:szCs w:val="36"/>
          <w:rtl/>
          <w:lang w:bidi="ar-LB"/>
        </w:rPr>
        <w:t>حيث</w:t>
      </w:r>
      <w:r w:rsidR="006715C1">
        <w:rPr>
          <w:rFonts w:cs="Traditional Arabic" w:hint="cs"/>
          <w:sz w:val="36"/>
          <w:szCs w:val="36"/>
          <w:rtl/>
          <w:lang w:bidi="ar-LB"/>
        </w:rPr>
        <w:t xml:space="preserve"> قال: </w:t>
      </w:r>
      <w:r w:rsidR="006715C1">
        <w:rPr>
          <w:rFonts w:ascii="Arial" w:hAnsi="Arial" w:cs="Traditional Arabic"/>
          <w:b/>
          <w:bCs/>
          <w:sz w:val="36"/>
          <w:szCs w:val="36"/>
          <w:rtl/>
          <w:lang w:bidi="ar-LB"/>
        </w:rPr>
        <w:t>«</w:t>
      </w:r>
      <w:r w:rsidR="00210D99" w:rsidRPr="00050A5B">
        <w:rPr>
          <w:rFonts w:cs="Traditional Arabic" w:hint="cs"/>
          <w:sz w:val="36"/>
          <w:szCs w:val="36"/>
          <w:rtl/>
        </w:rPr>
        <w:t>ومن ثَمَّ ضبط الحذاق قوله عليه</w:t>
      </w:r>
      <w:r w:rsidR="006715C1">
        <w:rPr>
          <w:rFonts w:cs="Traditional Arabic" w:hint="cs"/>
          <w:sz w:val="36"/>
          <w:szCs w:val="36"/>
          <w:rtl/>
        </w:rPr>
        <w:t>...</w:t>
      </w:r>
      <w:r w:rsidR="006715C1" w:rsidRPr="006D20E3">
        <w:rPr>
          <w:rFonts w:ascii="Arial" w:hAnsi="Arial" w:cs="Traditional Arabic"/>
          <w:b/>
          <w:bCs/>
          <w:sz w:val="36"/>
          <w:szCs w:val="36"/>
          <w:rtl/>
          <w:lang w:bidi="ar-LB"/>
        </w:rPr>
        <w:t>»</w:t>
      </w:r>
      <w:r w:rsidRPr="00105B61">
        <w:rPr>
          <w:rFonts w:cs="Traditional Arabic" w:hint="cs"/>
          <w:sz w:val="36"/>
          <w:szCs w:val="36"/>
          <w:rtl/>
          <w:lang w:bidi="ar-LB"/>
        </w:rPr>
        <w:t xml:space="preserve"> </w:t>
      </w:r>
      <w:r w:rsidR="00210D99">
        <w:rPr>
          <w:rFonts w:cs="Traditional Arabic" w:hint="cs"/>
          <w:sz w:val="36"/>
          <w:szCs w:val="36"/>
          <w:rtl/>
          <w:lang w:bidi="ar-LB"/>
        </w:rPr>
        <w:t xml:space="preserve">ثم </w:t>
      </w:r>
      <w:r w:rsidRPr="00105B61">
        <w:rPr>
          <w:rFonts w:cs="Traditional Arabic" w:hint="cs"/>
          <w:sz w:val="36"/>
          <w:szCs w:val="36"/>
          <w:rtl/>
          <w:lang w:bidi="ar-LB"/>
        </w:rPr>
        <w:t>انقطع الكلام</w:t>
      </w:r>
      <w:r w:rsidR="00210D99">
        <w:rPr>
          <w:rFonts w:cs="Traditional Arabic" w:hint="cs"/>
          <w:sz w:val="36"/>
          <w:szCs w:val="36"/>
          <w:rtl/>
          <w:lang w:bidi="ar-LB"/>
        </w:rPr>
        <w:t>، وتكملة الجملة</w:t>
      </w:r>
      <w:r w:rsidRPr="00105B61">
        <w:rPr>
          <w:rFonts w:cs="Traditional Arabic" w:hint="cs"/>
          <w:sz w:val="36"/>
          <w:szCs w:val="36"/>
          <w:rtl/>
          <w:lang w:bidi="ar-LB"/>
        </w:rPr>
        <w:t xml:space="preserve"> تتبين من </w:t>
      </w:r>
      <w:r w:rsidRPr="00105B61">
        <w:rPr>
          <w:rFonts w:cs="Traditional Arabic" w:hint="cs"/>
          <w:sz w:val="36"/>
          <w:szCs w:val="36"/>
          <w:rtl/>
        </w:rPr>
        <w:t>ال</w:t>
      </w:r>
      <w:r w:rsidR="00942FF9">
        <w:rPr>
          <w:rFonts w:cs="Traditional Arabic" w:hint="cs"/>
          <w:sz w:val="36"/>
          <w:szCs w:val="36"/>
          <w:rtl/>
        </w:rPr>
        <w:t>بحر المحيط والدر المصون</w:t>
      </w:r>
      <w:r w:rsidR="003C0BD0" w:rsidRPr="00A20FCD">
        <w:rPr>
          <w:rFonts w:cs="Traditional Arabic" w:hint="cs"/>
          <w:position w:val="10"/>
          <w:sz w:val="36"/>
          <w:szCs w:val="36"/>
          <w:vertAlign w:val="superscript"/>
          <w:rtl/>
          <w:lang w:bidi="ar-LB"/>
        </w:rPr>
        <w:t>(</w:t>
      </w:r>
      <w:r w:rsidR="003C0BD0" w:rsidRPr="00114779">
        <w:rPr>
          <w:rStyle w:val="a9"/>
          <w:sz w:val="36"/>
          <w:szCs w:val="36"/>
          <w:vertAlign w:val="superscript"/>
          <w:rtl/>
        </w:rPr>
        <w:footnoteReference w:id="4"/>
      </w:r>
      <w:r w:rsidR="003C0BD0" w:rsidRPr="00A20FCD">
        <w:rPr>
          <w:rFonts w:cs="Traditional Arabic" w:hint="cs"/>
          <w:position w:val="10"/>
          <w:sz w:val="36"/>
          <w:szCs w:val="36"/>
          <w:vertAlign w:val="superscript"/>
          <w:rtl/>
          <w:lang w:bidi="ar-LB"/>
        </w:rPr>
        <w:t>)</w:t>
      </w:r>
      <w:r w:rsidR="00942FF9">
        <w:rPr>
          <w:rFonts w:ascii="Traditional Arabic" w:hAnsi="Traditional Arabic" w:cs="Traditional Arabic" w:hint="cs"/>
          <w:sz w:val="36"/>
          <w:szCs w:val="36"/>
          <w:rtl/>
          <w:lang w:bidi="ar-LB"/>
        </w:rPr>
        <w:t>.</w:t>
      </w:r>
    </w:p>
    <w:p w:rsidR="006F0C40" w:rsidRDefault="00F80C13" w:rsidP="001643FD">
      <w:pPr>
        <w:tabs>
          <w:tab w:val="left" w:pos="2245"/>
          <w:tab w:val="center" w:pos="4728"/>
        </w:tabs>
        <w:spacing w:after="120" w:line="480" w:lineRule="exact"/>
        <w:ind w:firstLine="567"/>
        <w:jc w:val="both"/>
        <w:rPr>
          <w:rFonts w:ascii="Traditional Arabic" w:hAnsi="Traditional Arabic" w:cs="Traditional Arabic"/>
          <w:sz w:val="36"/>
          <w:szCs w:val="36"/>
          <w:rtl/>
        </w:rPr>
      </w:pPr>
      <w:r>
        <w:rPr>
          <w:rFonts w:ascii="Traditional Arabic" w:hAnsi="Traditional Arabic" w:cs="Traditional Arabic" w:hint="cs"/>
          <w:b/>
          <w:bCs/>
          <w:sz w:val="36"/>
          <w:szCs w:val="36"/>
          <w:u w:val="single"/>
          <w:rtl/>
        </w:rPr>
        <w:t>تنبيه</w:t>
      </w:r>
      <w:r w:rsidR="00431706" w:rsidRPr="00DD05DA">
        <w:rPr>
          <w:rFonts w:ascii="Traditional Arabic" w:hAnsi="Traditional Arabic" w:cs="Traditional Arabic" w:hint="cs"/>
          <w:sz w:val="36"/>
          <w:szCs w:val="36"/>
          <w:rtl/>
        </w:rPr>
        <w:t>:</w:t>
      </w:r>
      <w:r w:rsidR="00431706" w:rsidRPr="00E711C5">
        <w:rPr>
          <w:rFonts w:ascii="Traditional Arabic" w:hAnsi="Traditional Arabic" w:cs="Traditional Arabic" w:hint="cs"/>
          <w:b/>
          <w:bCs/>
          <w:sz w:val="36"/>
          <w:szCs w:val="36"/>
          <w:rtl/>
        </w:rPr>
        <w:t xml:space="preserve"> </w:t>
      </w:r>
      <w:r w:rsidR="00431706" w:rsidRPr="00255AFC">
        <w:rPr>
          <w:rFonts w:ascii="Traditional Arabic" w:hAnsi="Traditional Arabic" w:cs="Traditional Arabic" w:hint="cs"/>
          <w:sz w:val="36"/>
          <w:szCs w:val="36"/>
          <w:rtl/>
        </w:rPr>
        <w:t>يوجد بين آخر آية تم تحقيقها من سورة البقرة (227) في رسالة الباحث عبد</w:t>
      </w:r>
      <w:r w:rsidR="006F0C40">
        <w:rPr>
          <w:rFonts w:ascii="Traditional Arabic" w:hAnsi="Traditional Arabic" w:cs="Traditional Arabic" w:hint="cs"/>
          <w:sz w:val="36"/>
          <w:szCs w:val="36"/>
          <w:rtl/>
        </w:rPr>
        <w:t xml:space="preserve"> </w:t>
      </w:r>
      <w:r w:rsidR="00431706" w:rsidRPr="00255AFC">
        <w:rPr>
          <w:rFonts w:ascii="Traditional Arabic" w:hAnsi="Traditional Arabic" w:cs="Traditional Arabic" w:hint="cs"/>
          <w:sz w:val="36"/>
          <w:szCs w:val="36"/>
          <w:rtl/>
        </w:rPr>
        <w:t xml:space="preserve">الخالق الزميلي </w:t>
      </w:r>
      <w:r w:rsidR="00435EF3">
        <w:rPr>
          <w:rFonts w:ascii="Traditional Arabic" w:hAnsi="Traditional Arabic" w:cs="Traditional Arabic" w:hint="cs"/>
          <w:sz w:val="36"/>
          <w:szCs w:val="36"/>
          <w:rtl/>
        </w:rPr>
        <w:t xml:space="preserve">واللوح الأول من هذا </w:t>
      </w:r>
      <w:r>
        <w:rPr>
          <w:rFonts w:ascii="Traditional Arabic" w:hAnsi="Traditional Arabic" w:cs="Traditional Arabic" w:hint="cs"/>
          <w:sz w:val="36"/>
          <w:szCs w:val="36"/>
          <w:rtl/>
        </w:rPr>
        <w:t xml:space="preserve">الجزء من </w:t>
      </w:r>
      <w:r w:rsidR="00435EF3">
        <w:rPr>
          <w:rFonts w:ascii="Traditional Arabic" w:hAnsi="Traditional Arabic" w:cs="Traditional Arabic" w:hint="cs"/>
          <w:sz w:val="36"/>
          <w:szCs w:val="36"/>
          <w:rtl/>
        </w:rPr>
        <w:t>الكتاب</w:t>
      </w:r>
      <w:r w:rsidR="00431706" w:rsidRPr="00255AFC">
        <w:rPr>
          <w:rFonts w:ascii="Traditional Arabic" w:hAnsi="Traditional Arabic" w:cs="Traditional Arabic" w:hint="cs"/>
          <w:sz w:val="36"/>
          <w:szCs w:val="36"/>
          <w:rtl/>
        </w:rPr>
        <w:t xml:space="preserve"> آيات كثيرة لم يتم العثور عليها في المخطوط، </w:t>
      </w:r>
      <w:r w:rsidR="00431706">
        <w:rPr>
          <w:rFonts w:ascii="Traditional Arabic" w:hAnsi="Traditional Arabic" w:cs="Traditional Arabic" w:hint="cs"/>
          <w:sz w:val="36"/>
          <w:szCs w:val="36"/>
          <w:rtl/>
        </w:rPr>
        <w:t xml:space="preserve">ولكن سياق الحديث متصل، </w:t>
      </w:r>
      <w:r w:rsidR="00431706" w:rsidRPr="00255AFC">
        <w:rPr>
          <w:rFonts w:ascii="Traditional Arabic" w:hAnsi="Traditional Arabic" w:cs="Traditional Arabic" w:hint="cs"/>
          <w:sz w:val="36"/>
          <w:szCs w:val="36"/>
          <w:rtl/>
        </w:rPr>
        <w:t>وذلك أن المؤلف انتهى من كلا</w:t>
      </w:r>
      <w:r w:rsidR="00431706">
        <w:rPr>
          <w:rFonts w:ascii="Traditional Arabic" w:hAnsi="Traditional Arabic" w:cs="Traditional Arabic" w:hint="cs"/>
          <w:sz w:val="36"/>
          <w:szCs w:val="36"/>
          <w:rtl/>
        </w:rPr>
        <w:t>مه عن آيات الطلاق</w:t>
      </w:r>
      <w:r>
        <w:rPr>
          <w:rFonts w:ascii="Traditional Arabic" w:hAnsi="Traditional Arabic" w:cs="Traditional Arabic" w:hint="cs"/>
          <w:sz w:val="36"/>
          <w:szCs w:val="36"/>
          <w:rtl/>
        </w:rPr>
        <w:t>،</w:t>
      </w:r>
      <w:r w:rsidR="00431706">
        <w:rPr>
          <w:rFonts w:ascii="Traditional Arabic" w:hAnsi="Traditional Arabic" w:cs="Traditional Arabic" w:hint="cs"/>
          <w:sz w:val="36"/>
          <w:szCs w:val="36"/>
          <w:rtl/>
        </w:rPr>
        <w:t xml:space="preserve"> ثم شرع </w:t>
      </w:r>
      <w:r>
        <w:rPr>
          <w:rFonts w:ascii="Traditional Arabic" w:hAnsi="Traditional Arabic" w:cs="Traditional Arabic" w:hint="cs"/>
          <w:sz w:val="36"/>
          <w:szCs w:val="36"/>
          <w:rtl/>
        </w:rPr>
        <w:t xml:space="preserve">في نفس اللوح </w:t>
      </w:r>
      <w:r w:rsidR="00431706">
        <w:rPr>
          <w:rFonts w:ascii="Traditional Arabic" w:hAnsi="Traditional Arabic" w:cs="Traditional Arabic" w:hint="cs"/>
          <w:sz w:val="36"/>
          <w:szCs w:val="36"/>
          <w:rtl/>
        </w:rPr>
        <w:t>في تفسير الآية (59) من سورة آل عمران.</w:t>
      </w:r>
      <w:r w:rsidR="00EC535A">
        <w:rPr>
          <w:rFonts w:ascii="Traditional Arabic" w:hAnsi="Traditional Arabic" w:cs="Traditional Arabic" w:hint="cs"/>
          <w:sz w:val="36"/>
          <w:szCs w:val="36"/>
          <w:rtl/>
        </w:rPr>
        <w:t xml:space="preserve"> </w:t>
      </w:r>
      <w:r w:rsidR="00431706">
        <w:rPr>
          <w:rFonts w:ascii="Traditional Arabic" w:hAnsi="Traditional Arabic" w:cs="Traditional Arabic" w:hint="cs"/>
          <w:sz w:val="36"/>
          <w:szCs w:val="36"/>
          <w:rtl/>
        </w:rPr>
        <w:t>وبالنظر في الآيات التي لم نعثر عليها نجد أن فيها آيات كثيرة من آيات الأحكام، يبعد أن يهملها المصنف، مما يجعل احتمال وجود السقط أمراً راجحا</w:t>
      </w:r>
      <w:r w:rsidR="006F0C40">
        <w:rPr>
          <w:rFonts w:ascii="Traditional Arabic" w:hAnsi="Traditional Arabic" w:cs="Traditional Arabic" w:hint="cs"/>
          <w:sz w:val="36"/>
          <w:szCs w:val="36"/>
          <w:rtl/>
        </w:rPr>
        <w:t>ً</w:t>
      </w:r>
      <w:r w:rsidR="00431706">
        <w:rPr>
          <w:rFonts w:ascii="Traditional Arabic" w:hAnsi="Traditional Arabic" w:cs="Traditional Arabic" w:hint="cs"/>
          <w:sz w:val="36"/>
          <w:szCs w:val="36"/>
          <w:rtl/>
        </w:rPr>
        <w:t>.</w:t>
      </w:r>
    </w:p>
    <w:p w:rsidR="00DD05DA" w:rsidRDefault="00431706" w:rsidP="0030570F">
      <w:pPr>
        <w:tabs>
          <w:tab w:val="left" w:pos="2245"/>
          <w:tab w:val="center" w:pos="4728"/>
        </w:tabs>
        <w:spacing w:after="120" w:line="480" w:lineRule="exact"/>
        <w:ind w:firstLine="567"/>
        <w:jc w:val="both"/>
        <w:rPr>
          <w:rFonts w:ascii="Traditional Arabic" w:cs="Traditional Arabic"/>
          <w:color w:val="000000"/>
          <w:sz w:val="36"/>
          <w:szCs w:val="36"/>
          <w:rtl/>
        </w:rPr>
      </w:pPr>
      <w:r>
        <w:rPr>
          <w:rFonts w:ascii="Traditional Arabic" w:hAnsi="Traditional Arabic" w:cs="Traditional Arabic" w:hint="cs"/>
          <w:sz w:val="36"/>
          <w:szCs w:val="36"/>
          <w:rtl/>
        </w:rPr>
        <w:t>وق</w:t>
      </w:r>
      <w:r w:rsidR="004252F6">
        <w:rPr>
          <w:rFonts w:ascii="Traditional Arabic" w:hAnsi="Traditional Arabic" w:cs="Traditional Arabic" w:hint="cs"/>
          <w:sz w:val="36"/>
          <w:szCs w:val="36"/>
          <w:rtl/>
        </w:rPr>
        <w:t>د ذكر السمين الحلبي في هذا الكتاب</w:t>
      </w:r>
      <w:r>
        <w:rPr>
          <w:rFonts w:ascii="Traditional Arabic" w:hAnsi="Traditional Arabic" w:cs="Traditional Arabic" w:hint="cs"/>
          <w:sz w:val="36"/>
          <w:szCs w:val="36"/>
          <w:rtl/>
        </w:rPr>
        <w:t xml:space="preserve"> عند تفسير قوله تعالى: </w:t>
      </w:r>
      <w:proofErr w:type="spellStart"/>
      <w:r>
        <w:rPr>
          <w:rFonts w:ascii="QCF_BSML" w:hAnsi="QCF_BSML" w:cs="QCF_BSML"/>
          <w:color w:val="000000"/>
          <w:sz w:val="32"/>
          <w:szCs w:val="32"/>
          <w:rtl/>
        </w:rPr>
        <w:t>ﭽ</w:t>
      </w:r>
      <w:r>
        <w:rPr>
          <w:rFonts w:ascii="QCF_P060" w:hAnsi="QCF_P060" w:cs="QCF_P060"/>
          <w:color w:val="000000"/>
          <w:sz w:val="32"/>
          <w:szCs w:val="32"/>
          <w:rtl/>
        </w:rPr>
        <w:t>ﮯ</w:t>
      </w:r>
      <w:proofErr w:type="spellEnd"/>
      <w:r w:rsidR="00173D3C">
        <w:rPr>
          <w:rFonts w:ascii="QCF_P060" w:hAnsi="QCF_P060" w:cs="QCF_P060"/>
          <w:color w:val="000000"/>
          <w:sz w:val="32"/>
          <w:szCs w:val="32"/>
          <w:rtl/>
        </w:rPr>
        <w:t xml:space="preserve"> </w:t>
      </w:r>
      <w:r>
        <w:rPr>
          <w:rFonts w:ascii="QCF_P060" w:hAnsi="QCF_P060" w:cs="QCF_P060"/>
          <w:color w:val="000000"/>
          <w:sz w:val="32"/>
          <w:szCs w:val="32"/>
          <w:rtl/>
        </w:rPr>
        <w:t>ﮰ</w:t>
      </w:r>
      <w:r w:rsidR="00173D3C">
        <w:rPr>
          <w:rFonts w:ascii="QCF_P060" w:hAnsi="QCF_P060" w:cs="QCF_P060"/>
          <w:color w:val="000000"/>
          <w:sz w:val="32"/>
          <w:szCs w:val="32"/>
          <w:rtl/>
        </w:rPr>
        <w:t xml:space="preserve"> </w:t>
      </w:r>
      <w:r>
        <w:rPr>
          <w:rFonts w:ascii="QCF_P060" w:hAnsi="QCF_P060" w:cs="QCF_P060"/>
          <w:color w:val="000000"/>
          <w:sz w:val="32"/>
          <w:szCs w:val="32"/>
          <w:rtl/>
        </w:rPr>
        <w:t>ﮱ</w:t>
      </w:r>
      <w:r w:rsidR="00173D3C">
        <w:rPr>
          <w:rFonts w:ascii="QCF_P060" w:hAnsi="QCF_P060" w:cs="QCF_P060"/>
          <w:color w:val="000000"/>
          <w:sz w:val="32"/>
          <w:szCs w:val="32"/>
          <w:rtl/>
        </w:rPr>
        <w:t xml:space="preserve"> </w:t>
      </w:r>
      <w:r>
        <w:rPr>
          <w:rFonts w:ascii="QCF_P060" w:hAnsi="QCF_P060" w:cs="QCF_P060"/>
          <w:color w:val="000000"/>
          <w:sz w:val="32"/>
          <w:szCs w:val="32"/>
          <w:rtl/>
        </w:rPr>
        <w:t>ﯓ</w:t>
      </w:r>
      <w:r w:rsidR="00173D3C">
        <w:rPr>
          <w:rFonts w:ascii="QCF_P060" w:hAnsi="QCF_P060" w:cs="QCF_P060"/>
          <w:color w:val="000000"/>
          <w:sz w:val="32"/>
          <w:szCs w:val="32"/>
          <w:rtl/>
        </w:rPr>
        <w:t xml:space="preserve"> </w:t>
      </w:r>
      <w:r>
        <w:rPr>
          <w:rFonts w:ascii="QCF_P060" w:hAnsi="QCF_P060" w:cs="QCF_P060"/>
          <w:color w:val="000000"/>
          <w:sz w:val="32"/>
          <w:szCs w:val="32"/>
          <w:rtl/>
        </w:rPr>
        <w:t>ﯔ</w:t>
      </w:r>
      <w:r w:rsidR="00173D3C">
        <w:rPr>
          <w:rFonts w:ascii="QCF_P060" w:hAnsi="QCF_P060" w:cs="QCF_P060"/>
          <w:color w:val="000000"/>
          <w:sz w:val="32"/>
          <w:szCs w:val="32"/>
          <w:rtl/>
        </w:rPr>
        <w:t xml:space="preserve"> </w:t>
      </w:r>
      <w:proofErr w:type="spellStart"/>
      <w:r>
        <w:rPr>
          <w:rFonts w:ascii="QCF_P060" w:hAnsi="QCF_P060" w:cs="QCF_P060"/>
          <w:color w:val="000000"/>
          <w:sz w:val="32"/>
          <w:szCs w:val="32"/>
          <w:rtl/>
        </w:rPr>
        <w:t>ﯕ</w:t>
      </w:r>
      <w:r>
        <w:rPr>
          <w:rFonts w:ascii="QCF_BSML" w:hAnsi="QCF_BSML" w:cs="QCF_BSML"/>
          <w:color w:val="000000"/>
          <w:sz w:val="32"/>
          <w:szCs w:val="32"/>
          <w:rtl/>
        </w:rPr>
        <w:t>ﭼ</w:t>
      </w:r>
      <w:proofErr w:type="spellEnd"/>
      <w:r>
        <w:rPr>
          <w:rFonts w:ascii="Traditional Arabic" w:hAnsi="Traditional Arabic" w:cs="Traditional Arabic" w:hint="cs"/>
          <w:sz w:val="36"/>
          <w:szCs w:val="36"/>
          <w:rtl/>
        </w:rPr>
        <w:t xml:space="preserve"> </w:t>
      </w:r>
      <w:r w:rsidRPr="00DD05DA">
        <w:rPr>
          <w:rFonts w:ascii="Traditional Arabic" w:hAnsi="Traditional Arabic" w:cs="Traditional Arabic" w:hint="cs"/>
          <w:sz w:val="28"/>
          <w:szCs w:val="28"/>
          <w:rtl/>
        </w:rPr>
        <w:t>آل عمران: 81</w:t>
      </w:r>
      <w:r>
        <w:rPr>
          <w:rFonts w:ascii="Traditional Arabic" w:hAnsi="Traditional Arabic" w:cs="Traditional Arabic" w:hint="cs"/>
          <w:sz w:val="36"/>
          <w:szCs w:val="36"/>
          <w:rtl/>
        </w:rPr>
        <w:t>.</w:t>
      </w:r>
      <w:r w:rsidR="006F0C4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قال: </w:t>
      </w:r>
      <w:r>
        <w:rPr>
          <w:rFonts w:cs="Traditional Arabic" w:hint="cs"/>
          <w:sz w:val="36"/>
          <w:szCs w:val="36"/>
          <w:rtl/>
        </w:rPr>
        <w:t>"</w:t>
      </w:r>
      <w:r w:rsidRPr="005463A1">
        <w:rPr>
          <w:rFonts w:cs="Traditional Arabic" w:hint="cs"/>
          <w:sz w:val="36"/>
          <w:szCs w:val="36"/>
          <w:rtl/>
          <w:lang w:bidi="ar-LB"/>
        </w:rPr>
        <w:t>والإصر: العهد، وقد تقدم تحقيقه أواخر البقرة</w:t>
      </w:r>
      <w:r w:rsidR="0078768B" w:rsidRPr="00AE2B30">
        <w:rPr>
          <w:rFonts w:ascii="Arial" w:hAnsi="Arial" w:cs="Traditional Arabic" w:hint="cs"/>
          <w:sz w:val="36"/>
          <w:szCs w:val="36"/>
          <w:rtl/>
          <w:lang w:bidi="ar-LB"/>
        </w:rPr>
        <w:t>"</w:t>
      </w:r>
      <w:r w:rsidR="006F0C40" w:rsidRPr="00DD05DA">
        <w:rPr>
          <w:rStyle w:val="a9"/>
          <w:rFonts w:hint="cs"/>
          <w:sz w:val="36"/>
          <w:szCs w:val="36"/>
          <w:vertAlign w:val="superscript"/>
          <w:rtl/>
          <w:lang w:bidi="ar-LB"/>
        </w:rPr>
        <w:t>(</w:t>
      </w:r>
      <w:r w:rsidR="006F0C40" w:rsidRPr="00DD05DA">
        <w:rPr>
          <w:rStyle w:val="a9"/>
          <w:sz w:val="36"/>
          <w:szCs w:val="36"/>
          <w:vertAlign w:val="superscript"/>
          <w:rtl/>
          <w:lang w:bidi="ar-LB"/>
        </w:rPr>
        <w:footnoteReference w:id="5"/>
      </w:r>
      <w:r w:rsidR="006F0C40" w:rsidRPr="00DD05DA">
        <w:rPr>
          <w:rStyle w:val="a9"/>
          <w:rFonts w:hint="cs"/>
          <w:sz w:val="36"/>
          <w:szCs w:val="36"/>
          <w:vertAlign w:val="superscript"/>
          <w:rtl/>
          <w:lang w:bidi="ar-LB"/>
        </w:rPr>
        <w:t>)</w:t>
      </w:r>
      <w:r w:rsidR="006F0C40">
        <w:rPr>
          <w:rFonts w:ascii="Traditional Arabic" w:hAnsi="Traditional Arabic" w:cs="Traditional Arabic" w:hint="cs"/>
          <w:sz w:val="36"/>
          <w:szCs w:val="36"/>
          <w:rtl/>
        </w:rPr>
        <w:t>.</w:t>
      </w:r>
      <w:r w:rsidRPr="005463A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يشير إلى قوله تعالى: </w:t>
      </w:r>
      <w:proofErr w:type="spellStart"/>
      <w:r>
        <w:rPr>
          <w:rFonts w:ascii="QCF_BSML" w:eastAsiaTheme="minorHAnsi" w:hAnsi="QCF_BSML" w:cs="QCF_BSML"/>
          <w:color w:val="000000"/>
          <w:sz w:val="32"/>
          <w:szCs w:val="32"/>
          <w:rtl/>
        </w:rPr>
        <w:t>ﭽ</w:t>
      </w:r>
      <w:r>
        <w:rPr>
          <w:rFonts w:ascii="QCF_P049" w:eastAsiaTheme="minorHAnsi" w:hAnsi="QCF_P049" w:cs="QCF_P049"/>
          <w:color w:val="000000"/>
          <w:sz w:val="32"/>
          <w:szCs w:val="32"/>
          <w:rtl/>
        </w:rPr>
        <w:t>ﯭ</w:t>
      </w:r>
      <w:proofErr w:type="spellEnd"/>
      <w:r w:rsidR="00173D3C">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ﯮ</w:t>
      </w:r>
      <w:r w:rsidR="00173D3C">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ﯯ</w:t>
      </w:r>
      <w:r w:rsidR="00E7003F">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ﯰ</w:t>
      </w:r>
      <w:r w:rsidR="00E7003F">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ﯱ</w:t>
      </w:r>
      <w:r w:rsidR="00173D3C">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ﯲ</w:t>
      </w:r>
      <w:r w:rsidR="00E7003F">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ﯳ</w:t>
      </w:r>
      <w:r w:rsidR="00E7003F">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ﯴ</w:t>
      </w:r>
      <w:r w:rsidR="00173D3C">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ﯵ</w:t>
      </w:r>
      <w:r w:rsidR="00173D3C">
        <w:rPr>
          <w:rFonts w:ascii="QCF_P049" w:eastAsiaTheme="minorHAnsi" w:hAnsi="QCF_P049" w:cs="QCF_P049"/>
          <w:color w:val="000000"/>
          <w:sz w:val="32"/>
          <w:szCs w:val="32"/>
          <w:rtl/>
        </w:rPr>
        <w:t xml:space="preserve"> </w:t>
      </w:r>
      <w:r>
        <w:rPr>
          <w:rFonts w:ascii="QCF_P049" w:eastAsiaTheme="minorHAnsi" w:hAnsi="QCF_P049" w:cs="QCF_P049"/>
          <w:color w:val="000000"/>
          <w:sz w:val="32"/>
          <w:szCs w:val="32"/>
          <w:rtl/>
        </w:rPr>
        <w:t>ﯶ</w:t>
      </w:r>
      <w:r w:rsidR="00173D3C">
        <w:rPr>
          <w:rFonts w:ascii="QCF_P049" w:eastAsiaTheme="minorHAnsi" w:hAnsi="QCF_P049" w:cs="QCF_P049"/>
          <w:color w:val="000000"/>
          <w:sz w:val="32"/>
          <w:szCs w:val="32"/>
          <w:rtl/>
        </w:rPr>
        <w:t xml:space="preserve"> </w:t>
      </w:r>
      <w:proofErr w:type="spellStart"/>
      <w:r>
        <w:rPr>
          <w:rFonts w:ascii="QCF_P049" w:eastAsiaTheme="minorHAnsi" w:hAnsi="QCF_P049" w:cs="QCF_P049"/>
          <w:color w:val="000000"/>
          <w:sz w:val="32"/>
          <w:szCs w:val="32"/>
          <w:rtl/>
        </w:rPr>
        <w:t>ﯷ</w:t>
      </w:r>
      <w:r>
        <w:rPr>
          <w:rFonts w:ascii="QCF_BSML" w:eastAsiaTheme="minorHAnsi" w:hAnsi="QCF_BSML" w:cs="QCF_BSML"/>
          <w:color w:val="000000"/>
          <w:sz w:val="32"/>
          <w:szCs w:val="32"/>
          <w:rtl/>
        </w:rPr>
        <w:t>ﭼ</w:t>
      </w:r>
      <w:proofErr w:type="spellEnd"/>
      <w:r w:rsidRPr="00192E14">
        <w:rPr>
          <w:rFonts w:ascii="Arial" w:eastAsiaTheme="minorHAnsi" w:hAnsi="Arial" w:cs="Traditional Arabic"/>
          <w:color w:val="000000"/>
          <w:sz w:val="18"/>
          <w:szCs w:val="36"/>
          <w:rtl/>
        </w:rPr>
        <w:t xml:space="preserve"> </w:t>
      </w:r>
      <w:r w:rsidRPr="004B4C9B">
        <w:rPr>
          <w:rFonts w:ascii="Arial" w:eastAsiaTheme="minorHAnsi" w:hAnsi="Arial" w:cs="Traditional Arabic"/>
          <w:color w:val="000000"/>
          <w:sz w:val="27"/>
          <w:szCs w:val="28"/>
          <w:rtl/>
        </w:rPr>
        <w:t>البقرة: ٢٨٦</w:t>
      </w:r>
      <w:r w:rsidR="00EC535A">
        <w:rPr>
          <w:rFonts w:ascii="Traditional Arabic" w:hAnsi="Traditional Arabic" w:cs="Traditional Arabic" w:hint="cs"/>
          <w:sz w:val="36"/>
          <w:szCs w:val="36"/>
          <w:rtl/>
        </w:rPr>
        <w:t xml:space="preserve">. </w:t>
      </w:r>
      <w:r w:rsidR="0078768B">
        <w:rPr>
          <w:rFonts w:ascii="Traditional Arabic" w:cs="Traditional Arabic" w:hint="cs"/>
          <w:b/>
          <w:bCs/>
          <w:color w:val="000000"/>
          <w:sz w:val="36"/>
          <w:szCs w:val="36"/>
          <w:rtl/>
        </w:rPr>
        <w:t>وقال</w:t>
      </w:r>
      <w:r w:rsidRPr="00EC535A">
        <w:rPr>
          <w:rFonts w:ascii="Traditional Arabic" w:cs="Traditional Arabic" w:hint="cs"/>
          <w:b/>
          <w:bCs/>
          <w:color w:val="000000"/>
          <w:sz w:val="36"/>
          <w:szCs w:val="36"/>
          <w:rtl/>
        </w:rPr>
        <w:t xml:space="preserve"> أيضاً في موضع آخر:</w:t>
      </w:r>
      <w:r>
        <w:rPr>
          <w:rFonts w:ascii="Traditional Arabic" w:cs="Traditional Arabic" w:hint="cs"/>
          <w:color w:val="000000"/>
          <w:sz w:val="36"/>
          <w:szCs w:val="36"/>
          <w:rtl/>
        </w:rPr>
        <w:t xml:space="preserve"> عند تفسير قوله تعالى: </w:t>
      </w:r>
      <w:proofErr w:type="spellStart"/>
      <w:r w:rsidR="00EC535A" w:rsidRPr="003B01AF">
        <w:rPr>
          <w:rFonts w:ascii="QCF_BSML" w:eastAsiaTheme="minorHAnsi" w:hAnsi="QCF_BSML" w:cs="QCF_BSML"/>
          <w:color w:val="000000"/>
          <w:sz w:val="32"/>
          <w:szCs w:val="32"/>
          <w:rtl/>
        </w:rPr>
        <w:t>ﭽ</w:t>
      </w:r>
      <w:r w:rsidRPr="003B01AF">
        <w:rPr>
          <w:rFonts w:ascii="QCF_P063" w:eastAsiaTheme="minorHAnsi" w:hAnsi="QCF_P063" w:cs="QCF_P063"/>
          <w:color w:val="000000"/>
          <w:sz w:val="32"/>
          <w:szCs w:val="32"/>
          <w:rtl/>
        </w:rPr>
        <w:t>ﭱ</w:t>
      </w:r>
      <w:proofErr w:type="spellEnd"/>
      <w:r w:rsidR="00173D3C">
        <w:rPr>
          <w:rFonts w:ascii="QCF_P063" w:eastAsiaTheme="minorHAnsi" w:hAnsi="QCF_P063" w:cs="QCF_P063"/>
          <w:color w:val="000000"/>
          <w:sz w:val="32"/>
          <w:szCs w:val="32"/>
          <w:rtl/>
        </w:rPr>
        <w:t xml:space="preserve"> </w:t>
      </w:r>
      <w:r w:rsidRPr="003B01AF">
        <w:rPr>
          <w:rFonts w:ascii="QCF_P063" w:eastAsiaTheme="minorHAnsi" w:hAnsi="QCF_P063" w:cs="QCF_P063"/>
          <w:color w:val="000000"/>
          <w:sz w:val="32"/>
          <w:szCs w:val="32"/>
          <w:rtl/>
        </w:rPr>
        <w:t>ﭲ</w:t>
      </w:r>
      <w:r w:rsidR="00173D3C">
        <w:rPr>
          <w:rFonts w:ascii="QCF_P063" w:eastAsiaTheme="minorHAnsi" w:hAnsi="QCF_P063" w:cs="QCF_P063"/>
          <w:color w:val="000000"/>
          <w:sz w:val="32"/>
          <w:szCs w:val="32"/>
          <w:rtl/>
        </w:rPr>
        <w:t xml:space="preserve"> </w:t>
      </w:r>
      <w:r w:rsidRPr="003B01AF">
        <w:rPr>
          <w:rFonts w:ascii="QCF_P063" w:eastAsiaTheme="minorHAnsi" w:hAnsi="QCF_P063" w:cs="QCF_P063"/>
          <w:color w:val="000000"/>
          <w:sz w:val="32"/>
          <w:szCs w:val="32"/>
          <w:rtl/>
        </w:rPr>
        <w:t>ﭳ</w:t>
      </w:r>
      <w:r w:rsidR="00173D3C">
        <w:rPr>
          <w:rFonts w:ascii="QCF_P063" w:eastAsiaTheme="minorHAnsi" w:hAnsi="QCF_P063" w:cs="QCF_P063"/>
          <w:color w:val="000000"/>
          <w:sz w:val="32"/>
          <w:szCs w:val="32"/>
          <w:rtl/>
        </w:rPr>
        <w:t xml:space="preserve"> </w:t>
      </w:r>
      <w:r w:rsidRPr="003B01AF">
        <w:rPr>
          <w:rFonts w:ascii="QCF_P063" w:eastAsiaTheme="minorHAnsi" w:hAnsi="QCF_P063" w:cs="QCF_P063"/>
          <w:color w:val="000000"/>
          <w:sz w:val="32"/>
          <w:szCs w:val="32"/>
          <w:rtl/>
        </w:rPr>
        <w:t>ﭴ</w:t>
      </w:r>
      <w:r w:rsidR="00173D3C">
        <w:rPr>
          <w:rFonts w:ascii="QCF_P063" w:eastAsiaTheme="minorHAnsi" w:hAnsi="QCF_P063" w:cs="QCF_P063"/>
          <w:color w:val="000000"/>
          <w:sz w:val="32"/>
          <w:szCs w:val="32"/>
          <w:rtl/>
        </w:rPr>
        <w:t xml:space="preserve"> </w:t>
      </w:r>
      <w:r w:rsidRPr="003B01AF">
        <w:rPr>
          <w:rFonts w:ascii="QCF_P063" w:eastAsiaTheme="minorHAnsi" w:hAnsi="QCF_P063" w:cs="QCF_P063"/>
          <w:color w:val="000000"/>
          <w:sz w:val="32"/>
          <w:szCs w:val="32"/>
          <w:rtl/>
        </w:rPr>
        <w:t>ﭵ</w:t>
      </w:r>
      <w:r w:rsidR="00173D3C">
        <w:rPr>
          <w:rFonts w:ascii="QCF_P063" w:eastAsiaTheme="minorHAnsi" w:hAnsi="QCF_P063" w:cs="QCF_P063"/>
          <w:color w:val="000000"/>
          <w:sz w:val="32"/>
          <w:szCs w:val="32"/>
          <w:rtl/>
        </w:rPr>
        <w:t xml:space="preserve"> </w:t>
      </w:r>
      <w:r w:rsidRPr="003B01AF">
        <w:rPr>
          <w:rFonts w:ascii="QCF_P063" w:eastAsiaTheme="minorHAnsi" w:hAnsi="QCF_P063" w:cs="QCF_P063"/>
          <w:color w:val="000000"/>
          <w:sz w:val="32"/>
          <w:szCs w:val="32"/>
          <w:rtl/>
        </w:rPr>
        <w:t>ﭶ</w:t>
      </w:r>
      <w:r w:rsidR="00173D3C">
        <w:rPr>
          <w:rFonts w:ascii="QCF_P063" w:eastAsiaTheme="minorHAnsi" w:hAnsi="QCF_P063" w:cs="QCF_P063"/>
          <w:color w:val="000000"/>
          <w:sz w:val="32"/>
          <w:szCs w:val="32"/>
          <w:rtl/>
        </w:rPr>
        <w:t xml:space="preserve"> </w:t>
      </w:r>
      <w:r w:rsidRPr="003B01AF">
        <w:rPr>
          <w:rFonts w:ascii="QCF_BSML" w:eastAsiaTheme="minorHAnsi" w:hAnsi="QCF_BSML" w:cs="QCF_BSML"/>
          <w:color w:val="000000"/>
          <w:sz w:val="32"/>
          <w:szCs w:val="32"/>
          <w:rtl/>
        </w:rPr>
        <w:t>ﭼ</w:t>
      </w:r>
      <w:r w:rsidRPr="00192E14">
        <w:rPr>
          <w:rFonts w:ascii="Arial" w:eastAsiaTheme="minorHAnsi" w:hAnsi="Arial" w:cs="Traditional Arabic"/>
          <w:color w:val="000000"/>
          <w:sz w:val="18"/>
          <w:szCs w:val="36"/>
          <w:rtl/>
        </w:rPr>
        <w:t xml:space="preserve"> </w:t>
      </w:r>
      <w:r w:rsidRPr="00366E5F">
        <w:rPr>
          <w:rFonts w:ascii="Traditional Arabic" w:hAnsi="Traditional Arabic" w:cs="Traditional Arabic"/>
          <w:sz w:val="28"/>
          <w:szCs w:val="28"/>
          <w:rtl/>
        </w:rPr>
        <w:t>آل</w:t>
      </w:r>
      <w:r w:rsidRPr="004B4C9B">
        <w:rPr>
          <w:rFonts w:ascii="Arial" w:eastAsiaTheme="minorHAnsi" w:hAnsi="Arial" w:cs="Traditional Arabic"/>
          <w:color w:val="000000"/>
          <w:sz w:val="27"/>
          <w:szCs w:val="28"/>
          <w:rtl/>
        </w:rPr>
        <w:t xml:space="preserve"> </w:t>
      </w:r>
      <w:r w:rsidRPr="00366E5F">
        <w:rPr>
          <w:rFonts w:ascii="Traditional Arabic" w:hAnsi="Traditional Arabic" w:cs="Traditional Arabic"/>
          <w:sz w:val="28"/>
          <w:szCs w:val="28"/>
          <w:rtl/>
        </w:rPr>
        <w:t>عمران</w:t>
      </w:r>
      <w:r w:rsidRPr="004B4C9B">
        <w:rPr>
          <w:rFonts w:ascii="Arial" w:eastAsiaTheme="minorHAnsi" w:hAnsi="Arial" w:cs="Traditional Arabic"/>
          <w:color w:val="000000"/>
          <w:sz w:val="27"/>
          <w:szCs w:val="28"/>
          <w:rtl/>
        </w:rPr>
        <w:t>: ١٠٣</w:t>
      </w:r>
      <w:r w:rsidR="00F80C13">
        <w:rPr>
          <w:rFonts w:ascii="Traditional Arabic" w:hAnsi="Traditional Arabic" w:cs="Traditional Arabic" w:hint="cs"/>
          <w:color w:val="000000"/>
          <w:sz w:val="36"/>
          <w:szCs w:val="36"/>
          <w:rtl/>
        </w:rPr>
        <w:t>،</w:t>
      </w:r>
      <w:r w:rsidR="00EC535A">
        <w:rPr>
          <w:rFonts w:ascii="Traditional Arabic" w:hAnsi="Traditional Arabic" w:cs="Traditional Arabic" w:hint="cs"/>
          <w:color w:val="000000"/>
          <w:sz w:val="36"/>
          <w:szCs w:val="36"/>
          <w:rtl/>
        </w:rPr>
        <w:t xml:space="preserve"> "</w:t>
      </w:r>
      <w:r w:rsidRPr="00A716A9">
        <w:rPr>
          <w:rFonts w:ascii="Traditional Arabic" w:cs="Traditional Arabic" w:hint="cs"/>
          <w:color w:val="000000"/>
          <w:sz w:val="36"/>
          <w:szCs w:val="36"/>
          <w:rtl/>
        </w:rPr>
        <w:t xml:space="preserve">وأصل </w:t>
      </w:r>
      <w:r>
        <w:rPr>
          <w:rFonts w:ascii="QCF_BSML" w:hAnsi="QCF_BSML" w:cs="QCF_BSML"/>
          <w:color w:val="000000"/>
          <w:sz w:val="32"/>
          <w:szCs w:val="32"/>
          <w:rtl/>
        </w:rPr>
        <w:t xml:space="preserve">ﭽ </w:t>
      </w:r>
      <w:r>
        <w:rPr>
          <w:rFonts w:ascii="QCF_P063" w:hAnsi="QCF_P063" w:cs="QCF_P063"/>
          <w:color w:val="000000"/>
          <w:sz w:val="32"/>
          <w:szCs w:val="32"/>
          <w:rtl/>
        </w:rPr>
        <w:t>ﭵ</w:t>
      </w:r>
      <w:r w:rsidR="00173D3C">
        <w:rPr>
          <w:rFonts w:ascii="QCF_P063" w:hAnsi="QCF_P063" w:cs="QCF_P063"/>
          <w:color w:val="000000"/>
          <w:sz w:val="32"/>
          <w:szCs w:val="32"/>
          <w:rtl/>
        </w:rPr>
        <w:t xml:space="preserve"> </w:t>
      </w:r>
      <w:proofErr w:type="spellStart"/>
      <w:r>
        <w:rPr>
          <w:rFonts w:ascii="QCF_P063" w:hAnsi="QCF_P063" w:cs="QCF_P063"/>
          <w:color w:val="000000"/>
          <w:sz w:val="32"/>
          <w:szCs w:val="32"/>
          <w:rtl/>
        </w:rPr>
        <w:t>ﭶ</w:t>
      </w:r>
      <w:r>
        <w:rPr>
          <w:rFonts w:ascii="QCF_BSML" w:hAnsi="QCF_BSML" w:cs="QCF_BSML"/>
          <w:color w:val="000000"/>
          <w:sz w:val="32"/>
          <w:szCs w:val="32"/>
          <w:rtl/>
        </w:rPr>
        <w:t>ﭼ</w:t>
      </w:r>
      <w:proofErr w:type="spellEnd"/>
      <w:r w:rsidRPr="00A716A9">
        <w:rPr>
          <w:rFonts w:ascii="Traditional Arabic" w:cs="Traditional Arabic" w:hint="cs"/>
          <w:color w:val="000000"/>
          <w:sz w:val="36"/>
          <w:szCs w:val="36"/>
          <w:rtl/>
        </w:rPr>
        <w:t xml:space="preserve">: ولا تتفرقوا، </w:t>
      </w:r>
      <w:proofErr w:type="spellStart"/>
      <w:r w:rsidRPr="00A716A9">
        <w:rPr>
          <w:rFonts w:ascii="Traditional Arabic" w:cs="Traditional Arabic" w:hint="cs"/>
          <w:color w:val="000000"/>
          <w:sz w:val="36"/>
          <w:szCs w:val="36"/>
          <w:rtl/>
        </w:rPr>
        <w:t>بتاءين</w:t>
      </w:r>
      <w:proofErr w:type="spellEnd"/>
      <w:r w:rsidRPr="00A716A9">
        <w:rPr>
          <w:rFonts w:ascii="Traditional Arabic" w:cs="Traditional Arabic" w:hint="cs"/>
          <w:color w:val="000000"/>
          <w:sz w:val="36"/>
          <w:szCs w:val="36"/>
          <w:rtl/>
        </w:rPr>
        <w:t>، فحذفت إحداهما في قراءة غير البزي</w:t>
      </w:r>
      <w:r w:rsidR="006F0C40" w:rsidRPr="00DD05DA">
        <w:rPr>
          <w:rStyle w:val="a9"/>
          <w:sz w:val="36"/>
          <w:szCs w:val="36"/>
          <w:vertAlign w:val="superscript"/>
          <w:rtl/>
          <w:lang w:bidi="ar-LB"/>
        </w:rPr>
        <w:t>(</w:t>
      </w:r>
      <w:r w:rsidR="006F0C40" w:rsidRPr="00DD05DA">
        <w:rPr>
          <w:rStyle w:val="a9"/>
          <w:sz w:val="36"/>
          <w:szCs w:val="36"/>
          <w:vertAlign w:val="superscript"/>
          <w:rtl/>
          <w:lang w:bidi="ar-LB"/>
        </w:rPr>
        <w:footnoteReference w:id="6"/>
      </w:r>
      <w:r w:rsidR="006F0C40" w:rsidRPr="00DD05DA">
        <w:rPr>
          <w:rStyle w:val="a9"/>
          <w:rFonts w:hint="cs"/>
          <w:sz w:val="36"/>
          <w:szCs w:val="36"/>
          <w:vertAlign w:val="superscript"/>
          <w:rtl/>
          <w:lang w:bidi="ar-LB"/>
        </w:rPr>
        <w:t>)</w:t>
      </w:r>
      <w:r w:rsidRPr="00A716A9">
        <w:rPr>
          <w:rFonts w:ascii="Traditional Arabic" w:cs="Traditional Arabic" w:hint="cs"/>
          <w:color w:val="000000"/>
          <w:sz w:val="36"/>
          <w:szCs w:val="36"/>
          <w:rtl/>
        </w:rPr>
        <w:t>، وأدغمت إحداهما في الأخرى في قراءته، و</w:t>
      </w:r>
      <w:r>
        <w:rPr>
          <w:rFonts w:ascii="Traditional Arabic" w:cs="Traditional Arabic" w:hint="cs"/>
          <w:color w:val="000000"/>
          <w:sz w:val="36"/>
          <w:szCs w:val="36"/>
          <w:rtl/>
        </w:rPr>
        <w:t xml:space="preserve">هي حسنة؛ لتقدم حرف </w:t>
      </w:r>
      <w:r w:rsidRPr="00A716A9">
        <w:rPr>
          <w:rFonts w:ascii="Traditional Arabic" w:cs="Traditional Arabic" w:hint="cs"/>
          <w:color w:val="000000"/>
          <w:sz w:val="36"/>
          <w:szCs w:val="36"/>
          <w:rtl/>
        </w:rPr>
        <w:t>المد واللين، وقد تقدم تحقيق ذلك أواخر البقرة، والله أعلم</w:t>
      </w:r>
      <w:r w:rsidR="0078768B" w:rsidRPr="00AE2B30">
        <w:rPr>
          <w:rFonts w:ascii="Arial" w:hAnsi="Arial" w:cs="Traditional Arabic" w:hint="cs"/>
          <w:sz w:val="36"/>
          <w:szCs w:val="36"/>
          <w:rtl/>
          <w:lang w:bidi="ar-LB"/>
        </w:rPr>
        <w:t>"</w:t>
      </w:r>
      <w:r w:rsidR="006F0C40" w:rsidRPr="00DD05DA">
        <w:rPr>
          <w:rStyle w:val="a9"/>
          <w:rFonts w:hint="cs"/>
          <w:sz w:val="36"/>
          <w:szCs w:val="36"/>
          <w:vertAlign w:val="superscript"/>
          <w:rtl/>
          <w:lang w:bidi="ar-LB"/>
        </w:rPr>
        <w:t>(</w:t>
      </w:r>
      <w:r w:rsidR="006F0C40" w:rsidRPr="00DD05DA">
        <w:rPr>
          <w:rStyle w:val="a9"/>
          <w:sz w:val="36"/>
          <w:szCs w:val="36"/>
          <w:vertAlign w:val="superscript"/>
          <w:rtl/>
          <w:lang w:bidi="ar-LB"/>
        </w:rPr>
        <w:footnoteReference w:id="7"/>
      </w:r>
      <w:r w:rsidR="006F0C40" w:rsidRPr="00DD05DA">
        <w:rPr>
          <w:rStyle w:val="a9"/>
          <w:rFonts w:hint="cs"/>
          <w:sz w:val="36"/>
          <w:szCs w:val="36"/>
          <w:vertAlign w:val="superscript"/>
          <w:rtl/>
          <w:lang w:bidi="ar-LB"/>
        </w:rPr>
        <w:t>)</w:t>
      </w:r>
      <w:r w:rsidR="0078768B" w:rsidRPr="00AE2B30">
        <w:rPr>
          <w:rFonts w:ascii="Arial" w:hAnsi="Arial" w:cs="Traditional Arabic" w:hint="cs"/>
          <w:sz w:val="36"/>
          <w:szCs w:val="36"/>
          <w:rtl/>
          <w:lang w:bidi="ar-LB"/>
        </w:rPr>
        <w:t>.</w:t>
      </w:r>
      <w:r>
        <w:rPr>
          <w:rFonts w:ascii="Traditional Arabic" w:cs="Traditional Arabic" w:hint="cs"/>
          <w:color w:val="000000"/>
          <w:sz w:val="36"/>
          <w:szCs w:val="36"/>
          <w:rtl/>
        </w:rPr>
        <w:t xml:space="preserve"> </w:t>
      </w:r>
      <w:r w:rsidRPr="0060343D">
        <w:rPr>
          <w:rFonts w:cs="Traditional Arabic" w:hint="cs"/>
          <w:sz w:val="36"/>
          <w:szCs w:val="36"/>
          <w:rtl/>
        </w:rPr>
        <w:t xml:space="preserve">يشير إلى تفسير قوله تعالى: </w:t>
      </w:r>
      <w:r>
        <w:rPr>
          <w:rFonts w:ascii="QCF_BSML" w:eastAsiaTheme="minorHAnsi" w:hAnsi="QCF_BSML" w:cs="QCF_BSML"/>
          <w:color w:val="000000"/>
          <w:sz w:val="32"/>
          <w:szCs w:val="32"/>
          <w:rtl/>
        </w:rPr>
        <w:t>ﭽ</w:t>
      </w:r>
      <w:r w:rsidRPr="0060343D">
        <w:rPr>
          <w:rFonts w:ascii="QCF_P045" w:eastAsiaTheme="minorHAnsi" w:hAnsi="QCF_P045" w:cs="QCF_P045"/>
          <w:color w:val="000000"/>
          <w:sz w:val="32"/>
          <w:szCs w:val="32"/>
          <w:rtl/>
        </w:rPr>
        <w:t xml:space="preserve"> ﮡ</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ﮢ</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ﮣ</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ﮤ</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ﮥ</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ﮦ</w:t>
      </w:r>
      <w:r w:rsidR="00E7003F">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ﮧ</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ﮨ</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ﮩ</w:t>
      </w:r>
      <w:r w:rsidR="00173D3C">
        <w:rPr>
          <w:rFonts w:ascii="QCF_P045" w:eastAsiaTheme="minorHAnsi" w:hAnsi="QCF_P045" w:cs="QCF_P045"/>
          <w:color w:val="000000"/>
          <w:sz w:val="32"/>
          <w:szCs w:val="32"/>
          <w:rtl/>
        </w:rPr>
        <w:t xml:space="preserve"> </w:t>
      </w:r>
      <w:r w:rsidR="0078768B">
        <w:rPr>
          <w:rFonts w:ascii="QCF_P045" w:eastAsiaTheme="minorHAnsi" w:hAnsi="QCF_P045" w:cs="QCF_P045"/>
          <w:color w:val="000000"/>
          <w:sz w:val="32"/>
          <w:szCs w:val="32"/>
          <w:rtl/>
        </w:rPr>
        <w:t>ﮪ</w:t>
      </w:r>
      <w:r w:rsidR="00173D3C">
        <w:rPr>
          <w:rFonts w:ascii="QCF_P045" w:eastAsiaTheme="minorHAnsi" w:hAnsi="QCF_P045" w:cs="QCF_P045"/>
          <w:color w:val="000000"/>
          <w:sz w:val="32"/>
          <w:szCs w:val="32"/>
          <w:rtl/>
        </w:rPr>
        <w:t xml:space="preserve"> </w:t>
      </w:r>
      <w:proofErr w:type="spellStart"/>
      <w:r w:rsidR="0078768B">
        <w:rPr>
          <w:rFonts w:ascii="QCF_P045" w:eastAsiaTheme="minorHAnsi" w:hAnsi="QCF_P045" w:cs="QCF_P045"/>
          <w:color w:val="000000"/>
          <w:sz w:val="32"/>
          <w:szCs w:val="32"/>
          <w:rtl/>
        </w:rPr>
        <w:t>ﮫﮬ</w:t>
      </w:r>
      <w:r w:rsidRPr="0060343D">
        <w:rPr>
          <w:rFonts w:ascii="QCF_BSML" w:eastAsiaTheme="minorHAnsi" w:hAnsi="QCF_BSML" w:cs="QCF_BSML"/>
          <w:color w:val="000000"/>
          <w:sz w:val="32"/>
          <w:szCs w:val="32"/>
          <w:rtl/>
        </w:rPr>
        <w:t>ﭼ</w:t>
      </w:r>
      <w:proofErr w:type="spellEnd"/>
      <w:r w:rsidRPr="00192E14">
        <w:rPr>
          <w:rFonts w:ascii="Arial" w:eastAsiaTheme="minorHAnsi" w:hAnsi="Arial" w:cs="Traditional Arabic"/>
          <w:color w:val="000000"/>
          <w:sz w:val="18"/>
          <w:szCs w:val="36"/>
          <w:rtl/>
        </w:rPr>
        <w:t xml:space="preserve"> </w:t>
      </w:r>
      <w:r w:rsidRPr="00366E5F">
        <w:rPr>
          <w:rFonts w:ascii="Traditional Arabic" w:hAnsi="Traditional Arabic" w:cs="Traditional Arabic"/>
          <w:sz w:val="28"/>
          <w:szCs w:val="28"/>
          <w:rtl/>
        </w:rPr>
        <w:t>البقرة</w:t>
      </w:r>
      <w:r w:rsidRPr="004B4C9B">
        <w:rPr>
          <w:rFonts w:ascii="Arial" w:eastAsiaTheme="minorHAnsi" w:hAnsi="Arial" w:cs="Traditional Arabic"/>
          <w:color w:val="000000"/>
          <w:sz w:val="27"/>
          <w:szCs w:val="28"/>
          <w:rtl/>
        </w:rPr>
        <w:t>: ٢٦٧</w:t>
      </w:r>
      <w:r>
        <w:rPr>
          <w:rFonts w:hint="cs"/>
          <w:rtl/>
        </w:rPr>
        <w:t>.</w:t>
      </w:r>
      <w:r w:rsidR="00FB2A63">
        <w:rPr>
          <w:rFonts w:ascii="Traditional Arabic" w:cs="Traditional Arabic" w:hint="cs"/>
          <w:color w:val="000000"/>
          <w:sz w:val="36"/>
          <w:szCs w:val="36"/>
          <w:rtl/>
        </w:rPr>
        <w:t xml:space="preserve"> </w:t>
      </w:r>
    </w:p>
    <w:p w:rsidR="00BC52B3" w:rsidRDefault="00431706" w:rsidP="004275D9">
      <w:pPr>
        <w:tabs>
          <w:tab w:val="left" w:pos="2245"/>
          <w:tab w:val="center" w:pos="4728"/>
        </w:tabs>
        <w:spacing w:after="120" w:line="480" w:lineRule="exact"/>
        <w:ind w:firstLine="567"/>
        <w:jc w:val="both"/>
      </w:pPr>
      <w:r w:rsidRPr="00FB2A63">
        <w:rPr>
          <w:rFonts w:ascii="Traditional Arabic" w:cs="Traditional Arabic" w:hint="cs"/>
          <w:b/>
          <w:bCs/>
          <w:color w:val="000000"/>
          <w:sz w:val="36"/>
          <w:szCs w:val="36"/>
          <w:rtl/>
        </w:rPr>
        <w:t>وقال السمين أيضاً في موضع آخر:</w:t>
      </w:r>
      <w:r>
        <w:rPr>
          <w:rFonts w:ascii="Traditional Arabic" w:cs="Traditional Arabic" w:hint="cs"/>
          <w:color w:val="000000"/>
          <w:sz w:val="36"/>
          <w:szCs w:val="36"/>
          <w:rtl/>
        </w:rPr>
        <w:t xml:space="preserve"> عند تفسير قوله تعالى: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ﭤ</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ﭥ</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ﭦ</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ﭧ</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ﭨ</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ﭩ</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ﭪ</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ﭫ</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ﭬ</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ﭭ</w:t>
      </w:r>
      <w:r w:rsidR="00173D3C">
        <w:rPr>
          <w:rFonts w:ascii="QCF_P063" w:eastAsiaTheme="minorHAnsi" w:hAnsi="QCF_P063" w:cs="QCF_P063"/>
          <w:color w:val="000000"/>
          <w:sz w:val="32"/>
          <w:szCs w:val="32"/>
          <w:rtl/>
        </w:rPr>
        <w:t xml:space="preserve"> </w:t>
      </w:r>
      <w:r>
        <w:rPr>
          <w:rFonts w:ascii="QCF_P063" w:eastAsiaTheme="minorHAnsi" w:hAnsi="QCF_P063" w:cs="QCF_P063"/>
          <w:color w:val="000000"/>
          <w:sz w:val="32"/>
          <w:szCs w:val="32"/>
          <w:rtl/>
        </w:rPr>
        <w:t>ﭮ</w:t>
      </w:r>
      <w:r w:rsidR="00E7003F">
        <w:rPr>
          <w:rFonts w:ascii="QCF_P063" w:eastAsiaTheme="minorHAnsi" w:hAnsi="QCF_P063" w:cs="QCF_P063"/>
          <w:color w:val="000000"/>
          <w:sz w:val="32"/>
          <w:szCs w:val="32"/>
          <w:rtl/>
        </w:rPr>
        <w:t xml:space="preserve"> </w:t>
      </w:r>
      <w:proofErr w:type="spellStart"/>
      <w:r>
        <w:rPr>
          <w:rFonts w:ascii="QCF_P063" w:eastAsiaTheme="minorHAnsi" w:hAnsi="QCF_P063" w:cs="QCF_P063"/>
          <w:color w:val="000000"/>
          <w:sz w:val="32"/>
          <w:szCs w:val="32"/>
          <w:rtl/>
        </w:rPr>
        <w:t>ﭯ</w:t>
      </w:r>
      <w:r>
        <w:rPr>
          <w:rFonts w:ascii="QCF_BSML" w:eastAsiaTheme="minorHAnsi" w:hAnsi="QCF_BSML" w:cs="QCF_BSML"/>
          <w:color w:val="000000"/>
          <w:sz w:val="32"/>
          <w:szCs w:val="32"/>
          <w:rtl/>
        </w:rPr>
        <w:t>ﭼ</w:t>
      </w:r>
      <w:proofErr w:type="spellEnd"/>
      <w:r w:rsidR="00DD05DA" w:rsidRPr="00DD05DA">
        <w:rPr>
          <w:rFonts w:ascii="Traditional Arabic" w:hAnsi="Traditional Arabic" w:cs="Traditional Arabic" w:hint="cs"/>
          <w:sz w:val="28"/>
          <w:szCs w:val="28"/>
          <w:rtl/>
        </w:rPr>
        <w:t xml:space="preserve"> آل عمران: </w:t>
      </w:r>
      <w:r w:rsidR="00DD05DA">
        <w:rPr>
          <w:rFonts w:ascii="Traditional Arabic" w:hAnsi="Traditional Arabic" w:cs="Traditional Arabic" w:hint="cs"/>
          <w:sz w:val="28"/>
          <w:szCs w:val="28"/>
          <w:rtl/>
        </w:rPr>
        <w:t>102</w:t>
      </w:r>
      <w:r w:rsidR="00DD05DA">
        <w:rPr>
          <w:rFonts w:ascii="Traditional Arabic" w:hAnsi="Traditional Arabic" w:cs="Traditional Arabic" w:hint="cs"/>
          <w:sz w:val="36"/>
          <w:szCs w:val="36"/>
          <w:rtl/>
        </w:rPr>
        <w:t>.</w:t>
      </w:r>
      <w:r w:rsidR="00FB2A63" w:rsidRPr="00DD05DA">
        <w:rPr>
          <w:rFonts w:ascii="Traditional Arabic" w:hAnsi="Traditional Arabic" w:cs="Traditional Arabic" w:hint="cs"/>
          <w:sz w:val="28"/>
          <w:szCs w:val="28"/>
          <w:rtl/>
        </w:rPr>
        <w:t xml:space="preserve"> </w:t>
      </w:r>
      <w:r w:rsidR="00722C42">
        <w:rPr>
          <w:rFonts w:ascii="Arial" w:hAnsi="Arial" w:cs="Traditional Arabic"/>
          <w:b/>
          <w:bCs/>
          <w:sz w:val="36"/>
          <w:szCs w:val="36"/>
          <w:rtl/>
          <w:lang w:bidi="ar-LB"/>
        </w:rPr>
        <w:t>«</w:t>
      </w:r>
      <w:r>
        <w:rPr>
          <w:rFonts w:ascii="Traditional Arabic" w:eastAsiaTheme="minorHAnsi" w:hAnsi="Traditional Arabic" w:cs="Traditional Arabic" w:hint="cs"/>
          <w:color w:val="000000"/>
          <w:sz w:val="36"/>
          <w:szCs w:val="36"/>
          <w:rtl/>
        </w:rPr>
        <w:t>وقد تقدم الكلام في (تقاة) أول هذه السورة</w:t>
      </w:r>
      <w:r w:rsidR="00722C42" w:rsidRPr="006D20E3">
        <w:rPr>
          <w:rFonts w:ascii="Arial" w:hAnsi="Arial" w:cs="Traditional Arabic"/>
          <w:b/>
          <w:bCs/>
          <w:sz w:val="36"/>
          <w:szCs w:val="36"/>
          <w:rtl/>
          <w:lang w:bidi="ar-LB"/>
        </w:rPr>
        <w:t>»</w:t>
      </w:r>
      <w:r w:rsidR="006F0C40" w:rsidRPr="003C0BD0">
        <w:rPr>
          <w:rStyle w:val="a9"/>
          <w:rFonts w:hint="cs"/>
          <w:sz w:val="36"/>
          <w:szCs w:val="36"/>
          <w:vertAlign w:val="superscript"/>
          <w:rtl/>
        </w:rPr>
        <w:t>(</w:t>
      </w:r>
      <w:r w:rsidR="006F0C40" w:rsidRPr="003C0BD0">
        <w:rPr>
          <w:rStyle w:val="a9"/>
          <w:sz w:val="36"/>
          <w:szCs w:val="36"/>
          <w:vertAlign w:val="superscript"/>
          <w:rtl/>
        </w:rPr>
        <w:footnoteReference w:id="8"/>
      </w:r>
      <w:r w:rsidR="006F0C40" w:rsidRPr="003C0BD0">
        <w:rPr>
          <w:rStyle w:val="a9"/>
          <w:rFonts w:hint="cs"/>
          <w:sz w:val="36"/>
          <w:szCs w:val="36"/>
          <w:vertAlign w:val="superscript"/>
          <w:rtl/>
        </w:rPr>
        <w:t>)</w:t>
      </w:r>
      <w:r w:rsidR="0078768B" w:rsidRPr="00AE2B30">
        <w:rPr>
          <w:rFonts w:ascii="Arial" w:hAnsi="Arial" w:cs="Traditional Arabic" w:hint="cs"/>
          <w:sz w:val="36"/>
          <w:szCs w:val="36"/>
          <w:rtl/>
          <w:lang w:bidi="ar-LB"/>
        </w:rPr>
        <w:t>.</w:t>
      </w:r>
      <w:r>
        <w:rPr>
          <w:rFonts w:ascii="Traditional Arabic" w:eastAsiaTheme="minorHAnsi" w:hAnsi="Traditional Arabic" w:cs="Traditional Arabic" w:hint="cs"/>
          <w:color w:val="000000"/>
          <w:sz w:val="36"/>
          <w:szCs w:val="36"/>
          <w:rtl/>
        </w:rPr>
        <w:t xml:space="preserve"> يشير إلى تفسير قوله تعالى: </w:t>
      </w:r>
      <w:proofErr w:type="spellStart"/>
      <w:r>
        <w:rPr>
          <w:rFonts w:ascii="QCF_BSML" w:eastAsiaTheme="minorHAnsi" w:hAnsi="QCF_BSML" w:cs="QCF_BSML"/>
          <w:color w:val="000000"/>
          <w:sz w:val="32"/>
          <w:szCs w:val="32"/>
          <w:rtl/>
        </w:rPr>
        <w:t>ﭽ</w:t>
      </w:r>
      <w:r>
        <w:rPr>
          <w:rFonts w:ascii="QCF_P053" w:eastAsiaTheme="minorHAnsi" w:hAnsi="QCF_P053" w:cs="QCF_P053"/>
          <w:color w:val="000000"/>
          <w:sz w:val="32"/>
          <w:szCs w:val="32"/>
          <w:rtl/>
        </w:rPr>
        <w:t>ﯥ</w:t>
      </w:r>
      <w:proofErr w:type="spellEnd"/>
      <w:r w:rsidR="00E7003F">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ﯦ</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ﯧ</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ﯨ</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ﯩ</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ﯪ</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ﯫ</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ﯬ</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ﯭ</w:t>
      </w:r>
      <w:r w:rsidR="00E7003F">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ﯮ</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ﯯ</w:t>
      </w:r>
      <w:r w:rsidR="00173D3C">
        <w:rPr>
          <w:rFonts w:ascii="QCF_P053" w:eastAsiaTheme="minorHAnsi" w:hAnsi="QCF_P053" w:cs="QCF_P053"/>
          <w:color w:val="000000"/>
          <w:sz w:val="32"/>
          <w:szCs w:val="32"/>
          <w:rtl/>
        </w:rPr>
        <w:t xml:space="preserve"> </w:t>
      </w:r>
      <w:r>
        <w:rPr>
          <w:rFonts w:ascii="QCF_P053" w:eastAsiaTheme="minorHAnsi" w:hAnsi="QCF_P053" w:cs="QCF_P053"/>
          <w:color w:val="000000"/>
          <w:sz w:val="32"/>
          <w:szCs w:val="32"/>
          <w:rtl/>
        </w:rPr>
        <w:t>ﯰ</w:t>
      </w:r>
      <w:r w:rsidR="00E7003F">
        <w:rPr>
          <w:rFonts w:ascii="QCF_P053" w:eastAsiaTheme="minorHAnsi" w:hAnsi="QCF_P053" w:cs="QCF_P053"/>
          <w:color w:val="000000"/>
          <w:sz w:val="32"/>
          <w:szCs w:val="32"/>
          <w:rtl/>
        </w:rPr>
        <w:t xml:space="preserve"> </w:t>
      </w:r>
      <w:proofErr w:type="spellStart"/>
      <w:r>
        <w:rPr>
          <w:rFonts w:ascii="QCF_P053" w:eastAsiaTheme="minorHAnsi" w:hAnsi="QCF_P053" w:cs="QCF_P053"/>
          <w:color w:val="000000"/>
          <w:sz w:val="32"/>
          <w:szCs w:val="32"/>
          <w:rtl/>
        </w:rPr>
        <w:t>ﯱﯲ</w:t>
      </w:r>
      <w:proofErr w:type="spellEnd"/>
      <w:r w:rsidR="00173D3C">
        <w:rPr>
          <w:rFonts w:ascii="QCF_P053" w:eastAsiaTheme="minorHAnsi" w:hAnsi="QCF_P053" w:cs="QCF_P053"/>
          <w:color w:val="000000"/>
          <w:sz w:val="32"/>
          <w:szCs w:val="32"/>
          <w:rtl/>
        </w:rPr>
        <w:t xml:space="preserve"> </w:t>
      </w:r>
      <w:r>
        <w:rPr>
          <w:rFonts w:ascii="QCF_BSML" w:eastAsiaTheme="minorHAnsi" w:hAnsi="QCF_BSML" w:cs="QCF_BSML"/>
          <w:color w:val="000000"/>
          <w:sz w:val="32"/>
          <w:szCs w:val="32"/>
          <w:rtl/>
        </w:rPr>
        <w:t>ﭼ</w:t>
      </w:r>
      <w:r w:rsidRPr="00192E14">
        <w:rPr>
          <w:rFonts w:ascii="Arial" w:eastAsiaTheme="minorHAnsi" w:hAnsi="Arial" w:cs="Traditional Arabic"/>
          <w:color w:val="000000"/>
          <w:sz w:val="18"/>
          <w:szCs w:val="36"/>
          <w:rtl/>
        </w:rPr>
        <w:t xml:space="preserve"> </w:t>
      </w:r>
      <w:r w:rsidRPr="004B4C9B">
        <w:rPr>
          <w:rFonts w:ascii="Arial" w:eastAsiaTheme="minorHAnsi" w:hAnsi="Arial" w:cs="Traditional Arabic"/>
          <w:color w:val="000000"/>
          <w:sz w:val="27"/>
          <w:szCs w:val="28"/>
          <w:rtl/>
        </w:rPr>
        <w:t xml:space="preserve">آل </w:t>
      </w:r>
      <w:r w:rsidRPr="00366E5F">
        <w:rPr>
          <w:rFonts w:ascii="Traditional Arabic" w:hAnsi="Traditional Arabic" w:cs="Traditional Arabic"/>
          <w:sz w:val="28"/>
          <w:szCs w:val="28"/>
          <w:rtl/>
        </w:rPr>
        <w:t>عمران</w:t>
      </w:r>
      <w:r w:rsidRPr="004B4C9B">
        <w:rPr>
          <w:rFonts w:ascii="Arial" w:eastAsiaTheme="minorHAnsi" w:hAnsi="Arial" w:cs="Traditional Arabic"/>
          <w:color w:val="000000"/>
          <w:sz w:val="27"/>
          <w:szCs w:val="28"/>
          <w:rtl/>
        </w:rPr>
        <w:t>: ٢٨</w:t>
      </w:r>
      <w:r w:rsidR="00812B1D">
        <w:rPr>
          <w:rFonts w:ascii="Traditional Arabic" w:hAnsi="Traditional Arabic" w:cs="Traditional Arabic" w:hint="cs"/>
          <w:color w:val="000000"/>
          <w:sz w:val="36"/>
          <w:szCs w:val="36"/>
          <w:rtl/>
        </w:rPr>
        <w:t>.</w:t>
      </w:r>
    </w:p>
    <w:sectPr w:rsidR="00BC52B3" w:rsidSect="004275D9">
      <w:headerReference w:type="default" r:id="rId9"/>
      <w:footnotePr>
        <w:numRestart w:val="eachPage"/>
      </w:footnotePr>
      <w:pgSz w:w="11906" w:h="16838" w:code="9"/>
      <w:pgMar w:top="1389" w:right="2268" w:bottom="1389" w:left="1797" w:header="709" w:footer="709" w:gutter="0"/>
      <w:pgNumType w:start="7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1B" w:rsidRDefault="0026671B" w:rsidP="00431706">
      <w:r>
        <w:separator/>
      </w:r>
    </w:p>
  </w:endnote>
  <w:endnote w:type="continuationSeparator" w:id="0">
    <w:p w:rsidR="0026671B" w:rsidRDefault="0026671B"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1B" w:rsidRDefault="0026671B" w:rsidP="00431706">
      <w:r>
        <w:separator/>
      </w:r>
    </w:p>
  </w:footnote>
  <w:footnote w:type="continuationSeparator" w:id="0">
    <w:p w:rsidR="0026671B" w:rsidRDefault="0026671B" w:rsidP="00431706">
      <w:pPr>
        <w:rPr>
          <w:rtl/>
        </w:rPr>
      </w:pPr>
      <w:r>
        <w:continuationSeparator/>
      </w:r>
    </w:p>
    <w:p w:rsidR="0026671B" w:rsidRDefault="0026671B" w:rsidP="00431706">
      <w:pPr>
        <w:rPr>
          <w:rtl/>
        </w:rPr>
      </w:pPr>
      <w:r>
        <w:rPr>
          <w:rFonts w:hint="cs"/>
          <w:rtl/>
        </w:rPr>
        <w:t>==</w:t>
      </w:r>
    </w:p>
  </w:footnote>
  <w:footnote w:type="continuationNotice" w:id="1">
    <w:p w:rsidR="0026671B" w:rsidRDefault="0026671B" w:rsidP="00BB40E7">
      <w:pPr>
        <w:jc w:val="right"/>
      </w:pPr>
      <w:r>
        <w:rPr>
          <w:rFonts w:hint="cs"/>
          <w:rtl/>
        </w:rPr>
        <w:t>==</w:t>
      </w:r>
    </w:p>
  </w:footnote>
  <w:footnote w:id="2">
    <w:p w:rsidR="00996AD5" w:rsidRPr="00E56F36" w:rsidRDefault="00996AD5" w:rsidP="00651DAD">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 ملح</w:t>
      </w:r>
      <w:r>
        <w:rPr>
          <w:rFonts w:cs="Traditional Arabic" w:hint="cs"/>
          <w:sz w:val="32"/>
          <w:szCs w:val="32"/>
          <w:rtl/>
        </w:rPr>
        <w:t>و</w:t>
      </w:r>
      <w:r w:rsidRPr="00E56F36">
        <w:rPr>
          <w:rFonts w:cs="Traditional Arabic" w:hint="cs"/>
          <w:sz w:val="32"/>
          <w:szCs w:val="32"/>
          <w:rtl/>
        </w:rPr>
        <w:t>ظة: ذكر الدكتور علي العبيد أن الجزء الثاني انتهى فيه السمين عند تفسير الآية (229) من سورة البقرة. كما ذكر أن الآيات التي أشار</w:t>
      </w:r>
      <w:r>
        <w:rPr>
          <w:rFonts w:cs="Traditional Arabic" w:hint="cs"/>
          <w:sz w:val="32"/>
          <w:szCs w:val="32"/>
          <w:rtl/>
        </w:rPr>
        <w:t>ت</w:t>
      </w:r>
      <w:r w:rsidRPr="00E56F36">
        <w:rPr>
          <w:rFonts w:cs="Traditional Arabic" w:hint="cs"/>
          <w:sz w:val="32"/>
          <w:szCs w:val="32"/>
          <w:rtl/>
        </w:rPr>
        <w:t xml:space="preserve"> إلى بداية كل جزء بها ونهايته فالمقصود منها أول آية مكتمل تفسيرها وبيانها أو آخر آية أنهى الجزء بها. تفاسير آيات الأحكام ومناهجها </w:t>
      </w:r>
      <w:r w:rsidR="00651DAD">
        <w:rPr>
          <w:rFonts w:cs="Traditional Arabic" w:hint="cs"/>
          <w:sz w:val="32"/>
          <w:szCs w:val="32"/>
          <w:rtl/>
        </w:rPr>
        <w:t xml:space="preserve">ص </w:t>
      </w:r>
      <w:r w:rsidRPr="00E56F36">
        <w:rPr>
          <w:rFonts w:cs="Traditional Arabic" w:hint="cs"/>
          <w:sz w:val="32"/>
          <w:szCs w:val="32"/>
          <w:rtl/>
        </w:rPr>
        <w:t xml:space="preserve">(402) . </w:t>
      </w:r>
    </w:p>
  </w:footnote>
  <w:footnote w:id="3">
    <w:p w:rsidR="00996AD5" w:rsidRPr="00E56F36" w:rsidRDefault="00996AD5" w:rsidP="00651DAD">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 xml:space="preserve">) ينظر: تفاسير آيات الأحكام ومناهجها </w:t>
      </w:r>
      <w:r w:rsidR="00651DAD">
        <w:rPr>
          <w:rFonts w:cs="Traditional Arabic" w:hint="cs"/>
          <w:sz w:val="32"/>
          <w:szCs w:val="32"/>
          <w:rtl/>
        </w:rPr>
        <w:t xml:space="preserve">ص </w:t>
      </w:r>
      <w:r w:rsidRPr="00E56F36">
        <w:rPr>
          <w:rFonts w:cs="Traditional Arabic" w:hint="cs"/>
          <w:sz w:val="32"/>
          <w:szCs w:val="32"/>
          <w:rtl/>
        </w:rPr>
        <w:t xml:space="preserve">(402) . </w:t>
      </w:r>
    </w:p>
  </w:footnote>
  <w:footnote w:id="4">
    <w:p w:rsidR="00996AD5" w:rsidRPr="00E56F36" w:rsidRDefault="00996AD5" w:rsidP="00C65460">
      <w:pPr>
        <w:ind w:left="454" w:hangingChars="142" w:hanging="454"/>
        <w:jc w:val="both"/>
        <w:rPr>
          <w:rFonts w:cs="Traditional Arabic"/>
          <w:sz w:val="32"/>
          <w:szCs w:val="32"/>
          <w:rtl/>
        </w:rPr>
      </w:pPr>
      <w:r w:rsidRPr="00E56F36">
        <w:rPr>
          <w:rFonts w:cs="Traditional Arabic"/>
          <w:sz w:val="32"/>
          <w:szCs w:val="32"/>
          <w:rtl/>
        </w:rPr>
        <w:t>(</w:t>
      </w:r>
      <w:r w:rsidRPr="00E56F36">
        <w:rPr>
          <w:rFonts w:cs="Traditional Arabic"/>
          <w:sz w:val="32"/>
          <w:szCs w:val="32"/>
        </w:rPr>
        <w:footnoteRef/>
      </w:r>
      <w:r w:rsidRPr="00E56F36">
        <w:rPr>
          <w:rFonts w:cs="Traditional Arabic"/>
          <w:sz w:val="32"/>
          <w:szCs w:val="32"/>
          <w:rtl/>
        </w:rPr>
        <w:t>)</w:t>
      </w:r>
      <w:r w:rsidRPr="00E56F36">
        <w:rPr>
          <w:rFonts w:cs="Traditional Arabic" w:hint="cs"/>
          <w:sz w:val="32"/>
          <w:szCs w:val="32"/>
          <w:rtl/>
        </w:rPr>
        <w:t xml:space="preserve"> ينظر: البحر المحيط (3/255)</w:t>
      </w:r>
      <w:r w:rsidR="006B611C">
        <w:rPr>
          <w:rFonts w:cs="Traditional Arabic" w:hint="cs"/>
          <w:sz w:val="32"/>
          <w:szCs w:val="32"/>
          <w:rtl/>
        </w:rPr>
        <w:t>،</w:t>
      </w:r>
      <w:r w:rsidRPr="00E56F36">
        <w:rPr>
          <w:rFonts w:cs="Traditional Arabic" w:hint="cs"/>
          <w:sz w:val="32"/>
          <w:szCs w:val="32"/>
          <w:rtl/>
        </w:rPr>
        <w:t xml:space="preserve"> والدر المصون </w:t>
      </w:r>
      <w:r w:rsidRPr="00E56F36">
        <w:rPr>
          <w:rFonts w:cs="Traditional Arabic"/>
          <w:sz w:val="32"/>
          <w:szCs w:val="32"/>
          <w:rtl/>
        </w:rPr>
        <w:t>(</w:t>
      </w:r>
      <w:r w:rsidRPr="00E56F36">
        <w:rPr>
          <w:rFonts w:cs="Traditional Arabic" w:hint="cs"/>
          <w:sz w:val="32"/>
          <w:szCs w:val="32"/>
          <w:rtl/>
        </w:rPr>
        <w:t>1/</w:t>
      </w:r>
      <w:r w:rsidRPr="00E56F36">
        <w:rPr>
          <w:rFonts w:cs="Traditional Arabic"/>
          <w:sz w:val="32"/>
          <w:szCs w:val="32"/>
          <w:rtl/>
        </w:rPr>
        <w:t>1365)</w:t>
      </w:r>
      <w:r w:rsidRPr="00E56F36">
        <w:rPr>
          <w:rFonts w:cs="Traditional Arabic" w:hint="cs"/>
          <w:sz w:val="32"/>
          <w:szCs w:val="32"/>
          <w:rtl/>
        </w:rPr>
        <w:t>.</w:t>
      </w:r>
    </w:p>
  </w:footnote>
  <w:footnote w:id="5">
    <w:p w:rsidR="00996AD5" w:rsidRPr="00E56F36" w:rsidRDefault="00996AD5" w:rsidP="0030570F">
      <w:pPr>
        <w:ind w:left="454" w:hangingChars="142" w:hanging="454"/>
        <w:jc w:val="both"/>
        <w:rPr>
          <w:rFonts w:cs="Traditional Arabic"/>
          <w:sz w:val="32"/>
          <w:szCs w:val="32"/>
          <w:rtl/>
        </w:rPr>
      </w:pPr>
      <w:r w:rsidRPr="00E56F36">
        <w:rPr>
          <w:rFonts w:cs="Traditional Arabic"/>
          <w:sz w:val="32"/>
          <w:szCs w:val="32"/>
          <w:rtl/>
        </w:rPr>
        <w:t>(</w:t>
      </w:r>
      <w:r w:rsidRPr="00E56F36">
        <w:rPr>
          <w:rFonts w:cs="Traditional Arabic"/>
          <w:sz w:val="32"/>
          <w:szCs w:val="32"/>
        </w:rPr>
        <w:footnoteRef/>
      </w:r>
      <w:r w:rsidRPr="00E56F36">
        <w:rPr>
          <w:rFonts w:cs="Traditional Arabic"/>
          <w:sz w:val="32"/>
          <w:szCs w:val="32"/>
          <w:rtl/>
        </w:rPr>
        <w:t>)</w:t>
      </w:r>
      <w:r w:rsidRPr="00E56F36">
        <w:rPr>
          <w:rFonts w:cs="Traditional Arabic" w:hint="cs"/>
          <w:sz w:val="32"/>
          <w:szCs w:val="32"/>
          <w:rtl/>
        </w:rPr>
        <w:t xml:space="preserve"> </w:t>
      </w:r>
      <w:r w:rsidR="00DE09C9">
        <w:rPr>
          <w:rFonts w:cs="Traditional Arabic" w:hint="cs"/>
          <w:sz w:val="32"/>
          <w:szCs w:val="32"/>
          <w:rtl/>
        </w:rPr>
        <w:t>ينظر: ص (</w:t>
      </w:r>
      <w:r w:rsidR="0030570F">
        <w:rPr>
          <w:rFonts w:cs="Traditional Arabic" w:hint="cs"/>
          <w:sz w:val="32"/>
          <w:szCs w:val="32"/>
          <w:rtl/>
        </w:rPr>
        <w:t>274</w:t>
      </w:r>
      <w:r w:rsidRPr="00E56F36">
        <w:rPr>
          <w:rFonts w:cs="Traditional Arabic" w:hint="cs"/>
          <w:sz w:val="32"/>
          <w:szCs w:val="32"/>
          <w:rtl/>
        </w:rPr>
        <w:t>) من هذا الكتاب.</w:t>
      </w:r>
    </w:p>
  </w:footnote>
  <w:footnote w:id="6">
    <w:p w:rsidR="00996AD5" w:rsidRPr="00E56F36" w:rsidRDefault="00996AD5" w:rsidP="0091779B">
      <w:pPr>
        <w:ind w:left="454" w:hangingChars="142" w:hanging="454"/>
        <w:jc w:val="both"/>
        <w:rPr>
          <w:rFonts w:cs="Traditional Arabic"/>
          <w:sz w:val="32"/>
          <w:szCs w:val="32"/>
          <w:rtl/>
        </w:rPr>
      </w:pPr>
      <w:r w:rsidRPr="00E56F36">
        <w:rPr>
          <w:rFonts w:cs="Traditional Arabic"/>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eastAsia"/>
          <w:sz w:val="32"/>
          <w:szCs w:val="32"/>
          <w:rtl/>
        </w:rPr>
        <w:t>ينظر</w:t>
      </w:r>
      <w:r w:rsidRPr="00E56F36">
        <w:rPr>
          <w:rFonts w:cs="Traditional Arabic"/>
          <w:sz w:val="32"/>
          <w:szCs w:val="32"/>
          <w:rtl/>
        </w:rPr>
        <w:t xml:space="preserve">: </w:t>
      </w:r>
      <w:r w:rsidRPr="00E56F36">
        <w:rPr>
          <w:rFonts w:cs="Traditional Arabic" w:hint="eastAsia"/>
          <w:sz w:val="32"/>
          <w:szCs w:val="32"/>
          <w:rtl/>
        </w:rPr>
        <w:t>تشديد</w:t>
      </w:r>
      <w:r w:rsidRPr="00E56F36">
        <w:rPr>
          <w:rFonts w:cs="Traditional Arabic"/>
          <w:sz w:val="32"/>
          <w:szCs w:val="32"/>
          <w:rtl/>
        </w:rPr>
        <w:t xml:space="preserve"> </w:t>
      </w:r>
      <w:r w:rsidRPr="00E56F36">
        <w:rPr>
          <w:rFonts w:cs="Traditional Arabic" w:hint="eastAsia"/>
          <w:sz w:val="32"/>
          <w:szCs w:val="32"/>
          <w:rtl/>
        </w:rPr>
        <w:t>التاء</w:t>
      </w:r>
      <w:r w:rsidRPr="00E56F36">
        <w:rPr>
          <w:rFonts w:cs="Traditional Arabic"/>
          <w:sz w:val="32"/>
          <w:szCs w:val="32"/>
          <w:rtl/>
        </w:rPr>
        <w:t xml:space="preserve"> </w:t>
      </w:r>
      <w:r w:rsidRPr="00E56F36">
        <w:rPr>
          <w:rFonts w:cs="Traditional Arabic" w:hint="eastAsia"/>
          <w:sz w:val="32"/>
          <w:szCs w:val="32"/>
          <w:rtl/>
        </w:rPr>
        <w:t>للبزي</w:t>
      </w:r>
      <w:r w:rsidRPr="00E56F36">
        <w:rPr>
          <w:rFonts w:cs="Traditional Arabic"/>
          <w:sz w:val="32"/>
          <w:szCs w:val="32"/>
          <w:rtl/>
        </w:rPr>
        <w:t xml:space="preserve"> </w:t>
      </w:r>
      <w:r w:rsidRPr="00E56F36">
        <w:rPr>
          <w:rFonts w:cs="Traditional Arabic" w:hint="cs"/>
          <w:sz w:val="32"/>
          <w:szCs w:val="32"/>
          <w:rtl/>
        </w:rPr>
        <w:t xml:space="preserve">في </w:t>
      </w:r>
      <w:r w:rsidRPr="00E56F36">
        <w:rPr>
          <w:rFonts w:cs="Traditional Arabic" w:hint="eastAsia"/>
          <w:sz w:val="32"/>
          <w:szCs w:val="32"/>
          <w:rtl/>
        </w:rPr>
        <w:t>الكشف</w:t>
      </w:r>
      <w:r w:rsidRPr="00E56F36">
        <w:rPr>
          <w:rFonts w:cs="Traditional Arabic"/>
          <w:sz w:val="32"/>
          <w:szCs w:val="32"/>
          <w:rtl/>
        </w:rPr>
        <w:t xml:space="preserve"> </w:t>
      </w:r>
      <w:r w:rsidRPr="00E56F36">
        <w:rPr>
          <w:rFonts w:cs="Traditional Arabic" w:hint="cs"/>
          <w:sz w:val="32"/>
          <w:szCs w:val="32"/>
          <w:rtl/>
        </w:rPr>
        <w:t>(</w:t>
      </w:r>
      <w:r w:rsidRPr="00E56F36">
        <w:rPr>
          <w:rFonts w:cs="Traditional Arabic"/>
          <w:sz w:val="32"/>
          <w:szCs w:val="32"/>
          <w:rtl/>
        </w:rPr>
        <w:t>1/314</w:t>
      </w:r>
      <w:r w:rsidRPr="00E56F36">
        <w:rPr>
          <w:rFonts w:cs="Traditional Arabic" w:hint="cs"/>
          <w:sz w:val="32"/>
          <w:szCs w:val="32"/>
          <w:rtl/>
        </w:rPr>
        <w:t>)</w:t>
      </w:r>
      <w:r w:rsidRPr="00E56F36">
        <w:rPr>
          <w:rFonts w:cs="Traditional Arabic" w:hint="eastAsia"/>
          <w:sz w:val="32"/>
          <w:szCs w:val="32"/>
          <w:rtl/>
        </w:rPr>
        <w:t>،</w:t>
      </w:r>
      <w:r w:rsidRPr="00E56F36">
        <w:rPr>
          <w:rFonts w:cs="Traditional Arabic"/>
          <w:sz w:val="32"/>
          <w:szCs w:val="32"/>
          <w:rtl/>
        </w:rPr>
        <w:t xml:space="preserve"> </w:t>
      </w:r>
      <w:r w:rsidRPr="00E56F36">
        <w:rPr>
          <w:rFonts w:cs="Traditional Arabic" w:hint="eastAsia"/>
          <w:sz w:val="32"/>
          <w:szCs w:val="32"/>
          <w:rtl/>
        </w:rPr>
        <w:t>التيسير</w:t>
      </w:r>
      <w:r>
        <w:rPr>
          <w:rFonts w:cs="Traditional Arabic" w:hint="cs"/>
          <w:sz w:val="32"/>
          <w:szCs w:val="32"/>
          <w:rtl/>
        </w:rPr>
        <w:t xml:space="preserve"> </w:t>
      </w:r>
      <w:r w:rsidR="0091779B">
        <w:rPr>
          <w:rFonts w:cs="Traditional Arabic" w:hint="cs"/>
          <w:sz w:val="32"/>
          <w:szCs w:val="32"/>
          <w:rtl/>
        </w:rPr>
        <w:t xml:space="preserve">ص </w:t>
      </w:r>
      <w:r w:rsidRPr="00E56F36">
        <w:rPr>
          <w:rFonts w:cs="Traditional Arabic" w:hint="cs"/>
          <w:sz w:val="32"/>
          <w:szCs w:val="32"/>
          <w:rtl/>
        </w:rPr>
        <w:t>(</w:t>
      </w:r>
      <w:r w:rsidRPr="00E56F36">
        <w:rPr>
          <w:rFonts w:cs="Traditional Arabic"/>
          <w:sz w:val="32"/>
          <w:szCs w:val="32"/>
          <w:rtl/>
        </w:rPr>
        <w:t>83</w:t>
      </w:r>
      <w:r w:rsidRPr="00E56F36">
        <w:rPr>
          <w:rFonts w:cs="Traditional Arabic" w:hint="cs"/>
          <w:sz w:val="32"/>
          <w:szCs w:val="32"/>
          <w:rtl/>
        </w:rPr>
        <w:t>)</w:t>
      </w:r>
      <w:r w:rsidRPr="00E56F36">
        <w:rPr>
          <w:rFonts w:cs="Traditional Arabic"/>
          <w:sz w:val="32"/>
          <w:szCs w:val="32"/>
          <w:rtl/>
        </w:rPr>
        <w:t>.</w:t>
      </w:r>
    </w:p>
  </w:footnote>
  <w:footnote w:id="7">
    <w:p w:rsidR="00996AD5" w:rsidRPr="00E56F36" w:rsidRDefault="00996AD5" w:rsidP="00243C75">
      <w:pPr>
        <w:ind w:left="454" w:hangingChars="142" w:hanging="454"/>
        <w:jc w:val="both"/>
        <w:rPr>
          <w:rFonts w:cs="Traditional Arabic"/>
          <w:sz w:val="32"/>
          <w:szCs w:val="32"/>
          <w:rtl/>
        </w:rPr>
      </w:pPr>
      <w:r w:rsidRPr="00E56F36">
        <w:rPr>
          <w:rFonts w:cs="Traditional Arabic"/>
          <w:sz w:val="32"/>
          <w:szCs w:val="32"/>
          <w:rtl/>
        </w:rPr>
        <w:t>(</w:t>
      </w:r>
      <w:r w:rsidRPr="00E56F36">
        <w:rPr>
          <w:rFonts w:cs="Traditional Arabic"/>
          <w:sz w:val="32"/>
          <w:szCs w:val="32"/>
        </w:rPr>
        <w:footnoteRef/>
      </w:r>
      <w:r w:rsidRPr="00E56F36">
        <w:rPr>
          <w:rFonts w:cs="Traditional Arabic"/>
          <w:sz w:val="32"/>
          <w:szCs w:val="32"/>
          <w:rtl/>
        </w:rPr>
        <w:t>)</w:t>
      </w:r>
      <w:r w:rsidRPr="00E56F36">
        <w:rPr>
          <w:rFonts w:cs="Traditional Arabic" w:hint="cs"/>
          <w:sz w:val="32"/>
          <w:szCs w:val="32"/>
          <w:rtl/>
        </w:rPr>
        <w:t xml:space="preserve"> </w:t>
      </w:r>
      <w:r w:rsidR="00DE09C9">
        <w:rPr>
          <w:rFonts w:cs="Traditional Arabic" w:hint="cs"/>
          <w:sz w:val="32"/>
          <w:szCs w:val="32"/>
          <w:rtl/>
        </w:rPr>
        <w:t>ينظر: ص (</w:t>
      </w:r>
      <w:r w:rsidR="00243C75">
        <w:rPr>
          <w:rFonts w:cs="Traditional Arabic" w:hint="cs"/>
          <w:sz w:val="32"/>
          <w:szCs w:val="32"/>
          <w:rtl/>
        </w:rPr>
        <w:t>419</w:t>
      </w:r>
      <w:r w:rsidRPr="00E56F36">
        <w:rPr>
          <w:rFonts w:cs="Traditional Arabic" w:hint="cs"/>
          <w:sz w:val="32"/>
          <w:szCs w:val="32"/>
          <w:rtl/>
        </w:rPr>
        <w:t>) من هذا الكتاب.</w:t>
      </w:r>
    </w:p>
  </w:footnote>
  <w:footnote w:id="8">
    <w:p w:rsidR="00996AD5" w:rsidRPr="00E56F36" w:rsidRDefault="00996AD5" w:rsidP="00243C75">
      <w:pPr>
        <w:ind w:left="454" w:hangingChars="142" w:hanging="454"/>
        <w:jc w:val="both"/>
        <w:rPr>
          <w:rFonts w:cs="Traditional Arabic"/>
          <w:sz w:val="32"/>
          <w:szCs w:val="32"/>
          <w:rtl/>
        </w:rPr>
      </w:pPr>
      <w:r w:rsidRPr="00E56F36">
        <w:rPr>
          <w:rFonts w:cs="Traditional Arabic"/>
          <w:sz w:val="32"/>
          <w:szCs w:val="32"/>
          <w:rtl/>
        </w:rPr>
        <w:t>(</w:t>
      </w:r>
      <w:r w:rsidRPr="00E56F36">
        <w:rPr>
          <w:rFonts w:cs="Traditional Arabic"/>
          <w:sz w:val="32"/>
          <w:szCs w:val="32"/>
        </w:rPr>
        <w:footnoteRef/>
      </w:r>
      <w:r w:rsidRPr="00E56F36">
        <w:rPr>
          <w:rFonts w:cs="Traditional Arabic"/>
          <w:sz w:val="32"/>
          <w:szCs w:val="32"/>
          <w:rtl/>
        </w:rPr>
        <w:t>)</w:t>
      </w:r>
      <w:r w:rsidRPr="00E56F36">
        <w:rPr>
          <w:rFonts w:cs="Traditional Arabic" w:hint="cs"/>
          <w:sz w:val="32"/>
          <w:szCs w:val="32"/>
          <w:rtl/>
        </w:rPr>
        <w:t xml:space="preserve"> </w:t>
      </w:r>
      <w:r w:rsidR="00DE09C9">
        <w:rPr>
          <w:rFonts w:cs="Traditional Arabic" w:hint="cs"/>
          <w:sz w:val="32"/>
          <w:szCs w:val="32"/>
          <w:rtl/>
        </w:rPr>
        <w:t>ينظر: ص (</w:t>
      </w:r>
      <w:r w:rsidR="00243C75">
        <w:rPr>
          <w:rFonts w:cs="Traditional Arabic" w:hint="cs"/>
          <w:sz w:val="32"/>
          <w:szCs w:val="32"/>
          <w:rtl/>
        </w:rPr>
        <w:t>413</w:t>
      </w:r>
      <w:r w:rsidRPr="00E56F36">
        <w:rPr>
          <w:rFonts w:cs="Traditional Arabic" w:hint="cs"/>
          <w:sz w:val="32"/>
          <w:szCs w:val="32"/>
          <w:rtl/>
        </w:rPr>
        <w:t>) من هذا الكتاب.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243C75" w:rsidRDefault="00243C75" w:rsidP="00243C75">
    <w:pPr>
      <w:pStyle w:val="a6"/>
      <w:rPr>
        <w:rFonts w:cs="Traditional Arabic"/>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57FE3531" wp14:editId="4E4B6D2B">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3EA7F8B1" wp14:editId="4CFC719F">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243C75" w:rsidRPr="006008B1" w:rsidRDefault="00243C75" w:rsidP="00243C75">
                          <w:pPr>
                            <w:jc w:val="center"/>
                            <w:rPr>
                              <w:rFonts w:cs="Traditional Arabic"/>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6F5FA2">
                            <w:rPr>
                              <w:rStyle w:val="a7"/>
                              <w:rFonts w:cs="Traditional Arabic"/>
                              <w:noProof/>
                              <w:sz w:val="32"/>
                              <w:szCs w:val="32"/>
                              <w:rtl/>
                            </w:rPr>
                            <w:t>72</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243C75" w:rsidRPr="006008B1" w:rsidRDefault="00243C75" w:rsidP="00243C75">
                    <w:pPr>
                      <w:jc w:val="center"/>
                      <w:rPr>
                        <w:rFonts w:cs="Traditional Arabic"/>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6F5FA2">
                      <w:rPr>
                        <w:rStyle w:val="a7"/>
                        <w:rFonts w:cs="Traditional Arabic"/>
                        <w:noProof/>
                        <w:sz w:val="32"/>
                        <w:szCs w:val="32"/>
                        <w:rtl/>
                      </w:rPr>
                      <w:t>72</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0B9FBA01" wp14:editId="09AF78A8">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sidR="00F352AF">
      <w:rPr>
        <w:rFonts w:cs="Traditional Arabic" w:hint="cs"/>
        <w:b/>
        <w:bCs/>
        <w:sz w:val="30"/>
        <w:szCs w:val="30"/>
        <w:rtl/>
      </w:rPr>
      <w:tab/>
      <w:t xml:space="preserve"> ........................</w:t>
    </w:r>
    <w:r>
      <w:rPr>
        <w:rFonts w:cs="Traditional Arabic" w:hint="cs"/>
        <w:b/>
        <w:bCs/>
        <w:sz w:val="30"/>
        <w:szCs w:val="30"/>
        <w:rtl/>
      </w:rPr>
      <w:t>وصف النسخ</w:t>
    </w:r>
    <w:r w:rsidR="00F352AF">
      <w:rPr>
        <w:rFonts w:cs="Traditional Arabic" w:hint="cs"/>
        <w:b/>
        <w:bCs/>
        <w:sz w:val="30"/>
        <w:szCs w:val="30"/>
        <w:rtl/>
      </w:rPr>
      <w:t>ة</w:t>
    </w:r>
    <w:r>
      <w:rPr>
        <w:rFonts w:cs="Traditional Arabic" w:hint="cs"/>
        <w:b/>
        <w:bCs/>
        <w:sz w:val="30"/>
        <w:szCs w:val="30"/>
        <w:rtl/>
      </w:rPr>
      <w:t xml:space="preserve"> الخطية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3C75"/>
    <w:rsid w:val="002476B4"/>
    <w:rsid w:val="00253393"/>
    <w:rsid w:val="0026671B"/>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275D9"/>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C4E6D"/>
    <w:rsid w:val="005C5846"/>
    <w:rsid w:val="005D57FB"/>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6F5FA2"/>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2381"/>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52AF"/>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7D19-B9F7-40C3-8BC4-1986350B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560</Words>
  <Characters>3196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reception 4</cp:lastModifiedBy>
  <cp:revision>42</cp:revision>
  <cp:lastPrinted>2014-01-11T19:23:00Z</cp:lastPrinted>
  <dcterms:created xsi:type="dcterms:W3CDTF">2013-12-25T12:32:00Z</dcterms:created>
  <dcterms:modified xsi:type="dcterms:W3CDTF">2014-01-11T19:39:00Z</dcterms:modified>
</cp:coreProperties>
</file>