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E0" w:rsidRPr="00324024" w:rsidRDefault="00AC342D" w:rsidP="00AC342D">
      <w:pPr>
        <w:spacing w:line="240" w:lineRule="auto"/>
        <w:ind w:left="1080"/>
        <w:rPr>
          <w:rFonts w:ascii="AAA GoldenLotus" w:hAnsi="AAA GoldenLotus" w:cs="AAA GoldenLotus"/>
          <w:b/>
          <w:bCs/>
          <w:sz w:val="40"/>
          <w:szCs w:val="40"/>
          <w:rtl/>
        </w:rPr>
      </w:pPr>
      <w:r>
        <w:rPr>
          <w:rFonts w:ascii="AAA GoldenLotus" w:hAnsi="AAA GoldenLotus" w:cs="AAA GoldenLotus" w:hint="cs"/>
          <w:b/>
          <w:bCs/>
          <w:sz w:val="40"/>
          <w:szCs w:val="40"/>
          <w:rtl/>
        </w:rPr>
        <w:t>المبحث الثالث:</w:t>
      </w:r>
      <w:r w:rsidR="00D80EE0" w:rsidRPr="00324024">
        <w:rPr>
          <w:rFonts w:ascii="AAA GoldenLotus" w:hAnsi="AAA GoldenLotus" w:cs="AAA GoldenLotus" w:hint="cs"/>
          <w:b/>
          <w:bCs/>
          <w:sz w:val="40"/>
          <w:szCs w:val="40"/>
          <w:rtl/>
        </w:rPr>
        <w:t>تطبيقات آداب المتعلم مع زملائه</w:t>
      </w:r>
    </w:p>
    <w:p w:rsidR="00D80EE0" w:rsidRPr="00C75E7C" w:rsidRDefault="00AB25DA" w:rsidP="00242177">
      <w:pPr>
        <w:spacing w:line="240" w:lineRule="auto"/>
        <w:jc w:val="both"/>
        <w:rPr>
          <w:rFonts w:ascii="AAA GoldenLotus" w:hAnsi="AAA GoldenLotus" w:cs="AAA GoldenLotus"/>
          <w:b/>
          <w:bCs/>
          <w:sz w:val="36"/>
          <w:szCs w:val="36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         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 xml:space="preserve">زملاء الطالب هم من يحضرون معه مجلس العلم </w:t>
      </w:r>
      <w:r w:rsidR="00D80EE0">
        <w:rPr>
          <w:rFonts w:ascii="AAA GoldenLotus" w:hAnsi="AAA GoldenLotus" w:cs="AAA GoldenLotus" w:hint="cs"/>
          <w:sz w:val="32"/>
          <w:szCs w:val="32"/>
          <w:rtl/>
        </w:rPr>
        <w:t xml:space="preserve">ومكان الدرس 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>في الحلق</w:t>
      </w:r>
      <w:r w:rsidR="00D80EE0">
        <w:rPr>
          <w:rFonts w:ascii="AAA GoldenLotus" w:hAnsi="AAA GoldenLotus" w:cs="AAA GoldenLotus" w:hint="cs"/>
          <w:sz w:val="32"/>
          <w:szCs w:val="32"/>
          <w:rtl/>
        </w:rPr>
        <w:t>ة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>,وقد يكون بينهم اختلافات كبيرة من حيث العمر والعمل والنسب والبيئة والمستوى العلمي وغيرها,فوجب على الطالب أن يتأدب بآداب</w:t>
      </w:r>
      <w:r w:rsidR="00D80EE0">
        <w:rPr>
          <w:rFonts w:ascii="AAA GoldenLotus" w:hAnsi="AAA GoldenLotus" w:cs="AAA GoldenLotus" w:hint="cs"/>
          <w:sz w:val="32"/>
          <w:szCs w:val="32"/>
          <w:rtl/>
        </w:rPr>
        <w:t xml:space="preserve">ٍ 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>معهم</w:t>
      </w:r>
      <w:r w:rsidR="00D80EE0">
        <w:rPr>
          <w:rFonts w:ascii="AAA GoldenLotus" w:hAnsi="AAA GoldenLotus" w:cs="AAA GoldenLotus" w:hint="cs"/>
          <w:sz w:val="32"/>
          <w:szCs w:val="32"/>
          <w:rtl/>
        </w:rPr>
        <w:t>؛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>تكفل له حسن العشر</w:t>
      </w:r>
      <w:r w:rsidR="00D80EE0">
        <w:rPr>
          <w:rFonts w:ascii="AAA GoldenLotus" w:hAnsi="AAA GoldenLotus" w:cs="AAA GoldenLotus" w:hint="cs"/>
          <w:sz w:val="32"/>
          <w:szCs w:val="32"/>
          <w:rtl/>
        </w:rPr>
        <w:t xml:space="preserve">ة والذكر الحسن 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والفائدة الجماعية.ومن هذه الآداب </w:t>
      </w:r>
      <w:proofErr w:type="spellStart"/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>مايلي</w:t>
      </w:r>
      <w:proofErr w:type="spellEnd"/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>:</w:t>
      </w:r>
    </w:p>
    <w:p w:rsidR="003846C6" w:rsidRDefault="00D80EE0" w:rsidP="003846C6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1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-التواضع للزملاء وخفض الجناح لهم,وعدم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ظهار أي مظهر يدل على الكبر لا بال</w:t>
      </w:r>
      <w:r>
        <w:rPr>
          <w:rFonts w:ascii="AAA GoldenLotus" w:hAnsi="AAA GoldenLotus" w:cs="AAA GoldenLotus" w:hint="cs"/>
          <w:sz w:val="32"/>
          <w:szCs w:val="32"/>
          <w:rtl/>
        </w:rPr>
        <w:t>قول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ولا بطريق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الجلوس أو الحركة أو النظرات أو حتى بالمقتنيات الشخصي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,أو بالصحة وكمال الجسم وحسن المنظر,أو كل ما يمكن أن يحسس بعضهم بالدونية عن غيره,أو يشعره هو بالتعالي على زملائه,فالناس مراتب وطبقات وألوان و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نساب مختلفة,فعلى الطالب أن يكون سهلا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كانسياب الماء في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الجدول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ولا يكون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أشبه ب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صخرة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مقعية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>؛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مقفهر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الوجه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عتلٍ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متكبر.و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هذه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بعض ال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توجيهات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التي ربما تقوي علاقة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الطالب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مع زملائ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في حلقة التحفيظ وم</w:t>
      </w:r>
      <w:r>
        <w:rPr>
          <w:rFonts w:ascii="AAA GoldenLotus" w:hAnsi="AAA GoldenLotus" w:cs="AAA GoldenLotus" w:hint="cs"/>
          <w:sz w:val="32"/>
          <w:szCs w:val="32"/>
          <w:rtl/>
        </w:rPr>
        <w:t>كان الدرس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,فهي وصفه بسيطة ميسرة تجلب الخير الكثير بإذن الله "</w:t>
      </w:r>
      <w:r>
        <w:rPr>
          <w:rFonts w:ascii="AAA GoldenLotus" w:hAnsi="AAA GoldenLotus" w:cs="AAA GoldenLotus" w:hint="cs"/>
          <w:sz w:val="32"/>
          <w:szCs w:val="32"/>
          <w:rtl/>
        </w:rPr>
        <w:t>ف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علاقة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الطلاب 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بعضهم ببعض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في 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/>
          <w:sz w:val="32"/>
          <w:szCs w:val="32"/>
          <w:rtl/>
        </w:rPr>
        <w:t>على جانبٍ كبيرٍ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/>
          <w:sz w:val="32"/>
          <w:szCs w:val="32"/>
          <w:rtl/>
        </w:rPr>
        <w:t>من الأهميَّة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فهي</w:t>
      </w:r>
      <w:r w:rsidRPr="00E35D02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أوَّلا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r w:rsidRPr="000927C7">
        <w:rPr>
          <w:rFonts w:ascii="AAA GoldenLotus" w:hAnsi="AAA GoldenLotus" w:cs="AAA GoldenLotus"/>
          <w:sz w:val="32"/>
          <w:szCs w:val="32"/>
          <w:rtl/>
        </w:rPr>
        <w:t>تحدِّد مدى التطور في المركز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القرآنيِّ وسير العمل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فيه،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وهي </w:t>
      </w:r>
      <w:r w:rsidRPr="00E35D02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ثانيًا 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r w:rsidRPr="000927C7">
        <w:rPr>
          <w:rFonts w:ascii="AAA GoldenLotus" w:hAnsi="AAA GoldenLotus" w:cs="AAA GoldenLotus"/>
          <w:sz w:val="32"/>
          <w:szCs w:val="32"/>
          <w:rtl/>
        </w:rPr>
        <w:t>تنعكس على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نفوس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زملائهم </w:t>
      </w:r>
      <w:r w:rsidRPr="000927C7">
        <w:rPr>
          <w:rFonts w:ascii="AAA GoldenLotus" w:hAnsi="AAA GoldenLotus" w:cs="AAA GoldenLotus"/>
          <w:sz w:val="32"/>
          <w:szCs w:val="32"/>
          <w:rtl/>
        </w:rPr>
        <w:t>في الحلقة باعتبار أن ا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لطلاب 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قدوة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لبعضهم البعض ومن الخطوات الإجرائية لتعزيز حسن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العلاقة </w:t>
      </w:r>
      <w:r w:rsidR="003846C6">
        <w:rPr>
          <w:rFonts w:ascii="AAA GoldenLotus" w:hAnsi="AAA GoldenLotus" w:cs="AAA GoldenLotus" w:hint="cs"/>
          <w:sz w:val="32"/>
          <w:szCs w:val="32"/>
          <w:rtl/>
        </w:rPr>
        <w:t>في</w:t>
      </w:r>
      <w:r w:rsidR="003846C6"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هذا الجانب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مايلي</w:t>
      </w:r>
      <w:r w:rsidRPr="00C75E7C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C75E7C">
        <w:rPr>
          <w:rFonts w:ascii="AAA GoldenLotus" w:hAnsi="AAA GoldenLotus" w:cs="AAA GoldenLotus"/>
          <w:sz w:val="32"/>
          <w:szCs w:val="32"/>
          <w:vertAlign w:val="superscript"/>
        </w:rPr>
        <w:footnoteReference w:id="1"/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r w:rsidR="003846C6"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</w:p>
    <w:p w:rsidR="003846C6" w:rsidRDefault="003846C6" w:rsidP="003846C6">
      <w:pPr>
        <w:numPr>
          <w:ilvl w:val="0"/>
          <w:numId w:val="1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أن يحرص الطالب 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على خلق جوٍّ من المودَّةِ والألفة </w:t>
      </w:r>
      <w:r>
        <w:rPr>
          <w:rFonts w:ascii="AAA GoldenLotus" w:hAnsi="AAA GoldenLotus" w:cs="AAA GoldenLotus" w:hint="cs"/>
          <w:sz w:val="32"/>
          <w:szCs w:val="32"/>
          <w:rtl/>
        </w:rPr>
        <w:t>بينه وبين زملائه فهم</w:t>
      </w:r>
      <w:r w:rsidR="00D80EE0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يت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عملون</w:t>
      </w:r>
      <w:proofErr w:type="spellEnd"/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 xml:space="preserve">سيرون </w:t>
      </w:r>
      <w:r w:rsidR="00D80EE0">
        <w:rPr>
          <w:rFonts w:ascii="AAA GoldenLotus" w:hAnsi="AAA GoldenLotus" w:cs="AAA GoldenLotus" w:hint="cs"/>
          <w:sz w:val="32"/>
          <w:szCs w:val="32"/>
          <w:rtl/>
        </w:rPr>
        <w:t>إ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>لى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مركب الدعوة إلى الله.</w:t>
      </w:r>
    </w:p>
    <w:p w:rsidR="00D80EE0" w:rsidRPr="000927C7" w:rsidRDefault="003846C6" w:rsidP="003846C6">
      <w:pPr>
        <w:numPr>
          <w:ilvl w:val="0"/>
          <w:numId w:val="1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3846C6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أن يناديهم بأحب اسمائهم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وا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Pr="000927C7">
        <w:rPr>
          <w:rFonts w:ascii="AAA GoldenLotus" w:hAnsi="AAA GoldenLotus" w:cs="AAA GoldenLotus"/>
          <w:sz w:val="32"/>
          <w:szCs w:val="32"/>
          <w:rtl/>
        </w:rPr>
        <w:t>بتسم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في وج</w:t>
      </w:r>
      <w:r>
        <w:rPr>
          <w:rFonts w:ascii="AAA GoldenLotus" w:hAnsi="AAA GoldenLotus" w:cs="AAA GoldenLotus" w:hint="cs"/>
          <w:sz w:val="32"/>
          <w:szCs w:val="32"/>
          <w:rtl/>
        </w:rPr>
        <w:t>و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</w:t>
      </w:r>
      <w:r>
        <w:rPr>
          <w:rFonts w:ascii="AAA GoldenLotus" w:hAnsi="AAA GoldenLotus" w:cs="AAA GoldenLotus" w:hint="cs"/>
          <w:sz w:val="32"/>
          <w:szCs w:val="32"/>
          <w:rtl/>
        </w:rPr>
        <w:t>هم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فإنه بهذا يأسر قلوبه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والبابهم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D80EE0" w:rsidRPr="000927C7" w:rsidRDefault="00D80EE0" w:rsidP="003846C6">
      <w:pPr>
        <w:numPr>
          <w:ilvl w:val="0"/>
          <w:numId w:val="1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0927C7">
        <w:rPr>
          <w:rFonts w:ascii="AAA GoldenLotus" w:hAnsi="AAA GoldenLotus" w:cs="AAA GoldenLotus"/>
          <w:sz w:val="32"/>
          <w:szCs w:val="32"/>
          <w:rtl/>
        </w:rPr>
        <w:lastRenderedPageBreak/>
        <w:t xml:space="preserve"> شعار</w:t>
      </w:r>
      <w:r w:rsidR="003846C6"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مع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زملائ</w:t>
      </w:r>
      <w:r w:rsidR="003846C6"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0927C7"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(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إنَّما المؤمنون إخوة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)</w:t>
      </w:r>
      <w:r w:rsidRPr="000927C7">
        <w:rPr>
          <w:rFonts w:ascii="AAA GoldenLotus" w:hAnsi="AAA GoldenLotus" w:cs="AAA GoldenLotus"/>
          <w:sz w:val="32"/>
          <w:szCs w:val="32"/>
          <w:rtl/>
        </w:rPr>
        <w:t>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فلا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="003846C6">
        <w:rPr>
          <w:rFonts w:ascii="AAA GoldenLotus" w:hAnsi="AAA GoldenLotus" w:cs="AAA GoldenLotus" w:hint="cs"/>
          <w:sz w:val="32"/>
          <w:szCs w:val="32"/>
          <w:rtl/>
        </w:rPr>
        <w:t>ي</w:t>
      </w:r>
      <w:r w:rsidRPr="000927C7">
        <w:rPr>
          <w:rFonts w:ascii="AAA GoldenLotus" w:hAnsi="AAA GoldenLotus" w:cs="AAA GoldenLotus"/>
          <w:sz w:val="32"/>
          <w:szCs w:val="32"/>
          <w:rtl/>
        </w:rPr>
        <w:t>نسَ ذلك.</w:t>
      </w:r>
    </w:p>
    <w:p w:rsidR="00D80EE0" w:rsidRPr="000927C7" w:rsidRDefault="00D80EE0" w:rsidP="003846C6">
      <w:pPr>
        <w:numPr>
          <w:ilvl w:val="0"/>
          <w:numId w:val="1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التعارف سبيل العلاقة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بين</w:t>
      </w:r>
      <w:r w:rsidR="003846C6">
        <w:rPr>
          <w:rFonts w:ascii="AAA GoldenLotus" w:hAnsi="AAA GoldenLotus" w:cs="AAA GoldenLotus" w:hint="cs"/>
          <w:sz w:val="32"/>
          <w:szCs w:val="32"/>
          <w:rtl/>
        </w:rPr>
        <w:t>هم</w:t>
      </w:r>
      <w:r w:rsidRPr="000927C7">
        <w:rPr>
          <w:rFonts w:ascii="AAA GoldenLotus" w:hAnsi="AAA GoldenLotus" w:cs="AAA GoldenLotus"/>
          <w:sz w:val="32"/>
          <w:szCs w:val="32"/>
          <w:rtl/>
        </w:rPr>
        <w:t>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فهو سهم لا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يخطىء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>.</w:t>
      </w:r>
    </w:p>
    <w:p w:rsidR="00D80EE0" w:rsidRPr="000927C7" w:rsidRDefault="00D80EE0" w:rsidP="003846C6">
      <w:pPr>
        <w:numPr>
          <w:ilvl w:val="0"/>
          <w:numId w:val="1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3846C6">
        <w:rPr>
          <w:rFonts w:ascii="AAA GoldenLotus" w:hAnsi="AAA GoldenLotus" w:cs="AAA GoldenLotus" w:hint="cs"/>
          <w:sz w:val="32"/>
          <w:szCs w:val="32"/>
          <w:rtl/>
        </w:rPr>
        <w:t>يف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قد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غائبهم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سواءً بالاتصال أو الزِّيارة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فإن 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من أعظم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القربات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عند الله تعالى.</w:t>
      </w:r>
    </w:p>
    <w:p w:rsidR="00D80EE0" w:rsidRPr="000927C7" w:rsidRDefault="003846C6" w:rsidP="00242177">
      <w:pPr>
        <w:numPr>
          <w:ilvl w:val="0"/>
          <w:numId w:val="1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عاون في نقاط الاتِّفاق </w:t>
      </w:r>
      <w:proofErr w:type="spellStart"/>
      <w:r w:rsidR="00D80EE0" w:rsidRPr="000927C7">
        <w:rPr>
          <w:rFonts w:ascii="AAA GoldenLotus" w:hAnsi="AAA GoldenLotus" w:cs="AAA GoldenLotus"/>
          <w:sz w:val="32"/>
          <w:szCs w:val="32"/>
          <w:rtl/>
        </w:rPr>
        <w:t>معهم،</w:t>
      </w:r>
      <w:proofErr w:type="spellEnd"/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="00D80EE0" w:rsidRPr="000927C7">
        <w:rPr>
          <w:rFonts w:ascii="AAA GoldenLotus" w:hAnsi="AAA GoldenLotus" w:cs="AAA GoldenLotus"/>
          <w:sz w:val="32"/>
          <w:szCs w:val="32"/>
          <w:rtl/>
        </w:rPr>
        <w:t>وا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عذرهم</w:t>
      </w:r>
      <w:proofErr w:type="spellEnd"/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عند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الخلاف ما دام الخلاف سائغًا.</w:t>
      </w:r>
    </w:p>
    <w:p w:rsidR="00D80EE0" w:rsidRPr="000927C7" w:rsidRDefault="00D80EE0" w:rsidP="00242177">
      <w:pPr>
        <w:numPr>
          <w:ilvl w:val="0"/>
          <w:numId w:val="1"/>
        </w:numPr>
        <w:spacing w:after="0" w:line="240" w:lineRule="auto"/>
        <w:jc w:val="lowKashida"/>
        <w:rPr>
          <w:rFonts w:ascii="AAA GoldenLotus" w:hAnsi="AAA GoldenLotus" w:cs="AAA GoldenLotus"/>
          <w:sz w:val="32"/>
          <w:szCs w:val="32"/>
        </w:rPr>
      </w:pPr>
      <w:r w:rsidRPr="000927C7">
        <w:rPr>
          <w:rFonts w:ascii="AAA GoldenLotus" w:hAnsi="AAA GoldenLotus" w:cs="AAA GoldenLotus"/>
          <w:sz w:val="32"/>
          <w:szCs w:val="32"/>
          <w:rtl/>
        </w:rPr>
        <w:t xml:space="preserve">المنافسة بأدبٍ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جمٍّ،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ورحابة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صدرٍ،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وسعة أفقٍ،وعدم الضيق بالرأي المخالف السبيل الأمثل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/>
          <w:sz w:val="32"/>
          <w:szCs w:val="32"/>
          <w:rtl/>
        </w:rPr>
        <w:t>لكسب حبهم.</w:t>
      </w:r>
    </w:p>
    <w:p w:rsidR="00D80EE0" w:rsidRPr="000927C7" w:rsidRDefault="003846C6" w:rsidP="003846C6">
      <w:pPr>
        <w:numPr>
          <w:ilvl w:val="0"/>
          <w:numId w:val="1"/>
        </w:numPr>
        <w:spacing w:after="0" w:line="240" w:lineRule="auto"/>
        <w:jc w:val="lowKashida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حذر التنافس غير الشَّريف لأنه يبغض</w:t>
      </w:r>
      <w:r>
        <w:rPr>
          <w:rFonts w:ascii="AAA GoldenLotus" w:hAnsi="AAA GoldenLotus" w:cs="AAA GoldenLotus" w:hint="cs"/>
          <w:sz w:val="32"/>
          <w:szCs w:val="32"/>
          <w:rtl/>
        </w:rPr>
        <w:t>هم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فيه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.</w:t>
      </w:r>
    </w:p>
    <w:p w:rsidR="00D80EE0" w:rsidRPr="000927C7" w:rsidRDefault="003846C6" w:rsidP="003846C6">
      <w:pPr>
        <w:numPr>
          <w:ilvl w:val="0"/>
          <w:numId w:val="1"/>
        </w:numPr>
        <w:spacing w:after="0" w:line="240" w:lineRule="auto"/>
        <w:jc w:val="lowKashida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ك</w:t>
      </w:r>
      <w:r>
        <w:rPr>
          <w:rFonts w:ascii="AAA GoldenLotus" w:hAnsi="AAA GoldenLotus" w:cs="AAA GoldenLotus" w:hint="cs"/>
          <w:sz w:val="32"/>
          <w:szCs w:val="32"/>
          <w:rtl/>
        </w:rPr>
        <w:t>و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ن فَعَّالا في </w:t>
      </w:r>
      <w:proofErr w:type="spellStart"/>
      <w:r w:rsidR="00D80EE0" w:rsidRPr="000927C7">
        <w:rPr>
          <w:rFonts w:ascii="AAA GoldenLotus" w:hAnsi="AAA GoldenLotus" w:cs="AAA GoldenLotus"/>
          <w:sz w:val="32"/>
          <w:szCs w:val="32"/>
          <w:rtl/>
        </w:rPr>
        <w:t>اجتماعاتهم،</w:t>
      </w:r>
      <w:proofErr w:type="spellEnd"/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و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تبادل معهم الخبرات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فذلك مما يوثِّق العلاقة بين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م.</w:t>
      </w:r>
    </w:p>
    <w:p w:rsidR="00D80EE0" w:rsidRPr="000927C7" w:rsidRDefault="003846C6" w:rsidP="00242177">
      <w:pPr>
        <w:numPr>
          <w:ilvl w:val="0"/>
          <w:numId w:val="1"/>
        </w:numPr>
        <w:spacing w:after="0" w:line="240" w:lineRule="auto"/>
        <w:jc w:val="lowKashida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دافع عن المظلوم.</w:t>
      </w:r>
    </w:p>
    <w:p w:rsidR="00D80EE0" w:rsidRPr="000927C7" w:rsidRDefault="003846C6" w:rsidP="003846C6">
      <w:pPr>
        <w:numPr>
          <w:ilvl w:val="0"/>
          <w:numId w:val="1"/>
        </w:numPr>
        <w:spacing w:after="0" w:line="240" w:lineRule="auto"/>
        <w:jc w:val="lowKashida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عف عمَّن </w:t>
      </w:r>
      <w:proofErr w:type="spellStart"/>
      <w:r w:rsidR="00D80EE0" w:rsidRPr="000927C7">
        <w:rPr>
          <w:rFonts w:ascii="AAA GoldenLotus" w:hAnsi="AAA GoldenLotus" w:cs="AAA GoldenLotus"/>
          <w:sz w:val="32"/>
          <w:szCs w:val="32"/>
          <w:rtl/>
        </w:rPr>
        <w:t>ظلم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،</w:t>
      </w:r>
      <w:proofErr w:type="spellEnd"/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و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حسن إلى من أساء إلي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.</w:t>
      </w:r>
    </w:p>
    <w:p w:rsidR="00D80EE0" w:rsidRPr="000927C7" w:rsidRDefault="003846C6" w:rsidP="00242177">
      <w:pPr>
        <w:numPr>
          <w:ilvl w:val="0"/>
          <w:numId w:val="1"/>
        </w:numPr>
        <w:spacing w:after="0" w:line="240" w:lineRule="auto"/>
        <w:jc w:val="lowKashida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تواضع لهم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="00D80EE0" w:rsidRPr="000927C7">
        <w:rPr>
          <w:rFonts w:ascii="AAA GoldenLotus" w:hAnsi="AAA GoldenLotus" w:cs="AAA GoldenLotus"/>
          <w:sz w:val="32"/>
          <w:szCs w:val="32"/>
          <w:rtl/>
        </w:rPr>
        <w:t>،</w:t>
      </w:r>
      <w:proofErr w:type="spellEnd"/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فمن تواضع لله رفعه.</w:t>
      </w:r>
    </w:p>
    <w:p w:rsidR="00D80EE0" w:rsidRPr="000927C7" w:rsidRDefault="003846C6" w:rsidP="00242177">
      <w:pPr>
        <w:numPr>
          <w:ilvl w:val="0"/>
          <w:numId w:val="1"/>
        </w:numPr>
        <w:spacing w:after="0" w:line="240" w:lineRule="auto"/>
        <w:jc w:val="lowKashida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تذكّر قول النَّبيِّ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="00D80EE0" w:rsidRPr="007A5FD3">
        <w:rPr>
          <w:rFonts w:ascii="AAA GoldenLotus" w:hAnsi="AAA GoldenLotus" w:cs="AAA GoldenLotus"/>
          <w:sz w:val="28"/>
          <w:szCs w:val="28"/>
          <w:rtl/>
        </w:rPr>
        <w:t>☺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«تهادوا تحابوا</w:t>
      </w:r>
      <w:r w:rsidR="00D80EE0">
        <w:rPr>
          <w:rFonts w:ascii="AAA GoldenLotus" w:hAnsi="AAA GoldenLotus" w:cs="AAA GoldenLotus"/>
          <w:sz w:val="32"/>
          <w:szCs w:val="32"/>
          <w:rtl/>
        </w:rPr>
        <w:t xml:space="preserve">. </w:t>
      </w:r>
      <w:proofErr w:type="spellStart"/>
      <w:r w:rsidR="00D80EE0" w:rsidRPr="000927C7">
        <w:rPr>
          <w:rFonts w:ascii="AAA GoldenLotus" w:hAnsi="AAA GoldenLotus" w:cs="AAA GoldenLotus"/>
          <w:sz w:val="32"/>
          <w:szCs w:val="32"/>
          <w:rtl/>
        </w:rPr>
        <w:t>»</w:t>
      </w:r>
      <w:proofErr w:type="spellEnd"/>
    </w:p>
    <w:p w:rsidR="00D80EE0" w:rsidRPr="000927C7" w:rsidRDefault="003846C6" w:rsidP="003846C6">
      <w:pPr>
        <w:numPr>
          <w:ilvl w:val="0"/>
          <w:numId w:val="1"/>
        </w:numPr>
        <w:spacing w:after="0" w:line="240" w:lineRule="auto"/>
        <w:jc w:val="lowKashida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دع لهم بظهر </w:t>
      </w:r>
      <w:proofErr w:type="spellStart"/>
      <w:r w:rsidR="00D80EE0" w:rsidRPr="000927C7">
        <w:rPr>
          <w:rFonts w:ascii="AAA GoldenLotus" w:hAnsi="AAA GoldenLotus" w:cs="AAA GoldenLotus"/>
          <w:sz w:val="32"/>
          <w:szCs w:val="32"/>
          <w:rtl/>
        </w:rPr>
        <w:t>الغيب،</w:t>
      </w:r>
      <w:proofErr w:type="spellEnd"/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فإنَّ دعوت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 xml:space="preserve"> لهم بظهر الغيب</w:t>
      </w:r>
      <w:r w:rsidR="00D80EE0"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="00D80EE0" w:rsidRPr="000927C7">
        <w:rPr>
          <w:rFonts w:ascii="AAA GoldenLotus" w:hAnsi="AAA GoldenLotus" w:cs="AAA GoldenLotus"/>
          <w:sz w:val="32"/>
          <w:szCs w:val="32"/>
          <w:rtl/>
        </w:rPr>
        <w:t>مستجابة.</w:t>
      </w:r>
    </w:p>
    <w:p w:rsidR="00D80EE0" w:rsidRPr="000927C7" w:rsidRDefault="00D80EE0" w:rsidP="00242177">
      <w:pPr>
        <w:spacing w:line="240" w:lineRule="auto"/>
        <w:jc w:val="lowKashida"/>
        <w:rPr>
          <w:rFonts w:ascii="AAA GoldenLotus" w:hAnsi="AAA GoldenLotus" w:cs="AAA GoldenLotus"/>
          <w:sz w:val="32"/>
          <w:szCs w:val="32"/>
        </w:rPr>
      </w:pPr>
      <w:r w:rsidRPr="000927C7">
        <w:rPr>
          <w:rFonts w:ascii="AAA GoldenLotus" w:hAnsi="AAA GoldenLotus" w:cs="AAA GoldenLotus" w:hint="cs"/>
          <w:sz w:val="32"/>
          <w:szCs w:val="32"/>
          <w:rtl/>
        </w:rPr>
        <w:t>فهذ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أمور بسيطة وأفعال سهل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إن داومت عليها فسينالك الخير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العميم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والأجر الجزيل بإذن الله.</w:t>
      </w:r>
    </w:p>
    <w:p w:rsidR="00D80EE0" w:rsidRPr="000927C7" w:rsidRDefault="00D80EE0" w:rsidP="002421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2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-إذا حضر الطالب متأخراً عن مجلس العلم و</w:t>
      </w:r>
      <w:r>
        <w:rPr>
          <w:rFonts w:ascii="AAA GoldenLotus" w:hAnsi="AAA GoldenLotus" w:cs="AAA GoldenLotus" w:hint="cs"/>
          <w:sz w:val="32"/>
          <w:szCs w:val="32"/>
          <w:rtl/>
        </w:rPr>
        <w:t>ح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لقة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الذكر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ووجد زملاءه قد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ارتصوا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صفوفا جالسين أما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الشيخ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أوتحوقلوا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حوله و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تكأكأوا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عليه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فلا ينبغي للط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الب أن يتخطى رقابهم وي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</w:t>
      </w:r>
      <w:r>
        <w:rPr>
          <w:rFonts w:ascii="AAA GoldenLotus" w:hAnsi="AAA GoldenLotus" w:cs="AAA GoldenLotus" w:hint="cs"/>
          <w:sz w:val="32"/>
          <w:szCs w:val="32"/>
          <w:rtl/>
        </w:rPr>
        <w:t>ْ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بر من فوق رؤوسهم وهم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جلوس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ليقترب من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الشيخ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لأن ذلك فيه سوء أدب وتعدي على خصوصية الغير وإيذاء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لهم,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فل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ربما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سقط على أحدهم وآذاه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بدنيا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ناهيك عن الإيذاء النفسي والتشويش على جميع طلاب 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لأنهم جلوس وهو يتحرك قائما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فلزم أن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lastRenderedPageBreak/>
        <w:t xml:space="preserve">يلتفتوا وينظروا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ليه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أضطراراً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وهذا يضيع عليهم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الفائدة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ويشتت انتباههم ويغضب شيخهم.</w:t>
      </w:r>
    </w:p>
    <w:p w:rsidR="00D80EE0" w:rsidRPr="000927C7" w:rsidRDefault="00D80EE0" w:rsidP="002421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3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-إذا أراد الطالب الجلوس فعليه أن يجلس حيث انتهى به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المجلس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 مكان لا يضي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ق على أحد من زملائه فيه,ولا يقيم أحداً من مكانه  أو يتعمد ذلك بالنظر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لى من قد يستحي منه أو يخافه أو حتى يجله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ويحترمه,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فذلك ظلم بي</w:t>
      </w:r>
      <w:r>
        <w:rPr>
          <w:rFonts w:ascii="AAA GoldenLotus" w:hAnsi="AAA GoldenLotus" w:cs="AAA GoldenLotus" w:hint="cs"/>
          <w:sz w:val="32"/>
          <w:szCs w:val="32"/>
          <w:rtl/>
        </w:rPr>
        <w:t>ِّ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واسغلال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ظاهر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فمن سبق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لى مكان فهو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ولى به حتى وإن قام لحاج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ورجع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لى مجلسه,ولا يجلس ويفرق بين اثنين بغير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ذنهم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وينتهك خصوصيتهم ويقطع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حديثه</w:t>
      </w:r>
      <w:r>
        <w:rPr>
          <w:rFonts w:ascii="AAA GoldenLotus" w:hAnsi="AAA GoldenLotus" w:cs="AAA GoldenLotus" w:hint="cs"/>
          <w:sz w:val="32"/>
          <w:szCs w:val="32"/>
          <w:rtl/>
        </w:rPr>
        <w:t>م,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وإذا تحلق الطلاب حول الشيخ فلا يجلس وسط الحلقه ويجعل ظهره باتجاه بعض زملائه,ويحدث قلقا في 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وترشقه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عين القوم بالنظرات فهذا فيه مفسد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يجب التنزه عنها.</w:t>
      </w:r>
    </w:p>
    <w:p w:rsidR="00D80EE0" w:rsidRPr="000927C7" w:rsidRDefault="00D80EE0" w:rsidP="002421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4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-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ذا جلس الطالب بين زملائه وقد أوسعوا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له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فعليه أن يظم نفسه ما استطاع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لى ذلك سبيلا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,ولا يتربع في الجلسة ويرتاح على حساب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راحة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غيره,وعليه أ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ن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لا يصطحب معه حقيبة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كبيراً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أوكتباً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ك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ثر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؛يجلس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بها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بين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زملائه,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فذلك ظلم بيّن ل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هم وتضييق عليهم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يكون له ردود أفعال وآثار نفسية غير 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حم</w:t>
      </w:r>
      <w:r>
        <w:rPr>
          <w:rFonts w:ascii="AAA GoldenLotus" w:hAnsi="AAA GoldenLotus" w:cs="AAA GoldenLotus" w:hint="cs"/>
          <w:sz w:val="32"/>
          <w:szCs w:val="32"/>
          <w:rtl/>
        </w:rPr>
        <w:t>و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دة.وربما سبق أحدهم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لى زلة لسانه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عليه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فيكون وقتها قد أحرج نفسه وغيره ودخل في ع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شديد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مع الآخرين.</w:t>
      </w:r>
    </w:p>
    <w:p w:rsidR="00D80EE0" w:rsidRPr="000927C7" w:rsidRDefault="00D80EE0" w:rsidP="002421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5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-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رفع الصوت أمر منكر,ل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 للصوت المرتفع طاق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مزعج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وأثر نفسي مقلق,فيجب على الطالب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أن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لا يرفع صوته من غير حاجة رفعا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بليغا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يصم ال</w:t>
      </w:r>
      <w:r>
        <w:rPr>
          <w:rFonts w:ascii="AAA GoldenLotus" w:hAnsi="AAA GoldenLotus" w:cs="AAA GoldenLotus" w:hint="cs"/>
          <w:sz w:val="32"/>
          <w:szCs w:val="32"/>
          <w:rtl/>
        </w:rPr>
        <w:t>آ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ذان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ويعكِّر صفو الافهام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ويزعج الحاضرين ويلفت الانتباه.ويشتت الفكر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.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ويضي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 تسلسل الحفظ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وتنقطع به السكينة والطمأنينة لاسيما في بيت الله.فيجب على طالب الحلقة,أن يتل</w:t>
      </w:r>
      <w:r>
        <w:rPr>
          <w:rFonts w:ascii="AAA GoldenLotus" w:hAnsi="AAA GoldenLotus" w:cs="AAA GoldenLotus" w:hint="cs"/>
          <w:sz w:val="32"/>
          <w:szCs w:val="32"/>
          <w:rtl/>
        </w:rPr>
        <w:t>ط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ف في الحديث والمناجاة والحوار بصوت مسموع لطيف.فإذا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راد أن يحادث أحداً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فليستأذن الشيخ ويقترب من الشخص المراد حديثه ولا يحادثه من بعيد,كذلك إذا حدث نقاش</w:t>
      </w:r>
      <w:r>
        <w:rPr>
          <w:rFonts w:ascii="AAA GoldenLotus" w:hAnsi="AAA GoldenLotus" w:cs="AAA GoldenLotus" w:hint="cs"/>
          <w:sz w:val="32"/>
          <w:szCs w:val="32"/>
          <w:rtl/>
        </w:rPr>
        <w:t>ٌ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في الحلقة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lastRenderedPageBreak/>
        <w:t>وهم مجتمعين عند الشيخ وأخذ دوره الطالب في الحديث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فليتحدث بصوت يسمعه الجميع دون تعصب لرأي يؤدي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لى رفع الصوت فوق الحاجة.</w:t>
      </w:r>
    </w:p>
    <w:p w:rsidR="00D80EE0" w:rsidRPr="000927C7" w:rsidRDefault="00D80EE0" w:rsidP="002421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6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-الحديث </w:t>
      </w:r>
      <w:r>
        <w:rPr>
          <w:rFonts w:ascii="AAA GoldenLotus" w:hAnsi="AAA GoldenLotus" w:cs="AAA GoldenLotus" w:hint="cs"/>
          <w:sz w:val="32"/>
          <w:szCs w:val="32"/>
          <w:rtl/>
        </w:rPr>
        <w:t>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الملح في الطعام قليله يستدرك وكثيرة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يفسد الطعام ك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</w:t>
      </w:r>
      <w:r>
        <w:rPr>
          <w:rFonts w:ascii="AAA GoldenLotus" w:hAnsi="AAA GoldenLotus" w:cs="AAA GoldenLotus" w:hint="cs"/>
          <w:sz w:val="32"/>
          <w:szCs w:val="32"/>
          <w:rtl/>
        </w:rPr>
        <w:t>ِّ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يتاً فساداً يصعب إصلاحه,فعلى الطالب أن لا يكثر حديثه وكلامه من غير حاج</w:t>
      </w:r>
      <w:r>
        <w:rPr>
          <w:rFonts w:ascii="AAA GoldenLotus" w:hAnsi="AAA GoldenLotus" w:cs="AAA GoldenLotus" w:hint="cs"/>
          <w:sz w:val="32"/>
          <w:szCs w:val="32"/>
          <w:rtl/>
        </w:rPr>
        <w:t>ةٍ ملحه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أو يستأثر به عن الآخرين ليظهر التعالم,والمعرفة ويلفت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نظار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بل عليه التكلم قدر الحاج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مما تقوم به الضرورة وتنقطع به المسألة.</w:t>
      </w:r>
    </w:p>
    <w:p w:rsidR="00D80EE0" w:rsidRPr="000927C7" w:rsidRDefault="00D80EE0" w:rsidP="002421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7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-قد يمن</w:t>
      </w:r>
      <w:r>
        <w:rPr>
          <w:rFonts w:ascii="AAA GoldenLotus" w:hAnsi="AAA GoldenLotus" w:cs="AAA GoldenLotus" w:hint="cs"/>
          <w:sz w:val="32"/>
          <w:szCs w:val="32"/>
          <w:rtl/>
        </w:rPr>
        <w:t>َّ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الله على بعض زملاء الطالب بصوت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حسن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أو قوة حفظ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 نباهة خاطر وح</w:t>
      </w:r>
      <w:r>
        <w:rPr>
          <w:rFonts w:ascii="AAA GoldenLotus" w:hAnsi="AAA GoldenLotus" w:cs="AAA GoldenLotus" w:hint="cs"/>
          <w:sz w:val="32"/>
          <w:szCs w:val="32"/>
          <w:rtl/>
        </w:rPr>
        <w:t>ِ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د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ة عقل أو ذكاء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ظاهر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وفطنة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بين</w:t>
      </w:r>
      <w:r>
        <w:rPr>
          <w:rFonts w:ascii="AAA GoldenLotus" w:hAnsi="AAA GoldenLotus" w:cs="AAA GoldenLotus" w:hint="cs"/>
          <w:sz w:val="32"/>
          <w:szCs w:val="32"/>
          <w:rtl/>
        </w:rPr>
        <w:t>ِّ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ة,أو منظر حسن أو نعم</w:t>
      </w:r>
      <w:r>
        <w:rPr>
          <w:rFonts w:ascii="AAA GoldenLotus" w:hAnsi="AAA GoldenLotus" w:cs="AAA GoldenLotus" w:hint="cs"/>
          <w:sz w:val="32"/>
          <w:szCs w:val="32"/>
          <w:rtl/>
        </w:rPr>
        <w:t>ةٍ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ظاهرة وغيرها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مما قد يلفت النظر ويجلب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الحسد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فليحذر الطالب من حسد إخوانه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وزملاءه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وليكن حسده غبطةً لهم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وليسارع بالدعاء لهم بالبركة.والزيادة و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 ينق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 نفسه من هذه الخصلة الدميمة.</w:t>
      </w:r>
    </w:p>
    <w:p w:rsidR="00D80EE0" w:rsidRDefault="00D80EE0" w:rsidP="002421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8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-إن جلوس الطلاب في الحلقه يستلزم قربهم من بعض,والتصاق أجسادهم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ببعضهم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البعض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 أحايين كثيرة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ومنه لزم على الطالب أن يهتم بنظافته ورائحته وشكله بصفه عامه فيجب ع</w:t>
      </w:r>
      <w:r>
        <w:rPr>
          <w:rFonts w:ascii="AAA GoldenLotus" w:hAnsi="AAA GoldenLotus" w:cs="AAA GoldenLotus" w:hint="cs"/>
          <w:sz w:val="32"/>
          <w:szCs w:val="32"/>
          <w:rtl/>
        </w:rPr>
        <w:t>ل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يه مراعاة سنن الفطر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التي </w:t>
      </w:r>
      <w:r>
        <w:rPr>
          <w:rFonts w:ascii="AAA GoldenLotus" w:hAnsi="AAA GoldenLotus" w:cs="AAA GoldenLotus" w:hint="cs"/>
          <w:sz w:val="32"/>
          <w:szCs w:val="32"/>
          <w:rtl/>
        </w:rPr>
        <w:t>سلف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الحديث عنها سابقا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في آداب المتعلم في نفسه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يزيد عليها بطهار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ة البدن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ونظافة الملابس,قال تعالى</w:t>
      </w:r>
      <w:r w:rsidRPr="00737E61">
        <w:rPr>
          <w:rFonts w:ascii="QCF_BSML" w:hAnsi="QCF_BSML" w:cs="QCF_BSML"/>
          <w:color w:val="000000"/>
          <w:sz w:val="47"/>
          <w:szCs w:val="47"/>
          <w:rtl/>
        </w:rPr>
        <w:t xml:space="preserve"> </w:t>
      </w:r>
      <w:proofErr w:type="spellStart"/>
      <w:r w:rsidRPr="00737E61">
        <w:rPr>
          <w:rFonts w:ascii="QCF_BSML" w:hAnsi="QCF_BSML" w:cs="QCF_BSML"/>
          <w:color w:val="000000"/>
          <w:sz w:val="36"/>
          <w:szCs w:val="36"/>
          <w:rtl/>
        </w:rPr>
        <w:t>ﭽ</w:t>
      </w:r>
      <w:proofErr w:type="spellEnd"/>
      <w:r w:rsidRPr="00737E61">
        <w:rPr>
          <w:rFonts w:ascii="QCF_BSML" w:hAnsi="QCF_BSML" w:cs="QCF_BSML"/>
          <w:color w:val="000000"/>
          <w:sz w:val="36"/>
          <w:szCs w:val="36"/>
          <w:rtl/>
        </w:rPr>
        <w:t xml:space="preserve"> </w:t>
      </w:r>
      <w:proofErr w:type="spellStart"/>
      <w:r w:rsidRPr="00737E61">
        <w:rPr>
          <w:rFonts w:ascii="QCF_P575" w:hAnsi="QCF_P575" w:cs="QCF_P575"/>
          <w:color w:val="000000"/>
          <w:sz w:val="36"/>
          <w:szCs w:val="36"/>
          <w:rtl/>
        </w:rPr>
        <w:t>ﯖ</w:t>
      </w:r>
      <w:proofErr w:type="spellEnd"/>
      <w:r w:rsidRPr="00737E61">
        <w:rPr>
          <w:rFonts w:ascii="QCF_P575" w:hAnsi="QCF_P575" w:cs="QCF_P575"/>
          <w:color w:val="000000"/>
          <w:sz w:val="36"/>
          <w:szCs w:val="36"/>
          <w:rtl/>
        </w:rPr>
        <w:t xml:space="preserve">  </w:t>
      </w:r>
      <w:proofErr w:type="spellStart"/>
      <w:r w:rsidRPr="00737E61">
        <w:rPr>
          <w:rFonts w:ascii="QCF_P575" w:hAnsi="QCF_P575" w:cs="QCF_P575"/>
          <w:color w:val="000000"/>
          <w:sz w:val="36"/>
          <w:szCs w:val="36"/>
          <w:rtl/>
        </w:rPr>
        <w:t>ﯗ</w:t>
      </w:r>
      <w:proofErr w:type="spellEnd"/>
      <w:r w:rsidRPr="00737E61">
        <w:rPr>
          <w:rFonts w:ascii="QCF_P575" w:hAnsi="QCF_P575" w:cs="QCF_P575"/>
          <w:color w:val="000000"/>
          <w:sz w:val="48"/>
          <w:szCs w:val="48"/>
          <w:rtl/>
        </w:rPr>
        <w:t xml:space="preserve">     </w:t>
      </w:r>
      <w:proofErr w:type="spellStart"/>
      <w:r>
        <w:rPr>
          <w:rFonts w:cs="Traditional Arabic" w:hint="cs"/>
          <w:sz w:val="36"/>
          <w:szCs w:val="36"/>
          <w:rtl/>
        </w:rPr>
        <w:t>)</w:t>
      </w:r>
      <w:r w:rsidRPr="00C75E7C">
        <w:rPr>
          <w:rFonts w:cs="Traditional Arabic" w:hint="cs"/>
          <w:sz w:val="36"/>
          <w:szCs w:val="36"/>
          <w:vertAlign w:val="superscript"/>
          <w:rtl/>
        </w:rPr>
        <w:t>(</w:t>
      </w:r>
      <w:proofErr w:type="spellEnd"/>
      <w:r w:rsidRPr="00C75E7C">
        <w:rPr>
          <w:rStyle w:val="a4"/>
          <w:rFonts w:cs="Traditional Arabic"/>
          <w:sz w:val="36"/>
          <w:szCs w:val="36"/>
          <w:rtl/>
        </w:rPr>
        <w:footnoteReference w:id="2"/>
      </w:r>
      <w:proofErr w:type="spellStart"/>
      <w:r w:rsidRPr="00C75E7C">
        <w:rPr>
          <w:rFonts w:cs="Traditional Arabic" w:hint="cs"/>
          <w:sz w:val="36"/>
          <w:szCs w:val="36"/>
          <w:vertAlign w:val="superscript"/>
          <w:rtl/>
        </w:rPr>
        <w:t>)</w:t>
      </w:r>
      <w:proofErr w:type="spellEnd"/>
      <w:r w:rsidRPr="00735A89">
        <w:rPr>
          <w:rFonts w:cs="Traditional Arabic" w:hint="cs"/>
          <w:sz w:val="36"/>
          <w:szCs w:val="36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وسعتها ومناسبتها لمقاسات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جس</w:t>
      </w:r>
      <w:r>
        <w:rPr>
          <w:rFonts w:ascii="AAA GoldenLotus" w:hAnsi="AAA GoldenLotus" w:cs="AAA GoldenLotus" w:hint="cs"/>
          <w:sz w:val="32"/>
          <w:szCs w:val="32"/>
          <w:rtl/>
        </w:rPr>
        <w:t>ده,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وأن تكون بيضاء نقيه لورود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مر بذلك في السنة المطهرة أو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ماتعارف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بين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هل الزمان والمكان على حسنه وجماله ومناسبته لمجلس العلم وحلقة الحفظ,وأن يصطحب معه مناديل للنظافة الشخصية,وكذلك يجب أن يهتم برائحة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فمه,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فلا يأكل قبل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المجئ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الى الحلقه ثوما أو بصلا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أو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كراثا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أو أي طعام</w:t>
      </w:r>
      <w:r>
        <w:rPr>
          <w:rFonts w:ascii="AAA GoldenLotus" w:hAnsi="AAA GoldenLotus" w:cs="AAA GoldenLotus" w:hint="cs"/>
          <w:sz w:val="32"/>
          <w:szCs w:val="32"/>
          <w:rtl/>
        </w:rPr>
        <w:t>اً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ذا رائحة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نفاثة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تؤذي زملاءه.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عليه بالسواك وال</w:t>
      </w:r>
      <w:r>
        <w:rPr>
          <w:rFonts w:ascii="AAA GoldenLotus" w:hAnsi="AAA GoldenLotus" w:cs="AAA GoldenLotus" w:hint="cs"/>
          <w:sz w:val="32"/>
          <w:szCs w:val="32"/>
          <w:rtl/>
        </w:rPr>
        <w:t>ت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طي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ب ما استطاع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لى ذلك سبيلا.</w:t>
      </w:r>
    </w:p>
    <w:p w:rsidR="00D80EE0" w:rsidRDefault="00D80EE0" w:rsidP="002421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4571AB" w:rsidRDefault="004571AB" w:rsidP="00242177">
      <w:pPr>
        <w:spacing w:line="240" w:lineRule="auto"/>
      </w:pPr>
    </w:p>
    <w:sectPr w:rsidR="004571AB" w:rsidSect="00C25C5F">
      <w:headerReference w:type="default" r:id="rId8"/>
      <w:footerReference w:type="default" r:id="rId9"/>
      <w:footnotePr>
        <w:numRestart w:val="eachPage"/>
      </w:footnotePr>
      <w:pgSz w:w="11906" w:h="16838"/>
      <w:pgMar w:top="1701" w:right="1985" w:bottom="1701" w:left="1701" w:header="709" w:footer="709" w:gutter="0"/>
      <w:pgNumType w:start="20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12" w:rsidRDefault="00EE2A12" w:rsidP="00D80EE0">
      <w:pPr>
        <w:spacing w:after="0" w:line="240" w:lineRule="auto"/>
      </w:pPr>
      <w:r>
        <w:separator/>
      </w:r>
    </w:p>
  </w:endnote>
  <w:endnote w:type="continuationSeparator" w:id="0">
    <w:p w:rsidR="00EE2A12" w:rsidRDefault="00EE2A12" w:rsidP="00D8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40931661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CC1F9C" w:rsidRDefault="00297883">
        <w:pPr>
          <w:pStyle w:val="a6"/>
          <w:jc w:val="center"/>
        </w:pPr>
        <w:r w:rsidRPr="00297883">
          <w:rPr>
            <w:color w:val="FFFFFF" w:themeColor="background1"/>
          </w:rPr>
        </w:r>
        <w:r w:rsidRPr="00297883">
          <w:rPr>
            <w:color w:val="FFFFFF" w:themeColor="background1"/>
          </w:rPr>
          <w:pict>
            <v:group id="_x0000_s4097" style="width:43.2pt;height:18.7pt;mso-position-horizontal-relative:char;mso-position-vertical-relative:line" coordorigin="614,660" coordsize="864,374">
              <v:roundrect id="_x0000_s4098" style="position:absolute;left:859;top:415;width:374;height:864;rotation:-90" arcsize="10923f" strokecolor="#c4bc96 [2414]"/>
              <v:roundrect id="_x0000_s4099" style="position:absolute;left:898;top:451;width:296;height:792;rotation:-90" arcsize="10923f" fillcolor="white [3212]" strokecolor="black [3213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732;top:716;width:659;height:288" filled="f" stroked="f">
                <v:textbox style="mso-next-textbox:#_x0000_s4100" inset="0,0,0,0">
                  <w:txbxContent>
                    <w:p w:rsidR="00CC1F9C" w:rsidRPr="00AC342D" w:rsidRDefault="0029788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C342D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="00E31CBB" w:rsidRPr="00AC342D">
                        <w:rPr>
                          <w:sz w:val="32"/>
                          <w:szCs w:val="32"/>
                        </w:rPr>
                        <w:instrText xml:space="preserve"> PAGE    \* MERGEFORMAT </w:instrText>
                      </w:r>
                      <w:r w:rsidRPr="00AC342D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="00AB25DA" w:rsidRPr="00AB25DA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</w:rPr>
                        <w:t>201</w:t>
                      </w:r>
                      <w:r w:rsidRPr="00AC342D"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CC1F9C" w:rsidRDefault="00CC1F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12" w:rsidRDefault="00EE2A12" w:rsidP="00D80EE0">
      <w:pPr>
        <w:spacing w:after="0" w:line="240" w:lineRule="auto"/>
      </w:pPr>
      <w:r>
        <w:separator/>
      </w:r>
    </w:p>
  </w:footnote>
  <w:footnote w:type="continuationSeparator" w:id="0">
    <w:p w:rsidR="00EE2A12" w:rsidRDefault="00EE2A12" w:rsidP="00D80EE0">
      <w:pPr>
        <w:spacing w:after="0" w:line="240" w:lineRule="auto"/>
      </w:pPr>
      <w:r>
        <w:continuationSeparator/>
      </w:r>
    </w:p>
  </w:footnote>
  <w:footnote w:id="1">
    <w:p w:rsidR="00D80EE0" w:rsidRPr="00A30357" w:rsidRDefault="00D80EE0" w:rsidP="00D80EE0">
      <w:pPr>
        <w:pStyle w:val="a3"/>
        <w:rPr>
          <w:rFonts w:ascii="AAA GoldenLotus" w:hAnsi="AAA GoldenLotus" w:cs="AAA GoldenLotus"/>
          <w:sz w:val="28"/>
          <w:szCs w:val="28"/>
          <w:rtl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مستفاد بتصرف من </w:t>
      </w:r>
      <w:r w:rsidRPr="00F8187A">
        <w:rPr>
          <w:rFonts w:ascii="AAA GoldenLotus" w:hAnsi="AAA GoldenLotus" w:cs="AAA GoldenLotus"/>
          <w:b/>
          <w:bCs/>
          <w:sz w:val="28"/>
          <w:szCs w:val="28"/>
          <w:rtl/>
        </w:rPr>
        <w:t>مجله ارتق</w:t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,الكويت,العدد الخامس 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ص7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.</w:t>
      </w:r>
    </w:p>
  </w:footnote>
  <w:footnote w:id="2">
    <w:p w:rsidR="00D80EE0" w:rsidRPr="00A30357" w:rsidRDefault="00D80EE0" w:rsidP="00D80EE0">
      <w:pPr>
        <w:pStyle w:val="a3"/>
        <w:rPr>
          <w:rFonts w:ascii="AAA GoldenLotus" w:hAnsi="AAA GoldenLotus" w:cs="AAA GoldenLotus"/>
          <w:sz w:val="28"/>
          <w:szCs w:val="28"/>
        </w:rPr>
      </w:pPr>
      <w:r w:rsidRPr="00A30357">
        <w:rPr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سورة المدثر: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آيه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AA GoldenLotus" w:hAnsi="AAA GoldenLotus" w:cs="AAA GoldenLotus"/>
        <w:b/>
        <w:bCs/>
        <w:sz w:val="32"/>
        <w:szCs w:val="32"/>
        <w:rtl/>
      </w:rPr>
      <w:alias w:val="العنوان"/>
      <w:id w:val="77738743"/>
      <w:placeholder>
        <w:docPart w:val="C48FD399A91A44AF9A0B1BFD09B57C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1F9C" w:rsidRPr="00CC1F9C" w:rsidRDefault="00CC1F9C" w:rsidP="00CC1F9C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الفصل الثالث:</w:t>
        </w:r>
        <w:r w:rsidRPr="00CC1F9C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تطبيقات</w:t>
        </w:r>
        <w:r w:rsidRPr="00CC1F9C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CC1F9C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آداب</w:t>
        </w:r>
        <w:r w:rsidRPr="00CC1F9C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CC1F9C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المتعلم</w:t>
        </w:r>
        <w:r w:rsidRPr="00CC1F9C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CC1F9C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مع</w:t>
        </w:r>
        <w:r w:rsidRPr="00CC1F9C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CC1F9C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زملائه</w:t>
        </w:r>
      </w:p>
    </w:sdtContent>
  </w:sdt>
  <w:p w:rsidR="00CC1F9C" w:rsidRDefault="00CC1F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B13"/>
    <w:multiLevelType w:val="hybridMultilevel"/>
    <w:tmpl w:val="0AB05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BA7D5F"/>
    <w:rsid w:val="00015F15"/>
    <w:rsid w:val="000509C3"/>
    <w:rsid w:val="00055753"/>
    <w:rsid w:val="00065DEF"/>
    <w:rsid w:val="00067098"/>
    <w:rsid w:val="000C1015"/>
    <w:rsid w:val="000D317C"/>
    <w:rsid w:val="000D542D"/>
    <w:rsid w:val="000E1D8F"/>
    <w:rsid w:val="000E5040"/>
    <w:rsid w:val="001451BE"/>
    <w:rsid w:val="00154AF5"/>
    <w:rsid w:val="001B6E51"/>
    <w:rsid w:val="001C09BF"/>
    <w:rsid w:val="001C1923"/>
    <w:rsid w:val="001C37DC"/>
    <w:rsid w:val="001D1C00"/>
    <w:rsid w:val="001F5C3B"/>
    <w:rsid w:val="00216B0D"/>
    <w:rsid w:val="00221E8A"/>
    <w:rsid w:val="00223FF8"/>
    <w:rsid w:val="00242177"/>
    <w:rsid w:val="002424C1"/>
    <w:rsid w:val="00277932"/>
    <w:rsid w:val="0029590D"/>
    <w:rsid w:val="00297883"/>
    <w:rsid w:val="002A14F9"/>
    <w:rsid w:val="002B2EB1"/>
    <w:rsid w:val="002B4363"/>
    <w:rsid w:val="002D7CD6"/>
    <w:rsid w:val="00306F78"/>
    <w:rsid w:val="00322516"/>
    <w:rsid w:val="00340581"/>
    <w:rsid w:val="00346A4D"/>
    <w:rsid w:val="003846C6"/>
    <w:rsid w:val="003B09CE"/>
    <w:rsid w:val="003D53A0"/>
    <w:rsid w:val="004115EF"/>
    <w:rsid w:val="004277C8"/>
    <w:rsid w:val="004512AB"/>
    <w:rsid w:val="004571AB"/>
    <w:rsid w:val="004605BC"/>
    <w:rsid w:val="00484D47"/>
    <w:rsid w:val="004A121D"/>
    <w:rsid w:val="004F0685"/>
    <w:rsid w:val="00511ABC"/>
    <w:rsid w:val="00523B77"/>
    <w:rsid w:val="00524F51"/>
    <w:rsid w:val="005314BA"/>
    <w:rsid w:val="00533938"/>
    <w:rsid w:val="005368A0"/>
    <w:rsid w:val="005536C8"/>
    <w:rsid w:val="00564426"/>
    <w:rsid w:val="0056743A"/>
    <w:rsid w:val="00573EE5"/>
    <w:rsid w:val="00584A75"/>
    <w:rsid w:val="005B02DB"/>
    <w:rsid w:val="005D2055"/>
    <w:rsid w:val="005E5C69"/>
    <w:rsid w:val="005F44D3"/>
    <w:rsid w:val="0060029F"/>
    <w:rsid w:val="00607E8B"/>
    <w:rsid w:val="0061566B"/>
    <w:rsid w:val="00642DC1"/>
    <w:rsid w:val="006446DC"/>
    <w:rsid w:val="00660710"/>
    <w:rsid w:val="00683801"/>
    <w:rsid w:val="006902EF"/>
    <w:rsid w:val="006A7410"/>
    <w:rsid w:val="006C59F9"/>
    <w:rsid w:val="006C5F1D"/>
    <w:rsid w:val="006E66B5"/>
    <w:rsid w:val="006F6F74"/>
    <w:rsid w:val="00741BD9"/>
    <w:rsid w:val="00764B9A"/>
    <w:rsid w:val="007875AD"/>
    <w:rsid w:val="007875E7"/>
    <w:rsid w:val="007A2DDB"/>
    <w:rsid w:val="007E2CD5"/>
    <w:rsid w:val="007F09F5"/>
    <w:rsid w:val="00801C13"/>
    <w:rsid w:val="0081186D"/>
    <w:rsid w:val="0082508C"/>
    <w:rsid w:val="00834E3D"/>
    <w:rsid w:val="008359F4"/>
    <w:rsid w:val="008375A8"/>
    <w:rsid w:val="00852A30"/>
    <w:rsid w:val="008570AD"/>
    <w:rsid w:val="00872BD5"/>
    <w:rsid w:val="00875877"/>
    <w:rsid w:val="008D25C9"/>
    <w:rsid w:val="00902195"/>
    <w:rsid w:val="009040A4"/>
    <w:rsid w:val="009120E1"/>
    <w:rsid w:val="009322BC"/>
    <w:rsid w:val="00933E52"/>
    <w:rsid w:val="00946A4C"/>
    <w:rsid w:val="00953A96"/>
    <w:rsid w:val="00976D39"/>
    <w:rsid w:val="00981B47"/>
    <w:rsid w:val="00997617"/>
    <w:rsid w:val="009C6D36"/>
    <w:rsid w:val="009C76CF"/>
    <w:rsid w:val="009F76B9"/>
    <w:rsid w:val="00A00FA5"/>
    <w:rsid w:val="00A3657E"/>
    <w:rsid w:val="00A43E17"/>
    <w:rsid w:val="00A56FAD"/>
    <w:rsid w:val="00AA0132"/>
    <w:rsid w:val="00AA088A"/>
    <w:rsid w:val="00AA2324"/>
    <w:rsid w:val="00AB25DA"/>
    <w:rsid w:val="00AB2E03"/>
    <w:rsid w:val="00AC342D"/>
    <w:rsid w:val="00AF02FC"/>
    <w:rsid w:val="00AF724B"/>
    <w:rsid w:val="00B0494A"/>
    <w:rsid w:val="00B95E22"/>
    <w:rsid w:val="00BA7D5F"/>
    <w:rsid w:val="00BE4787"/>
    <w:rsid w:val="00C07AE9"/>
    <w:rsid w:val="00C225A3"/>
    <w:rsid w:val="00C25C5F"/>
    <w:rsid w:val="00C463AD"/>
    <w:rsid w:val="00C570A0"/>
    <w:rsid w:val="00C62CB4"/>
    <w:rsid w:val="00C73DD3"/>
    <w:rsid w:val="00C83981"/>
    <w:rsid w:val="00C93675"/>
    <w:rsid w:val="00CB77C7"/>
    <w:rsid w:val="00CC0E75"/>
    <w:rsid w:val="00CC1F9C"/>
    <w:rsid w:val="00CD69A5"/>
    <w:rsid w:val="00CF132F"/>
    <w:rsid w:val="00D15EF9"/>
    <w:rsid w:val="00D42C84"/>
    <w:rsid w:val="00D430A5"/>
    <w:rsid w:val="00D52FC2"/>
    <w:rsid w:val="00D603CE"/>
    <w:rsid w:val="00D63108"/>
    <w:rsid w:val="00D64A4F"/>
    <w:rsid w:val="00D650C4"/>
    <w:rsid w:val="00D71F95"/>
    <w:rsid w:val="00D80EE0"/>
    <w:rsid w:val="00D94D62"/>
    <w:rsid w:val="00DA5EBA"/>
    <w:rsid w:val="00DF68B6"/>
    <w:rsid w:val="00DF7BEC"/>
    <w:rsid w:val="00E00F75"/>
    <w:rsid w:val="00E310EF"/>
    <w:rsid w:val="00E31CBB"/>
    <w:rsid w:val="00E415DB"/>
    <w:rsid w:val="00E44D12"/>
    <w:rsid w:val="00EA2215"/>
    <w:rsid w:val="00EB0594"/>
    <w:rsid w:val="00EC63B4"/>
    <w:rsid w:val="00ED630D"/>
    <w:rsid w:val="00ED6E40"/>
    <w:rsid w:val="00EE2A12"/>
    <w:rsid w:val="00EF227A"/>
    <w:rsid w:val="00F0185A"/>
    <w:rsid w:val="00F10229"/>
    <w:rsid w:val="00F4762C"/>
    <w:rsid w:val="00FB4566"/>
    <w:rsid w:val="00FC6684"/>
    <w:rsid w:val="00FD4C9C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D80EE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D80EE0"/>
    <w:rPr>
      <w:rFonts w:ascii="Calibri" w:eastAsia="Calibri" w:hAnsi="Calibri" w:cs="Arial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D80EE0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CC1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CC1F9C"/>
  </w:style>
  <w:style w:type="paragraph" w:styleId="a6">
    <w:name w:val="footer"/>
    <w:basedOn w:val="a"/>
    <w:link w:val="Char1"/>
    <w:uiPriority w:val="99"/>
    <w:unhideWhenUsed/>
    <w:rsid w:val="00CC1F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CC1F9C"/>
  </w:style>
  <w:style w:type="paragraph" w:styleId="a7">
    <w:name w:val="Balloon Text"/>
    <w:basedOn w:val="a"/>
    <w:link w:val="Char2"/>
    <w:uiPriority w:val="99"/>
    <w:semiHidden/>
    <w:unhideWhenUsed/>
    <w:rsid w:val="00CC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CC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8FD399A91A44AF9A0B1BFD09B57C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3F2CAB-FDBB-4C60-A177-722C6EFC758F}"/>
      </w:docPartPr>
      <w:docPartBody>
        <w:p w:rsidR="00F33858" w:rsidRDefault="004735CC" w:rsidP="004735CC">
          <w:pPr>
            <w:pStyle w:val="C48FD399A91A44AF9A0B1BFD09B57C7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735CC"/>
    <w:rsid w:val="001D5F9D"/>
    <w:rsid w:val="002B02CB"/>
    <w:rsid w:val="004735CC"/>
    <w:rsid w:val="008A6005"/>
    <w:rsid w:val="00AD1835"/>
    <w:rsid w:val="00BA5B0A"/>
    <w:rsid w:val="00F33858"/>
    <w:rsid w:val="00FB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FD399A91A44AF9A0B1BFD09B57C7A">
    <w:name w:val="C48FD399A91A44AF9A0B1BFD09B57C7A"/>
    <w:rsid w:val="004735CC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432E2-97D7-4CB2-B334-FC813CC7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الفصل الثالث:تطبيقات آداب المتعلم مع زملائه</vt:lpstr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الثالث:تطبيقات آداب المتعلم مع زملائه</dc:title>
  <dc:creator>عبدالله الحني الزهراني</dc:creator>
  <cp:lastModifiedBy>عبدالله الحني الزهراني</cp:lastModifiedBy>
  <cp:revision>9</cp:revision>
  <cp:lastPrinted>2013-02-23T07:50:00Z</cp:lastPrinted>
  <dcterms:created xsi:type="dcterms:W3CDTF">2012-12-24T04:34:00Z</dcterms:created>
  <dcterms:modified xsi:type="dcterms:W3CDTF">2013-02-23T07:53:00Z</dcterms:modified>
</cp:coreProperties>
</file>