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632" w:type="dxa"/>
        <w:tblInd w:w="-10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32"/>
        <w:gridCol w:w="886"/>
        <w:gridCol w:w="708"/>
        <w:gridCol w:w="1064"/>
        <w:gridCol w:w="1063"/>
        <w:gridCol w:w="709"/>
        <w:gridCol w:w="886"/>
        <w:gridCol w:w="531"/>
        <w:gridCol w:w="2127"/>
      </w:tblGrid>
      <w:tr w:rsidR="00153D17" w:rsidRPr="00AF4D98" w:rsidTr="00153D17">
        <w:tc>
          <w:tcPr>
            <w:tcW w:w="10632" w:type="dxa"/>
            <w:gridSpan w:val="10"/>
            <w:shd w:val="clear" w:color="auto" w:fill="984806" w:themeFill="accent6" w:themeFillShade="80"/>
          </w:tcPr>
          <w:p w:rsidR="00153D17" w:rsidRPr="00AF4D98" w:rsidRDefault="00153D17" w:rsidP="008E0999">
            <w:pPr>
              <w:spacing w:after="0" w:line="240" w:lineRule="auto"/>
              <w:jc w:val="center"/>
              <w:rPr>
                <w:rFonts w:ascii="Arial Black" w:hAnsi="Arial Black" w:cs="MCS Jeddah S_I 3d."/>
                <w:b/>
                <w:i/>
                <w:iCs/>
                <w:caps/>
                <w:sz w:val="72"/>
                <w:szCs w:val="72"/>
                <w:rtl/>
                <w:lang w:bidi="ar-EG"/>
              </w:rPr>
            </w:pPr>
            <w:r w:rsidRPr="00AF4D98">
              <w:rPr>
                <w:rFonts w:ascii="Arial Black" w:hAnsi="Arial Black" w:cs="MCS Jeddah S_I 3d." w:hint="cs"/>
                <w:b/>
                <w:i/>
                <w:iCs/>
                <w:caps/>
                <w:color w:val="FFFFFF" w:themeColor="background1"/>
                <w:sz w:val="72"/>
                <w:szCs w:val="72"/>
                <w:rtl/>
                <w:lang w:bidi="ar-EG"/>
              </w:rPr>
              <w:t>تحريرات خلف</w:t>
            </w:r>
          </w:p>
        </w:tc>
      </w:tr>
      <w:tr w:rsidR="00AF4D98" w:rsidRPr="00AF4D98" w:rsidTr="008E0999">
        <w:tc>
          <w:tcPr>
            <w:tcW w:w="10632" w:type="dxa"/>
            <w:gridSpan w:val="10"/>
            <w:shd w:val="clear" w:color="auto" w:fill="F79646" w:themeFill="accent6"/>
          </w:tcPr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يمتنع </w:t>
            </w:r>
            <w:r w:rsidRPr="00523A3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إمالة هاء التأنيث </w:t>
            </w:r>
            <w:r w:rsidRPr="00523A3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على</w:t>
            </w: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AF4D98" w:rsidRPr="00AF4D98" w:rsidTr="008E0999">
        <w:tc>
          <w:tcPr>
            <w:tcW w:w="10632" w:type="dxa"/>
            <w:gridSpan w:val="10"/>
            <w:shd w:val="clear" w:color="auto" w:fill="auto"/>
          </w:tcPr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الإدراج بشرط وجود ال أو شيئ أو ساكن مفصول منفردين أو مجتمعين</w:t>
            </w:r>
          </w:p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2 سكت ال وقفا فى نحو : الآخرة ( الإمالة لا تأتى إلا على النقل وقفا ) </w:t>
            </w:r>
          </w:p>
        </w:tc>
      </w:tr>
      <w:tr w:rsidR="00AF4D98" w:rsidRPr="00AF4D98" w:rsidTr="008E0999">
        <w:tc>
          <w:tcPr>
            <w:tcW w:w="10632" w:type="dxa"/>
            <w:gridSpan w:val="10"/>
            <w:shd w:val="clear" w:color="auto" w:fill="F79646" w:themeFill="accent6"/>
          </w:tcPr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يمتنع </w:t>
            </w: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فتح</w:t>
            </w:r>
            <w:r w:rsidRPr="00523A3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هاء التأنيث </w:t>
            </w:r>
            <w:r w:rsidRPr="00523A33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على</w:t>
            </w: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:</w:t>
            </w:r>
          </w:p>
        </w:tc>
      </w:tr>
      <w:tr w:rsidR="00AF4D98" w:rsidRPr="00AF4D98" w:rsidTr="008E0999">
        <w:tc>
          <w:tcPr>
            <w:tcW w:w="10632" w:type="dxa"/>
            <w:gridSpan w:val="10"/>
            <w:shd w:val="clear" w:color="auto" w:fill="auto"/>
          </w:tcPr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سكت المد المتصل</w:t>
            </w:r>
          </w:p>
        </w:tc>
      </w:tr>
      <w:tr w:rsidR="00AF4D98" w:rsidRPr="00AF4D98" w:rsidTr="00AF4D98">
        <w:tc>
          <w:tcPr>
            <w:tcW w:w="10632" w:type="dxa"/>
            <w:gridSpan w:val="10"/>
            <w:shd w:val="clear" w:color="auto" w:fill="F79646" w:themeFill="accent6"/>
          </w:tcPr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يمتنع الإمالة فى نحو الأبرار على : </w:t>
            </w:r>
          </w:p>
        </w:tc>
      </w:tr>
      <w:tr w:rsidR="00AF4D98" w:rsidRPr="00AF4D98" w:rsidTr="008E0999">
        <w:tc>
          <w:tcPr>
            <w:tcW w:w="10632" w:type="dxa"/>
            <w:gridSpan w:val="10"/>
            <w:shd w:val="clear" w:color="auto" w:fill="auto"/>
          </w:tcPr>
          <w:p w:rsidR="00AF4D98" w:rsidRPr="00523A33" w:rsidRDefault="00AF4D98" w:rsidP="007954C6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523A33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السكت</w:t>
            </w:r>
          </w:p>
        </w:tc>
      </w:tr>
      <w:tr w:rsidR="00AF4D98" w:rsidRPr="00F77AE5" w:rsidTr="00576B34">
        <w:tc>
          <w:tcPr>
            <w:tcW w:w="10632" w:type="dxa"/>
            <w:gridSpan w:val="10"/>
            <w:shd w:val="clear" w:color="auto" w:fill="F79646" w:themeFill="accent6"/>
          </w:tcPr>
          <w:p w:rsidR="00AF4D98" w:rsidRPr="00F77AE5" w:rsidRDefault="00AF4D98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المد المتصل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على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:</w:t>
            </w:r>
          </w:p>
        </w:tc>
      </w:tr>
      <w:tr w:rsidR="00AF4D98" w:rsidRPr="00F77AE5" w:rsidTr="00576B34">
        <w:tc>
          <w:tcPr>
            <w:tcW w:w="10632" w:type="dxa"/>
            <w:gridSpan w:val="10"/>
            <w:shd w:val="clear" w:color="auto" w:fill="auto"/>
          </w:tcPr>
          <w:p w:rsidR="00AF4D98" w:rsidRDefault="00AF4D98" w:rsidP="00576B34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1 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فتح هاء التأنيث </w:t>
            </w:r>
            <w:r w:rsidRPr="00F77AE5">
              <w:rPr>
                <w:rFonts w:ascii="Arial Black" w:hAnsi="Arial Black" w:cs="KFGQPC HAFS Uthmanic Script" w:hint="eastAsia"/>
                <w:b/>
                <w:caps/>
                <w:sz w:val="28"/>
                <w:szCs w:val="28"/>
                <w:rtl/>
              </w:rPr>
              <w:t>في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حروف 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( فجثت زينب لذود شمس ) وحروف ( أكهر ) المسبوقة بكسرة أو ياء</w:t>
            </w:r>
          </w:p>
          <w:p w:rsidR="00AF4D98" w:rsidRPr="00F77AE5" w:rsidRDefault="00AF4D98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2 </w:t>
            </w:r>
            <w:r w:rsidRPr="00F77AE5">
              <w:rPr>
                <w:rFonts w:cs="KFGQPC HAFS Uthmanic Script" w:hint="cs"/>
                <w:b/>
                <w:caps/>
                <w:sz w:val="28"/>
                <w:szCs w:val="28"/>
                <w:rtl/>
              </w:rPr>
              <w:t>سكت الساكن المفصول الموقوف عليه</w:t>
            </w:r>
          </w:p>
        </w:tc>
      </w:tr>
      <w:tr w:rsidR="00715D1A" w:rsidRPr="00AF4D98" w:rsidTr="00576B34">
        <w:trPr>
          <w:trHeight w:val="383"/>
        </w:trPr>
        <w:tc>
          <w:tcPr>
            <w:tcW w:w="10632" w:type="dxa"/>
            <w:gridSpan w:val="10"/>
            <w:shd w:val="clear" w:color="auto" w:fill="F79646" w:themeFill="accent6"/>
          </w:tcPr>
          <w:p w:rsidR="00715D1A" w:rsidRPr="00AF4D98" w:rsidRDefault="00715D1A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وَإِذۡ قَالَ رَبُّكَ لِلۡمَلَٰٓئِكَةِ إِنِّي جَاعِلٞ فِي ٱلۡأَرۡضِ خَلِيفَةٗۖ </w:t>
            </w:r>
            <w:r w:rsidRPr="00AF4D98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30</w:t>
            </w:r>
          </w:p>
        </w:tc>
      </w:tr>
      <w:tr w:rsidR="001D050C" w:rsidRPr="00AF4D98" w:rsidTr="00AF4D98">
        <w:trPr>
          <w:trHeight w:val="383"/>
        </w:trPr>
        <w:tc>
          <w:tcPr>
            <w:tcW w:w="2658" w:type="dxa"/>
            <w:gridSpan w:val="2"/>
            <w:shd w:val="clear" w:color="auto" w:fill="FDE9D9" w:themeFill="accent6" w:themeFillTint="33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للملائكة</w:t>
            </w: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أرض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خليفة</w:t>
            </w:r>
          </w:p>
        </w:tc>
      </w:tr>
      <w:tr w:rsidR="001D050C" w:rsidRPr="00AF4D98" w:rsidTr="001D050C">
        <w:trPr>
          <w:trHeight w:val="383"/>
        </w:trPr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9A0BE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9A0BE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1D050C" w:rsidRPr="00AF4D98" w:rsidTr="001D050C">
        <w:trPr>
          <w:trHeight w:val="383"/>
        </w:trPr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9A0BE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</w:tr>
      <w:tr w:rsidR="001D050C" w:rsidRPr="00AF4D98" w:rsidTr="001D050C">
        <w:trPr>
          <w:trHeight w:val="383"/>
        </w:trPr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715D1A" w:rsidRPr="00AF4D98" w:rsidTr="00576B34">
        <w:trPr>
          <w:trHeight w:val="383"/>
        </w:trPr>
        <w:tc>
          <w:tcPr>
            <w:tcW w:w="10632" w:type="dxa"/>
            <w:gridSpan w:val="10"/>
            <w:shd w:val="clear" w:color="auto" w:fill="auto"/>
          </w:tcPr>
          <w:p w:rsidR="001D050C" w:rsidRPr="00AF4D98" w:rsidRDefault="00715D1A" w:rsidP="001D050C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="001D050C"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إمالة على </w:t>
            </w:r>
            <w:r w:rsidR="009A0BEF"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 </w:t>
            </w:r>
          </w:p>
          <w:p w:rsidR="00715D1A" w:rsidRPr="00AF4D98" w:rsidRDefault="00715D1A" w:rsidP="001D050C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الفتح على سكت المد المتصل</w:t>
            </w:r>
          </w:p>
        </w:tc>
      </w:tr>
      <w:tr w:rsidR="00715D1A" w:rsidRPr="00AF4D98" w:rsidTr="001D050C">
        <w:trPr>
          <w:trHeight w:val="383"/>
        </w:trPr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715D1A" w:rsidRPr="00AF4D98" w:rsidRDefault="00715D1A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وَإِذۡ قَالَ مُوسَىٰ لِقَوۡمِهِۦٓ إِنَّ ٱللَّهَ يَأۡمُرُكُمۡ أَن تَذۡبَحُواْ بَقَرَةٗۖ </w:t>
            </w:r>
            <w:r w:rsidRPr="00AF4D98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67</w:t>
            </w:r>
          </w:p>
        </w:tc>
      </w:tr>
      <w:tr w:rsidR="001D050C" w:rsidRPr="00AF4D98" w:rsidTr="00AF4D98">
        <w:trPr>
          <w:trHeight w:val="383"/>
        </w:trPr>
        <w:tc>
          <w:tcPr>
            <w:tcW w:w="2658" w:type="dxa"/>
            <w:gridSpan w:val="2"/>
            <w:shd w:val="clear" w:color="auto" w:fill="FDE9D9" w:themeFill="accent6" w:themeFillTint="33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لقومه</w:t>
            </w: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يأمركم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أن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بقرة</w:t>
            </w:r>
          </w:p>
        </w:tc>
      </w:tr>
      <w:tr w:rsidR="001D050C" w:rsidRPr="00AF4D98" w:rsidTr="001D050C">
        <w:trPr>
          <w:trHeight w:val="383"/>
        </w:trPr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9A0BEF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9A0BEF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1D050C" w:rsidRPr="00AF4D98" w:rsidTr="001D050C">
        <w:trPr>
          <w:trHeight w:val="383"/>
        </w:trPr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34140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2 ... 5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9A0BEF" w:rsidP="00F7530E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="001D050C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، </w:t>
            </w:r>
            <w:r w:rsidR="001D050C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1D050C" w:rsidRPr="00AF4D98" w:rsidRDefault="001D050C" w:rsidP="00F7530E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1D050C" w:rsidRPr="00AF4D98" w:rsidRDefault="001D050C" w:rsidP="00F7530E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</w:tr>
      <w:tr w:rsidR="001D050C" w:rsidRPr="00AF4D98" w:rsidTr="00341407">
        <w:trPr>
          <w:trHeight w:val="383"/>
        </w:trPr>
        <w:tc>
          <w:tcPr>
            <w:tcW w:w="10632" w:type="dxa"/>
            <w:gridSpan w:val="10"/>
            <w:shd w:val="clear" w:color="auto" w:fill="auto"/>
          </w:tcPr>
          <w:p w:rsidR="001D050C" w:rsidRPr="00AF4D98" w:rsidRDefault="001D050C" w:rsidP="009A0BEF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يمتنع </w:t>
            </w:r>
            <w:r w:rsidR="009A0BEF"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="009A0BEF"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 الساكن المفصول</w:t>
            </w:r>
          </w:p>
        </w:tc>
      </w:tr>
      <w:tr w:rsidR="001D050C" w:rsidRPr="00AF4D98" w:rsidTr="001D050C">
        <w:trPr>
          <w:trHeight w:val="383"/>
        </w:trPr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1D050C" w:rsidRPr="00AF4D98" w:rsidRDefault="001D050C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لِمَنۡ أَرَادَ أَن يُتِمَّ ٱلرَّضَاعَةَۚ </w:t>
            </w:r>
            <w:r w:rsidRPr="00AF4D98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البقرة 233</w:t>
            </w:r>
          </w:p>
          <w:p w:rsidR="001D050C" w:rsidRPr="00AF4D98" w:rsidRDefault="001D050C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وَمَن يُهَاجِرۡ فِي سَبِيلِ ٱللَّهِ يَجِدۡ فِي ٱلۡأَرۡضِ مُرَٰغَمٗا كَثِيرٗا وَسَعَةٗۚ ـ النساء 100</w:t>
            </w:r>
          </w:p>
        </w:tc>
      </w:tr>
      <w:tr w:rsidR="009A0BEF" w:rsidRPr="00AF4D98" w:rsidTr="00AF4D98">
        <w:tc>
          <w:tcPr>
            <w:tcW w:w="3544" w:type="dxa"/>
            <w:gridSpan w:val="3"/>
            <w:shd w:val="clear" w:color="auto" w:fill="FDE9D9" w:themeFill="accent6" w:themeFillTint="33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3544" w:type="dxa"/>
            <w:gridSpan w:val="4"/>
            <w:shd w:val="clear" w:color="auto" w:fill="FDE9D9" w:themeFill="accent6" w:themeFillTint="33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لمن أراد</w:t>
            </w:r>
          </w:p>
        </w:tc>
        <w:tc>
          <w:tcPr>
            <w:tcW w:w="3544" w:type="dxa"/>
            <w:gridSpan w:val="3"/>
            <w:shd w:val="clear" w:color="auto" w:fill="FDE9D9" w:themeFill="accent6" w:themeFillTint="33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الرضاعة</w:t>
            </w:r>
          </w:p>
        </w:tc>
      </w:tr>
      <w:tr w:rsidR="009A0BEF" w:rsidRPr="00AF4D98" w:rsidTr="009A0BEF"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9A0BEF" w:rsidRPr="00AF4D98" w:rsidTr="009A0BEF"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BB2310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A0BEF" w:rsidRPr="00AF4D98" w:rsidRDefault="009A0BEF" w:rsidP="00C2017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C2017B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9A0BEF" w:rsidRPr="00AF4D98" w:rsidTr="00BB2310">
        <w:trPr>
          <w:trHeight w:val="40"/>
        </w:trPr>
        <w:tc>
          <w:tcPr>
            <w:tcW w:w="10632" w:type="dxa"/>
            <w:gridSpan w:val="10"/>
            <w:shd w:val="clear" w:color="auto" w:fill="auto"/>
          </w:tcPr>
          <w:p w:rsidR="009A0BEF" w:rsidRPr="00AF4D98" w:rsidRDefault="009A0BEF" w:rsidP="00AF4D98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lastRenderedPageBreak/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إدراج الساكن المفصول</w:t>
            </w:r>
          </w:p>
        </w:tc>
      </w:tr>
      <w:tr w:rsidR="009A0BEF" w:rsidRPr="00AF4D98" w:rsidTr="009A0BEF">
        <w:tc>
          <w:tcPr>
            <w:tcW w:w="10632" w:type="dxa"/>
            <w:gridSpan w:val="10"/>
            <w:shd w:val="clear" w:color="auto" w:fill="F79646" w:themeFill="accent6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رَبَّنَا فَٱغۡفِرۡ لَنَا ذُنُوبَنَا وَكَفِّرۡ عَنَّا سَيِّ‍َٔاتِنَا وَتَوَفَّنَا مَعَ ٱلۡأَبۡرَارِ ١٩٣</w:t>
            </w: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Times New Roman" w:eastAsia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ءال عمران 193</w:t>
            </w:r>
          </w:p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وَمَا عِندَ ٱللَّهِ خَيۡرٞ لِّلۡأَبۡرَارِ ١٩٨</w:t>
            </w: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Times New Roman" w:eastAsia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 xml:space="preserve"> ءال عمران 198</w:t>
            </w:r>
          </w:p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  <w:t>وَقَالُواْ مَا لَنَا لَا نَرَىٰ رِجَالٗا كُنَّا نَعُدُّهُم مِّنَ ٱلۡأَشۡرَارِ ٦٢</w:t>
            </w: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Pr="00AF4D98">
              <w:rPr>
                <w:rFonts w:ascii="Times New Roman" w:eastAsia="Times New Roman" w:hAnsi="Times New Roman" w:cs="Times New Roman" w:hint="cs"/>
                <w:b/>
                <w:caps/>
                <w:sz w:val="28"/>
                <w:szCs w:val="28"/>
                <w:rtl/>
                <w:lang w:bidi="ar-EG"/>
              </w:rPr>
              <w:t>–</w:t>
            </w: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ص 62</w:t>
            </w:r>
          </w:p>
        </w:tc>
      </w:tr>
      <w:tr w:rsidR="009A0BEF" w:rsidRPr="00AF4D98" w:rsidTr="00AF4D98">
        <w:tc>
          <w:tcPr>
            <w:tcW w:w="3544" w:type="dxa"/>
            <w:gridSpan w:val="3"/>
            <w:shd w:val="clear" w:color="auto" w:fill="FDE9D9" w:themeFill="accent6" w:themeFillTint="33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3544" w:type="dxa"/>
            <w:gridSpan w:val="4"/>
            <w:shd w:val="clear" w:color="auto" w:fill="FDE9D9" w:themeFill="accent6" w:themeFillTint="33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الأبـــــ ، الأشـــــــ</w:t>
            </w:r>
          </w:p>
        </w:tc>
        <w:tc>
          <w:tcPr>
            <w:tcW w:w="3544" w:type="dxa"/>
            <w:gridSpan w:val="3"/>
            <w:shd w:val="clear" w:color="auto" w:fill="FDE9D9" w:themeFill="accent6" w:themeFillTint="33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ــــــــــــــــرار</w:t>
            </w:r>
          </w:p>
        </w:tc>
      </w:tr>
      <w:tr w:rsidR="009A0BEF" w:rsidRPr="00AF4D98" w:rsidTr="009A0BEF"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1 ، 2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تقليل ، إمالة</w:t>
            </w:r>
          </w:p>
        </w:tc>
      </w:tr>
      <w:tr w:rsidR="009A0BEF" w:rsidRPr="00AF4D98" w:rsidTr="009A0BEF"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Wide Latin" w:eastAsia="Times New Roman" w:hAnsi="Wide Latin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A0BEF" w:rsidRPr="00AF4D98" w:rsidRDefault="009A0BE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Wide Latin" w:eastAsia="Times New Roman" w:hAnsi="Wide Latin" w:cs="KFGQPC HAFS Uthmanic Script" w:hint="cs"/>
                <w:b/>
                <w:caps/>
                <w:sz w:val="28"/>
                <w:szCs w:val="28"/>
                <w:rtl/>
              </w:rPr>
              <w:t>تقليل</w:t>
            </w:r>
          </w:p>
        </w:tc>
      </w:tr>
      <w:tr w:rsidR="009A0BEF" w:rsidRPr="00AF4D98" w:rsidTr="00576B34">
        <w:tc>
          <w:tcPr>
            <w:tcW w:w="10632" w:type="dxa"/>
            <w:gridSpan w:val="10"/>
            <w:shd w:val="clear" w:color="auto" w:fill="auto"/>
          </w:tcPr>
          <w:p w:rsidR="009A0BEF" w:rsidRPr="00AF4D98" w:rsidRDefault="009A0BEF" w:rsidP="00D51904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Wide Latin" w:eastAsia="Times New Roman" w:hAnsi="Wide Latin" w:cs="AGA Battouta Regular" w:hint="cs"/>
                <w:b/>
                <w:caps/>
                <w:sz w:val="28"/>
                <w:szCs w:val="28"/>
                <w:rtl/>
              </w:rPr>
              <w:t xml:space="preserve">يمتنع الإمالة على السكت </w:t>
            </w:r>
          </w:p>
        </w:tc>
      </w:tr>
      <w:tr w:rsidR="009A0BEF" w:rsidRPr="00AF4D98" w:rsidTr="009A0BEF">
        <w:trPr>
          <w:trHeight w:val="40"/>
        </w:trPr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9A0BEF" w:rsidRPr="00AF4D98" w:rsidRDefault="009A0BEF" w:rsidP="00715D1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وَإِن يَتَوَلَّوۡاْ يُعَذِّبۡهُمُ ٱللَّهُ عَذَابًا أَلِيمٗا فِي ٱلدُّنۡيَا وَٱلۡأٓخِرَةِۚ ـ التوبة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74</w:t>
            </w:r>
          </w:p>
        </w:tc>
      </w:tr>
      <w:tr w:rsidR="00AF4D98" w:rsidRPr="00AF4D98" w:rsidTr="00AF4D98">
        <w:tc>
          <w:tcPr>
            <w:tcW w:w="2658" w:type="dxa"/>
            <w:gridSpan w:val="2"/>
            <w:shd w:val="clear" w:color="auto" w:fill="FDE9D9" w:themeFill="accent6" w:themeFillTint="33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عَذَابًا أَلِيمٗا</w:t>
            </w: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الأخــــــــــــــ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ــــــــــــــرة</w:t>
            </w:r>
          </w:p>
        </w:tc>
      </w:tr>
      <w:tr w:rsidR="00AF4D98" w:rsidRPr="00AF4D98" w:rsidTr="00AF4D98">
        <w:tc>
          <w:tcPr>
            <w:tcW w:w="2658" w:type="dxa"/>
            <w:gridSpan w:val="2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AF4D98" w:rsidRPr="00AF4D98" w:rsidTr="00AF4D98">
        <w:tc>
          <w:tcPr>
            <w:tcW w:w="2658" w:type="dxa"/>
            <w:gridSpan w:val="2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AF4D98" w:rsidRPr="00AF4D98" w:rsidTr="00AF4D98">
        <w:tc>
          <w:tcPr>
            <w:tcW w:w="2658" w:type="dxa"/>
            <w:gridSpan w:val="2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4 5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AF4D98" w:rsidRPr="00AF4D98" w:rsidRDefault="00AF4D98" w:rsidP="007C472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9A0BEF" w:rsidRPr="00AF4D98" w:rsidTr="007C4729">
        <w:tc>
          <w:tcPr>
            <w:tcW w:w="10632" w:type="dxa"/>
            <w:gridSpan w:val="10"/>
            <w:shd w:val="clear" w:color="auto" w:fill="auto"/>
          </w:tcPr>
          <w:p w:rsidR="009A0BEF" w:rsidRPr="00AF4D98" w:rsidRDefault="009A0BEF" w:rsidP="009A0BEF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المفصول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، وعلى سكت ال</w:t>
            </w:r>
          </w:p>
        </w:tc>
      </w:tr>
      <w:tr w:rsidR="009A0BEF" w:rsidRPr="00AF4D98" w:rsidTr="009A0BEF"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9A0BEF" w:rsidRPr="00AF4D98" w:rsidRDefault="009A0BEF" w:rsidP="00715D1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فَاطِرَ ٱلسَّمَٰوَٰتِ وَٱلۡأَرۡضِ أَنتَ وَلِيِّۦ فِي ٱلدُّنۡيَا وَٱلۡأٓخِرَةِۖ  يوسف 101</w:t>
            </w:r>
          </w:p>
        </w:tc>
      </w:tr>
      <w:tr w:rsidR="009A0BEF" w:rsidRPr="00AF4D98" w:rsidTr="00AF4D98">
        <w:tc>
          <w:tcPr>
            <w:tcW w:w="2658" w:type="dxa"/>
            <w:gridSpan w:val="2"/>
            <w:shd w:val="clear" w:color="auto" w:fill="FDE9D9" w:themeFill="accent6" w:themeFillTint="33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الأرض</w:t>
            </w: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الأخــــــــــــــ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ــــــــــــــرة</w:t>
            </w:r>
          </w:p>
        </w:tc>
      </w:tr>
      <w:tr w:rsidR="009A0BEF" w:rsidRPr="00AF4D98" w:rsidTr="009A0BEF"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9A0BEF" w:rsidRPr="00AF4D98" w:rsidTr="009A0BEF"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2 3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487D8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487D8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487D89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9A0BEF" w:rsidRPr="00AF4D98" w:rsidTr="009A0BEF"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573DB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5B69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5B69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5B69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9A0BEF" w:rsidRPr="00AF4D98" w:rsidTr="00573DB2">
        <w:tc>
          <w:tcPr>
            <w:tcW w:w="10632" w:type="dxa"/>
            <w:gridSpan w:val="10"/>
            <w:shd w:val="clear" w:color="auto" w:fill="auto"/>
          </w:tcPr>
          <w:p w:rsidR="009A0BEF" w:rsidRPr="00AF4D98" w:rsidRDefault="009A0BEF" w:rsidP="009A0BEF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الإمالة على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 ، وعلى سكت ال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الموقوف عليها</w:t>
            </w:r>
          </w:p>
        </w:tc>
      </w:tr>
      <w:tr w:rsidR="009A0BEF" w:rsidRPr="00AF4D98" w:rsidTr="009A0BEF"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وَلَا تَكُونُواْ كَٱلَّتِي نَقَضَتۡ غَزۡلَهَا مِنۢ بَعۡدِ قُوَّةٍ أَنكَٰثٗا تَتَّخِذُونَ أَيۡمَٰنَكُمۡ دَخَلَۢا بَيۡنَكُمۡ أَن تَكُونَ أُمَّةٌ هِيَ أَرۡبَىٰ مِنۡ أُمَّةٍۚ  ـ النحل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92</w:t>
            </w:r>
          </w:p>
        </w:tc>
      </w:tr>
      <w:tr w:rsidR="009A0BEF" w:rsidRPr="00AF4D98" w:rsidTr="00AF4D98">
        <w:tc>
          <w:tcPr>
            <w:tcW w:w="2658" w:type="dxa"/>
            <w:gridSpan w:val="2"/>
            <w:shd w:val="clear" w:color="auto" w:fill="FDE9D9" w:themeFill="accent6" w:themeFillTint="33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قُوَّةٍ أَنكَٰثٗا ، بَيۡنَكُمۡ أَن</w:t>
            </w: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مِنۡ أ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مــــ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ــــة</w:t>
            </w:r>
          </w:p>
        </w:tc>
      </w:tr>
      <w:tr w:rsidR="009A0BEF" w:rsidRPr="00AF4D98" w:rsidTr="009A0BEF"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9A0BE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1 2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BD4FA4">
            <w:pPr>
              <w:tabs>
                <w:tab w:val="left" w:pos="655"/>
                <w:tab w:val="center" w:pos="1167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BD4FA4">
            <w:pPr>
              <w:tabs>
                <w:tab w:val="left" w:pos="758"/>
                <w:tab w:val="center" w:pos="929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9A0BEF" w:rsidRPr="00AF4D98" w:rsidTr="009A0BEF"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3 ... 6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A0BEF" w:rsidRPr="00AF4D98" w:rsidRDefault="009A0BEF" w:rsidP="00BD4FA4">
            <w:pPr>
              <w:tabs>
                <w:tab w:val="left" w:pos="758"/>
                <w:tab w:val="center" w:pos="929"/>
              </w:tabs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A0BEF" w:rsidRPr="00AF4D98" w:rsidRDefault="009A0BEF" w:rsidP="00BD4FA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إمالة</w:t>
            </w:r>
          </w:p>
        </w:tc>
      </w:tr>
      <w:tr w:rsidR="009A0BEF" w:rsidRPr="00AF4D98" w:rsidTr="00BD4FA4">
        <w:tc>
          <w:tcPr>
            <w:tcW w:w="10632" w:type="dxa"/>
            <w:gridSpan w:val="10"/>
            <w:shd w:val="clear" w:color="auto" w:fill="auto"/>
          </w:tcPr>
          <w:p w:rsidR="009A0BEF" w:rsidRPr="00AF4D98" w:rsidRDefault="009A0BEF" w:rsidP="009A0BEF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</w:t>
            </w:r>
          </w:p>
        </w:tc>
      </w:tr>
      <w:tr w:rsidR="009A0BEF" w:rsidRPr="00AF4D98" w:rsidTr="009A0BEF"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9A0BEF" w:rsidRPr="00AF4D98" w:rsidRDefault="009A0BEF" w:rsidP="00715D1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قَالَتۡ إِنَّ ٱلۡمُلُوكَ إِذَا دَخَلُواْ قَرۡيَةً أَفۡسَدُوهَا وَجَعَلُوٓاْ أَعِزَّةَ أَهۡلِهَآ أَذِلَّةٗۚ  ـ النمل</w:t>
            </w:r>
          </w:p>
        </w:tc>
      </w:tr>
      <w:tr w:rsidR="009A0BEF" w:rsidRPr="00AF4D98" w:rsidTr="00AF4D98">
        <w:tc>
          <w:tcPr>
            <w:tcW w:w="2126" w:type="dxa"/>
            <w:shd w:val="clear" w:color="auto" w:fill="FDE9D9" w:themeFill="accent6" w:themeFillTint="33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gridSpan w:val="3"/>
            <w:shd w:val="clear" w:color="auto" w:fill="FDE9D9" w:themeFill="accent6" w:themeFillTint="33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قالت إن ، قرية أفسدوها</w:t>
            </w:r>
          </w:p>
        </w:tc>
        <w:tc>
          <w:tcPr>
            <w:tcW w:w="2127" w:type="dxa"/>
            <w:gridSpan w:val="2"/>
            <w:shd w:val="clear" w:color="auto" w:fill="FDE9D9" w:themeFill="accent6" w:themeFillTint="33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وجعلوا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أهلها أذ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لـــ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ـــــة</w:t>
            </w:r>
          </w:p>
        </w:tc>
      </w:tr>
      <w:tr w:rsidR="009A0BEF" w:rsidRPr="00AF4D98" w:rsidTr="009A0BEF">
        <w:tc>
          <w:tcPr>
            <w:tcW w:w="2126" w:type="dxa"/>
            <w:shd w:val="clear" w:color="auto" w:fill="auto"/>
          </w:tcPr>
          <w:p w:rsidR="009A0BEF" w:rsidRPr="00AF4D98" w:rsidRDefault="009A0BEF" w:rsidP="009A0BE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1 </w:t>
            </w:r>
            <w:r w:rsidRPr="00AF4D98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 xml:space="preserve"> 3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A0BEF" w:rsidRPr="00AF4D98" w:rsidRDefault="00AF4D98" w:rsidP="00AF4D98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+ إشباع )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</w:t>
            </w:r>
            <w:r w:rsidR="009A0BEF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( إشباع + تسهيل ) </w:t>
            </w:r>
            <w:r w:rsidR="009A0BEF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( قصر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+ تسهيل )</w:t>
            </w:r>
          </w:p>
        </w:tc>
        <w:tc>
          <w:tcPr>
            <w:tcW w:w="2127" w:type="dxa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9A0BEF" w:rsidRPr="00AF4D98" w:rsidTr="009A0BEF">
        <w:tc>
          <w:tcPr>
            <w:tcW w:w="2126" w:type="dxa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lastRenderedPageBreak/>
              <w:t>4 ... 9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A0BEF" w:rsidRPr="00AF4D98" w:rsidRDefault="00AF4D98" w:rsidP="00AF4D98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+ إشباع )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</w:t>
            </w:r>
            <w:r w:rsidR="009A0BEF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( إشباع + تسهيل ) </w:t>
            </w:r>
            <w:r w:rsidR="009A0BEF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( قصر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+ تسهيل )</w:t>
            </w:r>
          </w:p>
        </w:tc>
        <w:tc>
          <w:tcPr>
            <w:tcW w:w="2127" w:type="dxa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</w:tr>
      <w:tr w:rsidR="009A0BEF" w:rsidRPr="00AF4D98" w:rsidTr="009A0BEF">
        <w:tc>
          <w:tcPr>
            <w:tcW w:w="2126" w:type="dxa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10</w:t>
            </w:r>
            <w:r w:rsidR="00AF4D98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</w:t>
            </w:r>
            <w:r w:rsidR="00AF4D98" w:rsidRPr="00AF4D98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15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A0BEF" w:rsidRPr="00AF4D98" w:rsidRDefault="00AF4D98" w:rsidP="00AF4D98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( 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>سكت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+ إشباع )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</w:t>
            </w:r>
            <w:r w:rsidR="009A0BEF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( إشباع + تسهيل ) </w:t>
            </w:r>
            <w:r w:rsidR="009A0BEF"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، 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( قصر</w:t>
            </w:r>
            <w:r w:rsidR="009A0BEF"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+ تسهيل )</w:t>
            </w:r>
          </w:p>
        </w:tc>
        <w:tc>
          <w:tcPr>
            <w:tcW w:w="2127" w:type="dxa"/>
            <w:shd w:val="clear" w:color="auto" w:fill="auto"/>
          </w:tcPr>
          <w:p w:rsidR="009A0BEF" w:rsidRPr="00AF4D98" w:rsidRDefault="009A0BEF" w:rsidP="00F753B7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9A0BEF" w:rsidRPr="00AF4D98" w:rsidTr="00F753B7">
        <w:tc>
          <w:tcPr>
            <w:tcW w:w="10632" w:type="dxa"/>
            <w:gridSpan w:val="10"/>
            <w:shd w:val="clear" w:color="auto" w:fill="auto"/>
          </w:tcPr>
          <w:p w:rsidR="009A0BEF" w:rsidRPr="00AF4D98" w:rsidRDefault="009A0BEF" w:rsidP="00AF4D98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الساكن المفصول</w:t>
            </w:r>
          </w:p>
        </w:tc>
      </w:tr>
      <w:tr w:rsidR="00887D9F" w:rsidRPr="00F77AE5" w:rsidTr="00887D9F">
        <w:tc>
          <w:tcPr>
            <w:tcW w:w="10632" w:type="dxa"/>
            <w:gridSpan w:val="10"/>
            <w:shd w:val="clear" w:color="auto" w:fill="F79646" w:themeFill="accent6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لَّا جُنَاحَ عَلَيۡهِنَّ فِيٓ ءَابَآئِهِنَّ وَلَآ أَبۡنَآئِهِنَّ وَلَآ إِخۡوَٰنِهِنَّ وَلَآ أَبۡنَآءِ إِخۡوَٰنِهِنَّ وَلَآ أَبۡنَآءِ أَخَوَٰتِهِنَّ وَلَا نِسَآئِهِنَّ وَلَا مَا مَلَكَتۡ أَيۡمَٰنُهُنَّۗ </w:t>
            </w:r>
            <w:r w:rsidRPr="00F77AE5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الأحزاب 55</w:t>
            </w:r>
          </w:p>
        </w:tc>
      </w:tr>
      <w:tr w:rsidR="00887D9F" w:rsidRPr="00F77AE5" w:rsidTr="00887D9F">
        <w:tc>
          <w:tcPr>
            <w:tcW w:w="2126" w:type="dxa"/>
            <w:shd w:val="clear" w:color="auto" w:fill="FDE9D9" w:themeFill="accent6" w:themeFillTint="33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3"/>
            <w:shd w:val="clear" w:color="auto" w:fill="FDE9D9" w:themeFill="accent6" w:themeFillTint="33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لا</w:t>
            </w: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جناح</w:t>
            </w:r>
          </w:p>
        </w:tc>
        <w:tc>
          <w:tcPr>
            <w:tcW w:w="2127" w:type="dxa"/>
            <w:gridSpan w:val="2"/>
            <w:shd w:val="clear" w:color="auto" w:fill="FDE9D9" w:themeFill="accent6" w:themeFillTint="33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في  ، ولا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ءابائهن  ، .......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مَلَكَتۡ أَيۡمَٰنُهُنَّۗ</w:t>
            </w:r>
          </w:p>
        </w:tc>
      </w:tr>
      <w:tr w:rsidR="00887D9F" w:rsidRPr="00F77AE5" w:rsidTr="00887D9F">
        <w:tc>
          <w:tcPr>
            <w:tcW w:w="2126" w:type="dxa"/>
            <w:shd w:val="clear" w:color="auto" w:fill="auto"/>
          </w:tcPr>
          <w:p w:rsidR="00887D9F" w:rsidRPr="00F77AE5" w:rsidRDefault="00887D9F" w:rsidP="00887D9F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1 </w:t>
            </w:r>
            <w:r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</w:rPr>
              <w:t>...</w:t>
            </w: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F77AE5" w:rsidRDefault="00887D9F" w:rsidP="00887D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887D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shd w:val="clear" w:color="auto" w:fill="auto"/>
          </w:tcPr>
          <w:p w:rsidR="00887D9F" w:rsidRPr="00887D9F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887D9F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إدراج</w:t>
            </w:r>
            <w:r w:rsidRPr="00887D9F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</w:t>
            </w:r>
            <w:r w:rsidRPr="00887D9F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، نقل ، سكت</w:t>
            </w:r>
          </w:p>
        </w:tc>
      </w:tr>
      <w:tr w:rsidR="00887D9F" w:rsidRPr="00F77AE5" w:rsidTr="00887D9F">
        <w:tc>
          <w:tcPr>
            <w:tcW w:w="2126" w:type="dxa"/>
            <w:shd w:val="clear" w:color="auto" w:fill="auto"/>
          </w:tcPr>
          <w:p w:rsidR="00887D9F" w:rsidRPr="00F77AE5" w:rsidRDefault="00887D9F" w:rsidP="00887D9F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4 5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887D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shd w:val="clear" w:color="auto" w:fill="auto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سكت</w:t>
            </w:r>
          </w:p>
        </w:tc>
      </w:tr>
      <w:tr w:rsidR="00887D9F" w:rsidRPr="00F77AE5" w:rsidTr="00887D9F">
        <w:tc>
          <w:tcPr>
            <w:tcW w:w="2126" w:type="dxa"/>
            <w:shd w:val="clear" w:color="auto" w:fill="auto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قصر</w:t>
            </w: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توسط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سكت</w:t>
            </w:r>
          </w:p>
        </w:tc>
        <w:tc>
          <w:tcPr>
            <w:tcW w:w="2127" w:type="dxa"/>
            <w:shd w:val="clear" w:color="auto" w:fill="auto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</w:t>
            </w:r>
          </w:p>
        </w:tc>
      </w:tr>
      <w:tr w:rsidR="00887D9F" w:rsidRPr="00F77AE5" w:rsidTr="00887D9F">
        <w:tc>
          <w:tcPr>
            <w:tcW w:w="2126" w:type="dxa"/>
            <w:shd w:val="clear" w:color="auto" w:fill="auto"/>
          </w:tcPr>
          <w:p w:rsidR="00887D9F" w:rsidRPr="00F77AE5" w:rsidRDefault="00887D9F" w:rsidP="00576B34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>7 8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4D12BF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توسط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F77AE5" w:rsidRDefault="00887D9F" w:rsidP="00887D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F77AE5" w:rsidRDefault="00887D9F" w:rsidP="00887D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shd w:val="clear" w:color="auto" w:fill="auto"/>
          </w:tcPr>
          <w:p w:rsidR="00887D9F" w:rsidRPr="00F77AE5" w:rsidRDefault="00887D9F" w:rsidP="00576B34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نقل ، سكت</w:t>
            </w:r>
          </w:p>
        </w:tc>
      </w:tr>
      <w:tr w:rsidR="00887D9F" w:rsidRPr="00F77AE5" w:rsidTr="00576B34">
        <w:tc>
          <w:tcPr>
            <w:tcW w:w="10632" w:type="dxa"/>
            <w:gridSpan w:val="10"/>
            <w:shd w:val="clear" w:color="auto" w:fill="auto"/>
          </w:tcPr>
          <w:p w:rsidR="00887D9F" w:rsidRPr="00887D9F" w:rsidRDefault="00887D9F" w:rsidP="00887D9F">
            <w:pPr>
              <w:spacing w:after="0" w:line="240" w:lineRule="auto"/>
              <w:jc w:val="center"/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</w:pPr>
            <w:r w:rsidRPr="00F77AE5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887D9F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توسط لا على </w:t>
            </w:r>
            <w:r w:rsidRPr="00887D9F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تحقيق</w:t>
            </w:r>
            <w:r w:rsidRPr="00887D9F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</w:t>
            </w:r>
            <w:r w:rsidRPr="00887D9F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</w:t>
            </w:r>
            <w:r w:rsidRPr="00887D9F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ساكن المفصول </w:t>
            </w:r>
          </w:p>
          <w:p w:rsidR="00887D9F" w:rsidRPr="00F77AE5" w:rsidRDefault="00887D9F" w:rsidP="00887D9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887D9F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887D9F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سكت المد المتصل</w:t>
            </w:r>
            <w:r w:rsidRPr="00887D9F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887D9F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على سكت</w:t>
            </w:r>
            <w:r w:rsidRPr="00887D9F"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  <w:t xml:space="preserve"> الساكن المفصول</w:t>
            </w:r>
            <w:bookmarkStart w:id="0" w:name="_GoBack"/>
            <w:bookmarkEnd w:id="0"/>
          </w:p>
        </w:tc>
      </w:tr>
      <w:tr w:rsidR="00887D9F" w:rsidRPr="00AF4D98" w:rsidTr="00AF4D98"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887D9F" w:rsidRPr="00AF4D98" w:rsidRDefault="00887D9F" w:rsidP="00715D1A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أَوَ لَمۡ يَسِيرُواْ فِي ٱلۡأَرۡضِ فَيَنظُرُواْ كَيۡفَ كَانَ عَٰقِبَةُ ٱلَّذِينَ مِن قَبۡلِهِمۡ وَكَانُوٓاْ أَشَدَّ مِنۡهُمۡ قُوَّةٗۚ </w:t>
            </w:r>
            <w:r w:rsidRPr="00AF4D98">
              <w:rPr>
                <w:rFonts w:ascii="Times New Roman" w:hAnsi="Times New Roman" w:cs="Times New Roman" w:hint="cs"/>
                <w:b/>
                <w:caps/>
                <w:sz w:val="28"/>
                <w:szCs w:val="28"/>
                <w:rtl/>
              </w:rPr>
              <w:t>–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 xml:space="preserve"> فاطر 44</w:t>
            </w:r>
          </w:p>
        </w:tc>
      </w:tr>
      <w:tr w:rsidR="00887D9F" w:rsidRPr="00AF4D98" w:rsidTr="00AF4D98">
        <w:tc>
          <w:tcPr>
            <w:tcW w:w="2658" w:type="dxa"/>
            <w:gridSpan w:val="2"/>
            <w:shd w:val="clear" w:color="auto" w:fill="FDE9D9" w:themeFill="accent6" w:themeFillTint="33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ال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أرض</w:t>
            </w:r>
          </w:p>
        </w:tc>
        <w:tc>
          <w:tcPr>
            <w:tcW w:w="2658" w:type="dxa"/>
            <w:gridSpan w:val="3"/>
            <w:shd w:val="clear" w:color="auto" w:fill="FDE9D9" w:themeFill="accent6" w:themeFillTint="33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وكانوا</w:t>
            </w:r>
          </w:p>
        </w:tc>
        <w:tc>
          <w:tcPr>
            <w:tcW w:w="2658" w:type="dxa"/>
            <w:gridSpan w:val="2"/>
            <w:shd w:val="clear" w:color="auto" w:fill="FDE9D9" w:themeFill="accent6" w:themeFillTint="33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قوة</w:t>
            </w:r>
          </w:p>
        </w:tc>
      </w:tr>
      <w:tr w:rsidR="00887D9F" w:rsidRPr="00AF4D98" w:rsidTr="00AF4D98">
        <w:tc>
          <w:tcPr>
            <w:tcW w:w="2658" w:type="dxa"/>
            <w:gridSpan w:val="2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887D9F" w:rsidRPr="00AF4D98" w:rsidTr="00AF4D98">
        <w:tc>
          <w:tcPr>
            <w:tcW w:w="2658" w:type="dxa"/>
            <w:gridSpan w:val="2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4 ... 5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887D9F" w:rsidRPr="00AF4D98" w:rsidRDefault="00887D9F" w:rsidP="0096567F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 ، إمالة</w:t>
            </w:r>
          </w:p>
        </w:tc>
      </w:tr>
      <w:tr w:rsidR="00887D9F" w:rsidRPr="00AF4D98" w:rsidTr="0096567F">
        <w:tc>
          <w:tcPr>
            <w:tcW w:w="10632" w:type="dxa"/>
            <w:gridSpan w:val="10"/>
            <w:shd w:val="clear" w:color="auto" w:fill="auto"/>
          </w:tcPr>
          <w:p w:rsidR="00887D9F" w:rsidRPr="00AF4D98" w:rsidRDefault="00887D9F" w:rsidP="00AF4D98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يمتنع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الإمالة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على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إدراج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 xml:space="preserve"> ال</w:t>
            </w:r>
          </w:p>
        </w:tc>
      </w:tr>
      <w:tr w:rsidR="00887D9F" w:rsidRPr="00AF4D98" w:rsidTr="00AF4D98">
        <w:tc>
          <w:tcPr>
            <w:tcW w:w="1063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فَ‍َٔامَنَت طَّآئِفَةٞ مِّنۢ بَنِيٓ إِسۡرَٰٓءِيلَ وَكَفَرَت طَّآئِفَةٞۖ  ـ الصف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14</w:t>
            </w:r>
          </w:p>
        </w:tc>
      </w:tr>
      <w:tr w:rsidR="00887D9F" w:rsidRPr="00AF4D98" w:rsidTr="00AF4D98">
        <w:tc>
          <w:tcPr>
            <w:tcW w:w="2126" w:type="dxa"/>
            <w:shd w:val="clear" w:color="auto" w:fill="FDE9D9" w:themeFill="accent6" w:themeFillTint="33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</w:p>
        </w:tc>
        <w:tc>
          <w:tcPr>
            <w:tcW w:w="2126" w:type="dxa"/>
            <w:gridSpan w:val="3"/>
            <w:shd w:val="clear" w:color="auto" w:fill="FDE9D9" w:themeFill="accent6" w:themeFillTint="33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طائفة ، إسراءيل</w:t>
            </w:r>
          </w:p>
        </w:tc>
        <w:tc>
          <w:tcPr>
            <w:tcW w:w="2127" w:type="dxa"/>
            <w:gridSpan w:val="2"/>
            <w:shd w:val="clear" w:color="auto" w:fill="FDE9D9" w:themeFill="accent6" w:themeFillTint="33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بنى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طائــــ</w:t>
            </w:r>
          </w:p>
        </w:tc>
        <w:tc>
          <w:tcPr>
            <w:tcW w:w="2127" w:type="dxa"/>
            <w:shd w:val="clear" w:color="auto" w:fill="FDE9D9" w:themeFill="accent6" w:themeFillTint="33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ــــــــفة</w:t>
            </w:r>
          </w:p>
        </w:tc>
      </w:tr>
      <w:tr w:rsidR="00887D9F" w:rsidRPr="00AF4D98" w:rsidTr="00AF4D98">
        <w:tc>
          <w:tcPr>
            <w:tcW w:w="2126" w:type="dxa"/>
            <w:shd w:val="clear" w:color="auto" w:fill="auto"/>
          </w:tcPr>
          <w:p w:rsidR="00887D9F" w:rsidRPr="00AF4D98" w:rsidRDefault="00887D9F" w:rsidP="00AF4D98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1 </w:t>
            </w:r>
            <w:r w:rsidRPr="00AF4D98">
              <w:rPr>
                <w:rFonts w:ascii="Arial Black" w:hAnsi="Arial Black" w:cs="Times New Roman" w:hint="cs"/>
                <w:b/>
                <w:caps/>
                <w:sz w:val="28"/>
                <w:szCs w:val="28"/>
                <w:rtl/>
                <w:lang w:bidi="ar-EG"/>
              </w:rPr>
              <w:t>...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 xml:space="preserve"> 4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إشباع + تسهيل )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</w:p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( قصر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+ تسهيل )</w:t>
            </w:r>
          </w:p>
        </w:tc>
        <w:tc>
          <w:tcPr>
            <w:tcW w:w="2127" w:type="dxa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، 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887D9F" w:rsidRPr="00AF4D98" w:rsidTr="00AF4D98">
        <w:tc>
          <w:tcPr>
            <w:tcW w:w="2126" w:type="dxa"/>
            <w:shd w:val="clear" w:color="auto" w:fill="auto"/>
          </w:tcPr>
          <w:p w:rsidR="00887D9F" w:rsidRPr="00AF4D98" w:rsidRDefault="00887D9F" w:rsidP="00AF4D98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5 6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إدراج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إشباع + تسهيل )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</w:p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( قصر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+ تسهيل )</w:t>
            </w:r>
          </w:p>
        </w:tc>
        <w:tc>
          <w:tcPr>
            <w:tcW w:w="2127" w:type="dxa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فتح</w:t>
            </w:r>
          </w:p>
        </w:tc>
      </w:tr>
      <w:tr w:rsidR="00887D9F" w:rsidRPr="00AF4D98" w:rsidTr="00AF4D98">
        <w:tc>
          <w:tcPr>
            <w:tcW w:w="2126" w:type="dxa"/>
            <w:shd w:val="clear" w:color="auto" w:fill="auto"/>
          </w:tcPr>
          <w:p w:rsidR="00887D9F" w:rsidRPr="00AF4D98" w:rsidRDefault="00887D9F" w:rsidP="00AF4D98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  <w:lang w:bidi="ar-EG"/>
              </w:rPr>
              <w:t>7 8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  <w:lang w:bidi="ar-EG"/>
              </w:rPr>
              <w:t>سكت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  <w:lang w:bidi="ar-EG"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>( إشباع + تسهيل )</w:t>
            </w: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vertAlign w:val="superscript"/>
                <w:rtl/>
              </w:rPr>
              <w:t xml:space="preserve"> ، </w:t>
            </w:r>
          </w:p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  <w:lang w:bidi="ar-EG"/>
              </w:rPr>
              <w:t>( قصر</w:t>
            </w: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vertAlign w:val="superscript"/>
                <w:rtl/>
              </w:rPr>
              <w:t xml:space="preserve"> + تسهيل )</w:t>
            </w:r>
          </w:p>
        </w:tc>
        <w:tc>
          <w:tcPr>
            <w:tcW w:w="2127" w:type="dxa"/>
            <w:shd w:val="clear" w:color="auto" w:fill="auto"/>
          </w:tcPr>
          <w:p w:rsidR="00887D9F" w:rsidRPr="00AF4D98" w:rsidRDefault="00887D9F" w:rsidP="00622B92">
            <w:pPr>
              <w:spacing w:after="0" w:line="240" w:lineRule="auto"/>
              <w:jc w:val="center"/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/>
                <w:b/>
                <w:caps/>
                <w:sz w:val="28"/>
                <w:szCs w:val="28"/>
                <w:rtl/>
              </w:rPr>
              <w:t>إمالة</w:t>
            </w:r>
          </w:p>
        </w:tc>
      </w:tr>
      <w:tr w:rsidR="00887D9F" w:rsidRPr="00F77AE5" w:rsidTr="00622B92">
        <w:tc>
          <w:tcPr>
            <w:tcW w:w="10632" w:type="dxa"/>
            <w:gridSpan w:val="10"/>
            <w:shd w:val="clear" w:color="auto" w:fill="auto"/>
          </w:tcPr>
          <w:p w:rsidR="00887D9F" w:rsidRPr="00AF4D98" w:rsidRDefault="00887D9F" w:rsidP="00AF4D98">
            <w:pPr>
              <w:spacing w:after="0" w:line="240" w:lineRule="auto"/>
              <w:jc w:val="center"/>
              <w:rPr>
                <w:rFonts w:ascii="Arial Black" w:hAnsi="Arial Black" w:cs="AGA Battouta Regular"/>
                <w:b/>
                <w:caps/>
                <w:sz w:val="28"/>
                <w:szCs w:val="28"/>
                <w:rtl/>
              </w:rPr>
            </w:pPr>
            <w:r w:rsidRPr="00AF4D98">
              <w:rPr>
                <w:rFonts w:ascii="Arial Black" w:hAnsi="Arial Black" w:cs="KFGQPC HAFS Uthmanic Script" w:hint="cs"/>
                <w:b/>
                <w:caps/>
                <w:sz w:val="28"/>
                <w:szCs w:val="28"/>
                <w:rtl/>
              </w:rPr>
              <w:t xml:space="preserve"> </w:t>
            </w:r>
            <w:r w:rsidRPr="00AF4D98">
              <w:rPr>
                <w:rFonts w:ascii="Arial Black" w:hAnsi="Arial Black" w:cs="AGA Battouta Regular" w:hint="cs"/>
                <w:b/>
                <w:caps/>
                <w:sz w:val="28"/>
                <w:szCs w:val="28"/>
                <w:rtl/>
              </w:rPr>
              <w:t>يمتنع الفتح على سكت المد المتصل</w:t>
            </w:r>
          </w:p>
        </w:tc>
      </w:tr>
    </w:tbl>
    <w:p w:rsidR="007C2259" w:rsidRDefault="007C2259"/>
    <w:sectPr w:rsidR="007C2259" w:rsidSect="00AF4D98">
      <w:pgSz w:w="11906" w:h="16838"/>
      <w:pgMar w:top="1135" w:right="1800" w:bottom="1135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CS Jeddah S_I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GA Battouta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B4"/>
    <w:rsid w:val="00153D17"/>
    <w:rsid w:val="001D050C"/>
    <w:rsid w:val="005A6CB4"/>
    <w:rsid w:val="00715D1A"/>
    <w:rsid w:val="007C2259"/>
    <w:rsid w:val="00887D9F"/>
    <w:rsid w:val="009A0BEF"/>
    <w:rsid w:val="00AF4D98"/>
    <w:rsid w:val="00D51904"/>
    <w:rsid w:val="00E7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1A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D1A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</dc:creator>
  <cp:keywords/>
  <dc:description/>
  <cp:lastModifiedBy>shop</cp:lastModifiedBy>
  <cp:revision>2</cp:revision>
  <dcterms:created xsi:type="dcterms:W3CDTF">2019-12-11T11:52:00Z</dcterms:created>
  <dcterms:modified xsi:type="dcterms:W3CDTF">2019-12-11T13:41:00Z</dcterms:modified>
</cp:coreProperties>
</file>