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CE7" w:rsidRDefault="00E55CE7" w:rsidP="00E55CE7">
      <w:pPr>
        <w:spacing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موقف القرآن الكريم من فساد الموظف العام</w:t>
      </w:r>
    </w:p>
    <w:p w:rsidR="00E55CE7" w:rsidRDefault="00E55CE7" w:rsidP="00E55CE7">
      <w:pPr>
        <w:spacing w:line="240" w:lineRule="auto"/>
        <w:jc w:val="center"/>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إعداد </w:t>
      </w:r>
    </w:p>
    <w:p w:rsidR="00E55CE7" w:rsidRDefault="00E55CE7" w:rsidP="00E55CE7">
      <w:pPr>
        <w:spacing w:line="240" w:lineRule="auto"/>
        <w:jc w:val="center"/>
        <w:rPr>
          <w:rFonts w:ascii="Traditional Arabic" w:hAnsi="Traditional Arabic" w:cs="Traditional Arabic"/>
          <w:b/>
          <w:bCs/>
          <w:sz w:val="32"/>
          <w:szCs w:val="32"/>
          <w:rtl/>
        </w:rPr>
      </w:pPr>
      <w:bookmarkStart w:id="0" w:name="_GoBack"/>
      <w:r>
        <w:rPr>
          <w:rFonts w:ascii="Traditional Arabic" w:hAnsi="Traditional Arabic" w:cs="Traditional Arabic"/>
          <w:b/>
          <w:bCs/>
          <w:sz w:val="32"/>
          <w:szCs w:val="32"/>
          <w:rtl/>
        </w:rPr>
        <w:t>مفتاح محمود أبوخريص</w:t>
      </w:r>
    </w:p>
    <w:bookmarkEnd w:id="0"/>
    <w:p w:rsidR="00E55CE7" w:rsidRDefault="00E55CE7" w:rsidP="00E55CE7">
      <w:pPr>
        <w:spacing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طالب دكتوراه</w:t>
      </w:r>
    </w:p>
    <w:p w:rsidR="00E55CE7" w:rsidRDefault="00E55CE7" w:rsidP="00E55CE7">
      <w:pPr>
        <w:spacing w:line="240" w:lineRule="auto"/>
        <w:jc w:val="center"/>
        <w:rPr>
          <w:rFonts w:ascii="Traditional Arabic" w:hAnsi="Traditional Arabic" w:cs="Traditional Arabic"/>
          <w:b/>
          <w:bCs/>
          <w:sz w:val="32"/>
          <w:szCs w:val="32"/>
          <w:rtl/>
        </w:rPr>
      </w:pPr>
      <w:r>
        <w:rPr>
          <w:rFonts w:ascii="Traditional Arabic" w:hAnsi="Traditional Arabic" w:cs="Traditional Arabic"/>
          <w:b/>
          <w:bCs/>
          <w:sz w:val="32"/>
          <w:szCs w:val="32"/>
          <w:rtl/>
        </w:rPr>
        <w:t>كلية الشريعة والقانون</w:t>
      </w:r>
    </w:p>
    <w:p w:rsidR="00E55CE7" w:rsidRDefault="00E55CE7" w:rsidP="00E55CE7">
      <w:pPr>
        <w:spacing w:line="240" w:lineRule="auto"/>
        <w:jc w:val="center"/>
        <w:rPr>
          <w:rFonts w:ascii="Traditional Arabic" w:hAnsi="Traditional Arabic" w:cs="Traditional Arabic"/>
          <w:b/>
          <w:bCs/>
          <w:sz w:val="32"/>
          <w:szCs w:val="32"/>
          <w:rtl/>
        </w:rPr>
      </w:pPr>
      <w:r>
        <w:rPr>
          <w:rFonts w:ascii="Traditional Arabic" w:hAnsi="Traditional Arabic" w:cs="Traditional Arabic"/>
          <w:b/>
          <w:bCs/>
          <w:sz w:val="32"/>
          <w:szCs w:val="32"/>
          <w:rtl/>
        </w:rPr>
        <w:t>جامعة العلوم الإسلامية الماليزية</w:t>
      </w:r>
    </w:p>
    <w:p w:rsidR="00E55CE7" w:rsidRDefault="00E55CE7" w:rsidP="00E55CE7">
      <w:pPr>
        <w:spacing w:line="240" w:lineRule="auto"/>
        <w:rPr>
          <w:rFonts w:ascii="Traditional Arabic" w:hAnsi="Traditional Arabic" w:cs="Traditional Arabic"/>
          <w:b/>
          <w:bCs/>
          <w:sz w:val="32"/>
          <w:szCs w:val="32"/>
          <w:rtl/>
        </w:rPr>
      </w:pPr>
      <w:r>
        <w:rPr>
          <w:rFonts w:ascii="Traditional Arabic" w:hAnsi="Traditional Arabic" w:cs="Traditional Arabic"/>
          <w:b/>
          <w:bCs/>
          <w:sz w:val="32"/>
          <w:szCs w:val="32"/>
          <w:rtl/>
        </w:rPr>
        <w:t>هاتف رقم:</w:t>
      </w:r>
      <w:r>
        <w:rPr>
          <w:rFonts w:ascii="Traditional Arabic" w:hAnsi="Traditional Arabic" w:cs="Traditional Arabic"/>
          <w:b/>
          <w:bCs/>
          <w:sz w:val="24"/>
          <w:szCs w:val="24"/>
          <w:rtl/>
        </w:rPr>
        <w:t xml:space="preserve"> </w:t>
      </w:r>
      <w:r>
        <w:rPr>
          <w:rFonts w:ascii="Traditional Arabic" w:hAnsi="Traditional Arabic" w:cs="Traditional Arabic"/>
          <w:b/>
          <w:bCs/>
          <w:sz w:val="32"/>
          <w:szCs w:val="32"/>
          <w:rtl/>
        </w:rPr>
        <w:t xml:space="preserve">0146272454            البريد الإلكتروني: </w:t>
      </w:r>
      <w:hyperlink r:id="rId6" w:history="1">
        <w:r>
          <w:rPr>
            <w:rStyle w:val="Hyperlink"/>
            <w:rFonts w:ascii="Traditional Arabic" w:hAnsi="Traditional Arabic" w:cs="Traditional Arabic"/>
            <w:b/>
            <w:bCs/>
            <w:sz w:val="24"/>
            <w:szCs w:val="24"/>
          </w:rPr>
          <w:t>moftahmhmod@yahoo.com</w:t>
        </w:r>
      </w:hyperlink>
    </w:p>
    <w:p w:rsidR="00E55CE7" w:rsidRDefault="00E55CE7" w:rsidP="00E55CE7">
      <w:pPr>
        <w:spacing w:line="240" w:lineRule="auto"/>
        <w:jc w:val="center"/>
        <w:rPr>
          <w:rFonts w:ascii="Traditional Arabic" w:hAnsi="Traditional Arabic" w:cs="Traditional Arabic"/>
          <w:b/>
          <w:bCs/>
          <w:sz w:val="40"/>
          <w:szCs w:val="40"/>
          <w:rtl/>
        </w:rPr>
      </w:pPr>
      <w:r>
        <w:rPr>
          <w:rFonts w:ascii="Traditional Arabic" w:hAnsi="Traditional Arabic" w:cs="Traditional Arabic"/>
          <w:b/>
          <w:bCs/>
          <w:sz w:val="40"/>
          <w:szCs w:val="40"/>
          <w:rtl/>
        </w:rPr>
        <w:t>ملخص</w:t>
      </w:r>
    </w:p>
    <w:p w:rsidR="00E55CE7" w:rsidRDefault="00E55CE7" w:rsidP="00E55CE7">
      <w:pPr>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اهتم</w:t>
      </w:r>
      <w:r w:rsidRPr="005E3CB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القرآن الكريم </w:t>
      </w:r>
      <w:r w:rsidRPr="005E3CB2">
        <w:rPr>
          <w:rFonts w:ascii="Traditional Arabic" w:hAnsi="Traditional Arabic" w:cs="Traditional Arabic"/>
          <w:sz w:val="32"/>
          <w:szCs w:val="32"/>
          <w:rtl/>
        </w:rPr>
        <w:t xml:space="preserve">بمكافحة الفساد الإداري وتحصين المجتمع الإسلامي منه نظراً لآثاره المدمرة على الفرد والمجتمع، </w:t>
      </w:r>
      <w:r>
        <w:rPr>
          <w:rFonts w:ascii="Traditional Arabic" w:hAnsi="Traditional Arabic" w:cs="Traditional Arabic" w:hint="cs"/>
          <w:sz w:val="32"/>
          <w:szCs w:val="32"/>
          <w:rtl/>
        </w:rPr>
        <w:t xml:space="preserve">بل أن </w:t>
      </w:r>
      <w:r w:rsidRPr="005E3CB2">
        <w:rPr>
          <w:rFonts w:ascii="Traditional Arabic" w:hAnsi="Traditional Arabic" w:cs="Traditional Arabic"/>
          <w:sz w:val="32"/>
          <w:szCs w:val="32"/>
          <w:rtl/>
        </w:rPr>
        <w:t>الباحث يرى إن ذروة سنام الأمر في معرفة ومعالجة موضوع الفساد الإداري جاءت به الرسالة المحمدية المطهرة، حيث نجد أن في القرآن الكريم العديد من الآيات الكريمة التي تنبه من وتشير إلى ظاهرة الفساد بكل أبعادها وأشكالها، ولو عدنا إلى سورة الإسراء</w:t>
      </w:r>
      <w:r w:rsidRPr="005E3CB2">
        <w:rPr>
          <w:rFonts w:ascii="Traditional Arabic" w:hAnsi="Traditional Arabic" w:cs="Traditional Arabic"/>
          <w:sz w:val="32"/>
          <w:szCs w:val="32"/>
          <w:vertAlign w:val="superscript"/>
          <w:rtl/>
        </w:rPr>
        <w:t>(</w:t>
      </w:r>
      <w:r w:rsidRPr="005E3CB2">
        <w:rPr>
          <w:sz w:val="32"/>
          <w:szCs w:val="32"/>
          <w:vertAlign w:val="superscript"/>
          <w:rtl/>
        </w:rPr>
        <w:footnoteReference w:id="1"/>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 xml:space="preserve"> بمفردها لوجدنا الإبداع الرباني ينبه الناس إلى كل أشكال الفساد ومظاهره بالحث على تفاديه، وبين لنا الرسول الكريم في أحاديث عديدة موقف الشريعة الإسلامية من مظاهر هذه الآفة الخطيرة،</w:t>
      </w:r>
      <w:r>
        <w:rPr>
          <w:rFonts w:ascii="Traditional Arabic" w:hAnsi="Traditional Arabic" w:cs="Traditional Arabic" w:hint="cs"/>
          <w:sz w:val="32"/>
          <w:szCs w:val="32"/>
          <w:rtl/>
        </w:rPr>
        <w:t xml:space="preserve"> وتكمن أهمية الموضوع في التردي الذي وصل إليه الجهاز الإداري في مختلف الدول الإسلامية نظراً لانتشار ظاهرة الفساد الإداري على نطاق واسع بين موظفيه، هذا من جهة، ومن جهة أخرى ليقين الباحث أن معرفة موقف القرآن الكريم من مظاهر الفساد المختلفة من شأنه أن يلعب دوراً هاماً في كبح الفساد بين الموظفين المسلمين، لما للقرآن الكريم من تأثير بالغ على نفوس المسلمين مما يقلل فرص الفساد. </w:t>
      </w:r>
    </w:p>
    <w:p w:rsidR="00B5606B" w:rsidRPr="00BA3D7E" w:rsidRDefault="00E55CE7" w:rsidP="00BA3D7E">
      <w:pPr>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وسوف تكون دراستنا لهذا الموضوع من خلال مطلبين: نخصص الأول لبيان موقف القرآن الكريم من الفساد التنظيمي والسلوكي، بينما نخصص الثاني لبيان موقفه من الفساد المالي والجنائي، وخاتمة نجمل فيها نتائج بحثنا المتواضع. والذي نهدف من ورائه المساهمة في مكافحة آفه تكاد تعصف بأغلب النظم الإدارية في العالم الإسلامي.  </w:t>
      </w:r>
    </w:p>
    <w:p w:rsidR="00196860" w:rsidRDefault="005E3CB2" w:rsidP="00C922F9">
      <w:pPr>
        <w:spacing w:line="360" w:lineRule="auto"/>
        <w:jc w:val="center"/>
        <w:rPr>
          <w:rFonts w:ascii="Traditional Arabic" w:hAnsi="Traditional Arabic" w:cs="Traditional Arabic"/>
          <w:b/>
          <w:bCs/>
          <w:sz w:val="36"/>
          <w:szCs w:val="36"/>
          <w:rtl/>
        </w:rPr>
      </w:pPr>
      <w:r w:rsidRPr="00196860">
        <w:rPr>
          <w:rFonts w:ascii="Traditional Arabic" w:hAnsi="Traditional Arabic" w:cs="Traditional Arabic"/>
          <w:b/>
          <w:bCs/>
          <w:sz w:val="36"/>
          <w:szCs w:val="36"/>
          <w:rtl/>
        </w:rPr>
        <w:lastRenderedPageBreak/>
        <w:t>المقدمة</w:t>
      </w:r>
    </w:p>
    <w:p w:rsidR="005E3CB2" w:rsidRPr="00196860" w:rsidRDefault="00196860" w:rsidP="00C922F9">
      <w:pPr>
        <w:spacing w:line="36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5E3CB2" w:rsidRPr="005E3CB2">
        <w:rPr>
          <w:rFonts w:ascii="Traditional Arabic" w:hAnsi="Traditional Arabic" w:cs="Traditional Arabic"/>
          <w:sz w:val="32"/>
          <w:szCs w:val="32"/>
          <w:rtl/>
        </w:rPr>
        <w:t>تكاد تكون عملية انحراف الموظف العام بسلطات وظيفته، واستغلالها فيما يتعارض مع ما  شرعت من أجله، وذلك لتحقيق أغراض ومآرب خاصة من أخطر الآفات التي تتعرض لها الوظيفة العامة، بل والجهاز الإداري في الدولة بالكامل مما يصيبها في مقتل.</w:t>
      </w:r>
    </w:p>
    <w:p w:rsidR="005E3CB2" w:rsidRPr="005E3CB2" w:rsidRDefault="00C922F9" w:rsidP="00C922F9">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5E3CB2" w:rsidRPr="005E3CB2">
        <w:rPr>
          <w:rFonts w:ascii="Traditional Arabic" w:hAnsi="Traditional Arabic" w:cs="Traditional Arabic"/>
          <w:sz w:val="32"/>
          <w:szCs w:val="32"/>
          <w:rtl/>
        </w:rPr>
        <w:t>ويرى الباحث إن ذروة سنام الأمر في معرفة ومعالجة موضوع الفساد الإداري جاءت به الرسالة المحمدية المطهرة، حيث نجد أن في القرآن الكريم العديد من الآيات الكريمة التي تنبه من وتشير إلى ظاهرة الفساد بكل أبعادها وأشكالها، ولو عدنا إلى سورة الإسراء</w:t>
      </w:r>
      <w:r w:rsidR="005E3CB2" w:rsidRPr="005E3CB2">
        <w:rPr>
          <w:rFonts w:ascii="Traditional Arabic" w:hAnsi="Traditional Arabic" w:cs="Traditional Arabic"/>
          <w:sz w:val="32"/>
          <w:szCs w:val="32"/>
          <w:vertAlign w:val="superscript"/>
          <w:rtl/>
        </w:rPr>
        <w:t>(</w:t>
      </w:r>
      <w:r w:rsidR="005E3CB2" w:rsidRPr="005E3CB2">
        <w:rPr>
          <w:sz w:val="32"/>
          <w:szCs w:val="32"/>
          <w:vertAlign w:val="superscript"/>
          <w:rtl/>
        </w:rPr>
        <w:footnoteReference w:id="2"/>
      </w:r>
      <w:r w:rsidR="005E3CB2" w:rsidRPr="005E3CB2">
        <w:rPr>
          <w:rFonts w:ascii="Traditional Arabic" w:hAnsi="Traditional Arabic" w:cs="Traditional Arabic"/>
          <w:sz w:val="32"/>
          <w:szCs w:val="32"/>
          <w:vertAlign w:val="superscript"/>
          <w:rtl/>
        </w:rPr>
        <w:t>)</w:t>
      </w:r>
      <w:r w:rsidR="005E3CB2" w:rsidRPr="005E3CB2">
        <w:rPr>
          <w:rFonts w:ascii="Traditional Arabic" w:hAnsi="Traditional Arabic" w:cs="Traditional Arabic"/>
          <w:sz w:val="32"/>
          <w:szCs w:val="32"/>
          <w:rtl/>
        </w:rPr>
        <w:t xml:space="preserve"> بمفردها لوجدنا الإبداع الرباني ينبه الناس إلى كل أشكال ا</w:t>
      </w:r>
      <w:r w:rsidR="00B756C1">
        <w:rPr>
          <w:rFonts w:ascii="Traditional Arabic" w:hAnsi="Traditional Arabic" w:cs="Traditional Arabic"/>
          <w:sz w:val="32"/>
          <w:szCs w:val="32"/>
          <w:rtl/>
        </w:rPr>
        <w:t>لفساد ومظاهره بالحث على تفاديه</w:t>
      </w:r>
      <w:r w:rsidR="005E3CB2" w:rsidRPr="005E3CB2">
        <w:rPr>
          <w:rFonts w:ascii="Traditional Arabic" w:hAnsi="Traditional Arabic" w:cs="Traditional Arabic"/>
          <w:sz w:val="32"/>
          <w:szCs w:val="32"/>
          <w:rtl/>
        </w:rPr>
        <w:t xml:space="preserve">، كما أن فقهاء الشريعة الإسلامية الأجلاء قد أفاضوا في تبيان موقف </w:t>
      </w:r>
      <w:r w:rsidR="008C130E">
        <w:rPr>
          <w:rFonts w:ascii="Traditional Arabic" w:hAnsi="Traditional Arabic" w:cs="Traditional Arabic" w:hint="cs"/>
          <w:sz w:val="32"/>
          <w:szCs w:val="32"/>
          <w:rtl/>
        </w:rPr>
        <w:t xml:space="preserve">القرآن الكريم </w:t>
      </w:r>
      <w:r w:rsidR="005E3CB2" w:rsidRPr="005E3CB2">
        <w:rPr>
          <w:rFonts w:ascii="Traditional Arabic" w:hAnsi="Traditional Arabic" w:cs="Traditional Arabic"/>
          <w:sz w:val="32"/>
          <w:szCs w:val="32"/>
          <w:rtl/>
        </w:rPr>
        <w:t xml:space="preserve"> من مظاهر الفساد الإداري المختلفة والتي يري الباحث إمكانية إجمالها في أربعة مظاهر رئيسية وهي:(الفساد التنظيمي، والفساد السلوكي، والفساد المالي، والفساد الجنائي).</w:t>
      </w:r>
    </w:p>
    <w:p w:rsidR="005E3CB2" w:rsidRDefault="00DE1960" w:rsidP="00C922F9">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5E3CB2" w:rsidRPr="005E3CB2">
        <w:rPr>
          <w:rFonts w:ascii="Traditional Arabic" w:hAnsi="Traditional Arabic" w:cs="Traditional Arabic"/>
          <w:sz w:val="32"/>
          <w:szCs w:val="32"/>
          <w:rtl/>
        </w:rPr>
        <w:t>ولعل من أهم الأسباب الرئيسية التي دعت الباحث لاختيار هذا الموضوع محلاً للبحث أن فساد الموظف العام لم يعد حالة فردية تحدث بين الحين والآخر، وإنما الأمر اتسع فانتشر الفساد حتى أصبح يمثل ظاهرة تنتشر على مستوى الجهاز الإداري بأكمله في مختلف الدول</w:t>
      </w:r>
      <w:r w:rsidR="002F6188">
        <w:rPr>
          <w:rFonts w:ascii="Traditional Arabic" w:hAnsi="Traditional Arabic" w:cs="Traditional Arabic" w:hint="cs"/>
          <w:sz w:val="32"/>
          <w:szCs w:val="32"/>
          <w:rtl/>
        </w:rPr>
        <w:t xml:space="preserve"> الإسلامية</w:t>
      </w:r>
      <w:r w:rsidR="005E3CB2" w:rsidRPr="005E3CB2">
        <w:rPr>
          <w:rFonts w:ascii="Traditional Arabic" w:hAnsi="Traditional Arabic" w:cs="Traditional Arabic"/>
          <w:sz w:val="32"/>
          <w:szCs w:val="32"/>
          <w:rtl/>
        </w:rPr>
        <w:t xml:space="preserve"> لذلك سنسلط الضوء بشي من التفصيل على موقف الشريعة الإسلامية الغراء من هذه المظاهر وذلك بالوقوف على حكمها الشرعي، وتبيان ما استجلاه الفقهاء من الأدلة التفصيلة من أحكام </w:t>
      </w:r>
      <w:r w:rsidR="002F6188">
        <w:rPr>
          <w:rFonts w:ascii="Traditional Arabic" w:hAnsi="Traditional Arabic" w:cs="Traditional Arabic" w:hint="cs"/>
          <w:sz w:val="32"/>
          <w:szCs w:val="32"/>
          <w:rtl/>
        </w:rPr>
        <w:t>وردة في الق</w:t>
      </w:r>
      <w:r w:rsidR="00B756C1">
        <w:rPr>
          <w:rFonts w:ascii="Traditional Arabic" w:hAnsi="Traditional Arabic" w:cs="Traditional Arabic" w:hint="cs"/>
          <w:sz w:val="32"/>
          <w:szCs w:val="32"/>
          <w:rtl/>
        </w:rPr>
        <w:t>رآن الكريم</w:t>
      </w:r>
      <w:r w:rsidR="005E3CB2" w:rsidRPr="005E3CB2">
        <w:rPr>
          <w:rFonts w:ascii="Traditional Arabic" w:hAnsi="Traditional Arabic" w:cs="Traditional Arabic"/>
          <w:sz w:val="32"/>
          <w:szCs w:val="32"/>
          <w:rtl/>
        </w:rPr>
        <w:t>، ليقين الباحث أن معرفة موقف الشريعة الإسلامية من مظاهره المختلفة له أثره البالغ في نفس الموظف المسلم مما يقلل من فرص الفساد.</w:t>
      </w:r>
    </w:p>
    <w:p w:rsidR="00196860" w:rsidRPr="005E3CB2" w:rsidRDefault="00196860" w:rsidP="00C922F9">
      <w:pPr>
        <w:jc w:val="both"/>
        <w:rPr>
          <w:rFonts w:ascii="Traditional Arabic" w:hAnsi="Traditional Arabic" w:cs="Traditional Arabic"/>
          <w:sz w:val="32"/>
          <w:szCs w:val="32"/>
          <w:rtl/>
        </w:rPr>
      </w:pPr>
    </w:p>
    <w:p w:rsidR="001974A6" w:rsidRPr="001974A6" w:rsidRDefault="005E3CB2" w:rsidP="001974A6">
      <w:pPr>
        <w:jc w:val="center"/>
        <w:rPr>
          <w:rFonts w:ascii="Traditional Arabic" w:hAnsi="Traditional Arabic" w:cs="Traditional Arabic"/>
          <w:b/>
          <w:bCs/>
          <w:sz w:val="36"/>
          <w:szCs w:val="36"/>
          <w:rtl/>
        </w:rPr>
      </w:pPr>
      <w:r w:rsidRPr="001974A6">
        <w:rPr>
          <w:rFonts w:ascii="Traditional Arabic" w:hAnsi="Traditional Arabic" w:cs="Traditional Arabic"/>
          <w:b/>
          <w:bCs/>
          <w:sz w:val="36"/>
          <w:szCs w:val="36"/>
          <w:rtl/>
        </w:rPr>
        <w:lastRenderedPageBreak/>
        <w:t>المط</w:t>
      </w:r>
      <w:r w:rsidR="001974A6" w:rsidRPr="001974A6">
        <w:rPr>
          <w:rFonts w:ascii="Traditional Arabic" w:hAnsi="Traditional Arabic" w:cs="Traditional Arabic"/>
          <w:b/>
          <w:bCs/>
          <w:sz w:val="36"/>
          <w:szCs w:val="36"/>
          <w:rtl/>
        </w:rPr>
        <w:t>لب الأول</w:t>
      </w:r>
    </w:p>
    <w:p w:rsidR="001974A6" w:rsidRDefault="008C130E" w:rsidP="001974A6">
      <w:pPr>
        <w:jc w:val="center"/>
        <w:rPr>
          <w:rFonts w:ascii="Traditional Arabic" w:hAnsi="Traditional Arabic" w:cs="Traditional Arabic"/>
          <w:b/>
          <w:bCs/>
          <w:sz w:val="36"/>
          <w:szCs w:val="36"/>
          <w:rtl/>
        </w:rPr>
      </w:pPr>
      <w:r w:rsidRPr="001974A6">
        <w:rPr>
          <w:rFonts w:ascii="Traditional Arabic" w:hAnsi="Traditional Arabic" w:cs="Traditional Arabic"/>
          <w:b/>
          <w:bCs/>
          <w:sz w:val="36"/>
          <w:szCs w:val="36"/>
          <w:rtl/>
        </w:rPr>
        <w:t>موقف</w:t>
      </w:r>
      <w:r w:rsidRPr="001974A6">
        <w:rPr>
          <w:rFonts w:ascii="Traditional Arabic" w:hAnsi="Traditional Arabic" w:cs="Traditional Arabic" w:hint="cs"/>
          <w:b/>
          <w:bCs/>
          <w:sz w:val="36"/>
          <w:szCs w:val="36"/>
          <w:rtl/>
        </w:rPr>
        <w:t xml:space="preserve"> القرآن الكريم </w:t>
      </w:r>
      <w:r w:rsidR="005E3CB2" w:rsidRPr="001974A6">
        <w:rPr>
          <w:rFonts w:ascii="Traditional Arabic" w:hAnsi="Traditional Arabic" w:cs="Traditional Arabic"/>
          <w:b/>
          <w:bCs/>
          <w:sz w:val="36"/>
          <w:szCs w:val="36"/>
          <w:rtl/>
        </w:rPr>
        <w:t>من الفساد التنظيمي والسلوكي</w:t>
      </w:r>
    </w:p>
    <w:p w:rsidR="005E3CB2" w:rsidRDefault="001974A6" w:rsidP="001974A6">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5E3CB2" w:rsidRPr="005E3CB2">
        <w:rPr>
          <w:rFonts w:ascii="Traditional Arabic" w:hAnsi="Traditional Arabic" w:cs="Traditional Arabic"/>
          <w:sz w:val="32"/>
          <w:szCs w:val="32"/>
          <w:rtl/>
        </w:rPr>
        <w:t>ترفض الشريعة الإسلامية رفضاً قاطعاً كل أنواع ومظاهر الفساد التنظيمي والسلوكي، بل اعتبرت أن الالتزام بالقواعد المنظمة للعمل الإداري والسلوك القويم من أهم مرتكزات الوظيفة في الإسلام، وقد حثت الشريعة الإسلامية على وجوب الالتزام التام بقواعد العمل وسلوكياته، وهو ما يكمن استجلائه من</w:t>
      </w:r>
      <w:r w:rsidR="008755AE">
        <w:rPr>
          <w:rFonts w:ascii="Traditional Arabic" w:hAnsi="Traditional Arabic" w:cs="Traditional Arabic" w:hint="cs"/>
          <w:sz w:val="32"/>
          <w:szCs w:val="32"/>
          <w:rtl/>
        </w:rPr>
        <w:t xml:space="preserve"> </w:t>
      </w:r>
      <w:r w:rsidR="00B756C1">
        <w:rPr>
          <w:rFonts w:ascii="Traditional Arabic" w:hAnsi="Traditional Arabic" w:cs="Traditional Arabic" w:hint="cs"/>
          <w:sz w:val="32"/>
          <w:szCs w:val="32"/>
          <w:rtl/>
        </w:rPr>
        <w:t xml:space="preserve">عديد </w:t>
      </w:r>
      <w:r w:rsidR="008755AE">
        <w:rPr>
          <w:rFonts w:ascii="Traditional Arabic" w:hAnsi="Traditional Arabic" w:cs="Traditional Arabic" w:hint="cs"/>
          <w:sz w:val="32"/>
          <w:szCs w:val="32"/>
          <w:rtl/>
        </w:rPr>
        <w:t>ا</w:t>
      </w:r>
      <w:r w:rsidR="00B756C1">
        <w:rPr>
          <w:rFonts w:ascii="Traditional Arabic" w:hAnsi="Traditional Arabic" w:cs="Traditional Arabic" w:hint="cs"/>
          <w:sz w:val="32"/>
          <w:szCs w:val="32"/>
          <w:rtl/>
        </w:rPr>
        <w:t>لآيات القرآنية الكريمة</w:t>
      </w:r>
      <w:r w:rsidR="008755AE">
        <w:rPr>
          <w:rFonts w:ascii="Traditional Arabic" w:hAnsi="Traditional Arabic" w:cs="Traditional Arabic" w:hint="cs"/>
          <w:sz w:val="32"/>
          <w:szCs w:val="32"/>
          <w:rtl/>
        </w:rPr>
        <w:t>، وهو ما سنقوم بتوضيحه في الفرعين التاليين.</w:t>
      </w:r>
    </w:p>
    <w:p w:rsidR="00CB663F" w:rsidRDefault="00CB663F" w:rsidP="00C922F9">
      <w:pPr>
        <w:jc w:val="both"/>
        <w:rPr>
          <w:rFonts w:ascii="Traditional Arabic" w:hAnsi="Traditional Arabic" w:cs="Traditional Arabic"/>
          <w:b/>
          <w:bCs/>
          <w:sz w:val="32"/>
          <w:szCs w:val="32"/>
          <w:rtl/>
        </w:rPr>
      </w:pPr>
    </w:p>
    <w:p w:rsidR="00CB663F" w:rsidRDefault="00CB663F" w:rsidP="00CB663F">
      <w:pPr>
        <w:jc w:val="center"/>
        <w:rPr>
          <w:rFonts w:ascii="Traditional Arabic" w:hAnsi="Traditional Arabic" w:cs="Traditional Arabic"/>
          <w:b/>
          <w:bCs/>
          <w:sz w:val="32"/>
          <w:szCs w:val="32"/>
          <w:rtl/>
        </w:rPr>
      </w:pPr>
      <w:r>
        <w:rPr>
          <w:rFonts w:ascii="Traditional Arabic" w:hAnsi="Traditional Arabic" w:cs="Traditional Arabic"/>
          <w:b/>
          <w:bCs/>
          <w:sz w:val="32"/>
          <w:szCs w:val="32"/>
          <w:rtl/>
        </w:rPr>
        <w:t>الفرع الأول</w:t>
      </w:r>
    </w:p>
    <w:p w:rsidR="005E3CB2" w:rsidRDefault="005E3CB2" w:rsidP="00CB663F">
      <w:pPr>
        <w:jc w:val="center"/>
        <w:rPr>
          <w:rFonts w:ascii="Traditional Arabic" w:hAnsi="Traditional Arabic" w:cs="Traditional Arabic"/>
          <w:b/>
          <w:bCs/>
          <w:sz w:val="32"/>
          <w:szCs w:val="32"/>
          <w:rtl/>
        </w:rPr>
      </w:pPr>
      <w:r w:rsidRPr="005E3CB2">
        <w:rPr>
          <w:rFonts w:ascii="Traditional Arabic" w:hAnsi="Traditional Arabic" w:cs="Traditional Arabic"/>
          <w:b/>
          <w:bCs/>
          <w:sz w:val="32"/>
          <w:szCs w:val="32"/>
          <w:rtl/>
        </w:rPr>
        <w:t xml:space="preserve">موقف </w:t>
      </w:r>
      <w:r w:rsidR="00B756C1">
        <w:rPr>
          <w:rFonts w:ascii="Traditional Arabic" w:hAnsi="Traditional Arabic" w:cs="Traditional Arabic" w:hint="cs"/>
          <w:b/>
          <w:bCs/>
          <w:sz w:val="32"/>
          <w:szCs w:val="32"/>
          <w:rtl/>
        </w:rPr>
        <w:t>القرآن</w:t>
      </w:r>
      <w:r w:rsidR="008755AE" w:rsidRPr="005E3CB2">
        <w:rPr>
          <w:rFonts w:ascii="Traditional Arabic" w:hAnsi="Traditional Arabic" w:cs="Traditional Arabic"/>
          <w:b/>
          <w:bCs/>
          <w:sz w:val="32"/>
          <w:szCs w:val="32"/>
          <w:rtl/>
        </w:rPr>
        <w:t xml:space="preserve"> </w:t>
      </w:r>
      <w:r w:rsidRPr="005E3CB2">
        <w:rPr>
          <w:rFonts w:ascii="Traditional Arabic" w:hAnsi="Traditional Arabic" w:cs="Traditional Arabic"/>
          <w:b/>
          <w:bCs/>
          <w:sz w:val="32"/>
          <w:szCs w:val="32"/>
          <w:rtl/>
        </w:rPr>
        <w:t>من مظاهر التسيب الإداري، وواجب وإطاعة الرؤساء.</w:t>
      </w:r>
    </w:p>
    <w:p w:rsidR="00CB663F" w:rsidRPr="00CB663F" w:rsidRDefault="00CB663F" w:rsidP="00CB663F">
      <w:pPr>
        <w:jc w:val="both"/>
        <w:rPr>
          <w:rFonts w:ascii="Traditional Arabic" w:hAnsi="Traditional Arabic" w:cs="Traditional Arabic"/>
          <w:sz w:val="32"/>
          <w:szCs w:val="32"/>
          <w:rtl/>
        </w:rPr>
      </w:pPr>
      <w:r w:rsidRPr="00CB663F">
        <w:rPr>
          <w:rFonts w:ascii="Traditional Arabic" w:hAnsi="Traditional Arabic" w:cs="Traditional Arabic" w:hint="cs"/>
          <w:sz w:val="32"/>
          <w:szCs w:val="32"/>
          <w:rtl/>
        </w:rPr>
        <w:t xml:space="preserve">من خلال هذا الفرع سيحاول الباحث تبيان موقف القرآن الكريم من </w:t>
      </w:r>
      <w:r w:rsidR="00173538">
        <w:rPr>
          <w:rFonts w:ascii="Traditional Arabic" w:hAnsi="Traditional Arabic" w:cs="Traditional Arabic" w:hint="cs"/>
          <w:sz w:val="32"/>
          <w:szCs w:val="32"/>
          <w:rtl/>
        </w:rPr>
        <w:t xml:space="preserve">بعض مظاهر </w:t>
      </w:r>
      <w:r w:rsidRPr="00CB663F">
        <w:rPr>
          <w:rFonts w:ascii="Traditional Arabic" w:hAnsi="Traditional Arabic" w:cs="Traditional Arabic" w:hint="cs"/>
          <w:sz w:val="32"/>
          <w:szCs w:val="32"/>
          <w:rtl/>
        </w:rPr>
        <w:t>التسيب الإداري و</w:t>
      </w:r>
      <w:r w:rsidR="00173538">
        <w:rPr>
          <w:rFonts w:ascii="Traditional Arabic" w:hAnsi="Traditional Arabic" w:cs="Traditional Arabic" w:hint="cs"/>
          <w:sz w:val="32"/>
          <w:szCs w:val="32"/>
          <w:rtl/>
        </w:rPr>
        <w:t>وا</w:t>
      </w:r>
      <w:r w:rsidRPr="00CB663F">
        <w:rPr>
          <w:rFonts w:ascii="Traditional Arabic" w:hAnsi="Traditional Arabic" w:cs="Traditional Arabic" w:hint="cs"/>
          <w:sz w:val="32"/>
          <w:szCs w:val="32"/>
          <w:rtl/>
        </w:rPr>
        <w:t>جب إطاعة الرؤساء من خلال النقاط التالية</w:t>
      </w:r>
      <w:r>
        <w:rPr>
          <w:rFonts w:ascii="Traditional Arabic" w:hAnsi="Traditional Arabic" w:cs="Traditional Arabic" w:hint="cs"/>
          <w:sz w:val="32"/>
          <w:szCs w:val="32"/>
          <w:rtl/>
        </w:rPr>
        <w:t>:</w:t>
      </w:r>
    </w:p>
    <w:p w:rsidR="00173538" w:rsidRDefault="00CB663F" w:rsidP="00173538">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أولاً</w:t>
      </w:r>
      <w:r w:rsidR="00360B2F">
        <w:rPr>
          <w:rFonts w:ascii="Traditional Arabic" w:hAnsi="Traditional Arabic" w:cs="Traditional Arabic" w:hint="cs"/>
          <w:b/>
          <w:bCs/>
          <w:sz w:val="32"/>
          <w:szCs w:val="32"/>
          <w:rtl/>
        </w:rPr>
        <w:t>:</w:t>
      </w:r>
      <w:r w:rsidR="005E3CB2" w:rsidRPr="005E3CB2">
        <w:rPr>
          <w:rFonts w:ascii="Traditional Arabic" w:hAnsi="Traditional Arabic" w:cs="Traditional Arabic"/>
          <w:b/>
          <w:bCs/>
          <w:sz w:val="32"/>
          <w:szCs w:val="32"/>
          <w:rtl/>
        </w:rPr>
        <w:t xml:space="preserve">– </w:t>
      </w:r>
      <w:r w:rsidR="00360B2F">
        <w:rPr>
          <w:rFonts w:ascii="Traditional Arabic" w:hAnsi="Traditional Arabic" w:cs="Traditional Arabic" w:hint="cs"/>
          <w:b/>
          <w:bCs/>
          <w:sz w:val="32"/>
          <w:szCs w:val="32"/>
          <w:rtl/>
        </w:rPr>
        <w:t xml:space="preserve"> </w:t>
      </w:r>
      <w:r w:rsidR="00B756C1">
        <w:rPr>
          <w:rFonts w:ascii="Traditional Arabic" w:hAnsi="Traditional Arabic" w:cs="Traditional Arabic" w:hint="cs"/>
          <w:b/>
          <w:bCs/>
          <w:sz w:val="32"/>
          <w:szCs w:val="32"/>
          <w:rtl/>
        </w:rPr>
        <w:t>ال</w:t>
      </w:r>
      <w:r w:rsidR="005E3CB2" w:rsidRPr="005E3CB2">
        <w:rPr>
          <w:rFonts w:ascii="Traditional Arabic" w:hAnsi="Traditional Arabic" w:cs="Traditional Arabic"/>
          <w:b/>
          <w:bCs/>
          <w:sz w:val="32"/>
          <w:szCs w:val="32"/>
          <w:rtl/>
        </w:rPr>
        <w:t>م</w:t>
      </w:r>
      <w:r w:rsidR="00B756C1">
        <w:rPr>
          <w:rFonts w:ascii="Traditional Arabic" w:hAnsi="Traditional Arabic" w:cs="Traditional Arabic"/>
          <w:b/>
          <w:bCs/>
          <w:sz w:val="32"/>
          <w:szCs w:val="32"/>
          <w:rtl/>
        </w:rPr>
        <w:t>وق</w:t>
      </w:r>
      <w:r w:rsidR="00B756C1">
        <w:rPr>
          <w:rFonts w:ascii="Traditional Arabic" w:hAnsi="Traditional Arabic" w:cs="Traditional Arabic" w:hint="cs"/>
          <w:b/>
          <w:bCs/>
          <w:sz w:val="32"/>
          <w:szCs w:val="32"/>
          <w:rtl/>
        </w:rPr>
        <w:t xml:space="preserve">ف </w:t>
      </w:r>
      <w:r w:rsidR="005E3CB2" w:rsidRPr="005E3CB2">
        <w:rPr>
          <w:rFonts w:ascii="Traditional Arabic" w:hAnsi="Traditional Arabic" w:cs="Traditional Arabic"/>
          <w:b/>
          <w:bCs/>
          <w:sz w:val="32"/>
          <w:szCs w:val="32"/>
          <w:rtl/>
        </w:rPr>
        <w:t>من واجب احترام أوقات ا</w:t>
      </w:r>
      <w:r w:rsidR="00360B2F">
        <w:rPr>
          <w:rFonts w:ascii="Traditional Arabic" w:hAnsi="Traditional Arabic" w:cs="Traditional Arabic"/>
          <w:b/>
          <w:bCs/>
          <w:sz w:val="32"/>
          <w:szCs w:val="32"/>
          <w:rtl/>
        </w:rPr>
        <w:t>لعمل وأداء العمل بفعالية وإتقان</w:t>
      </w:r>
      <w:r w:rsidR="00360B2F">
        <w:rPr>
          <w:rFonts w:ascii="Traditional Arabic" w:hAnsi="Traditional Arabic" w:cs="Traditional Arabic" w:hint="cs"/>
          <w:b/>
          <w:bCs/>
          <w:sz w:val="32"/>
          <w:szCs w:val="32"/>
          <w:rtl/>
        </w:rPr>
        <w:t>.</w:t>
      </w:r>
      <w:r w:rsidR="005E3CB2" w:rsidRPr="005E3CB2">
        <w:rPr>
          <w:rFonts w:ascii="Traditional Arabic" w:hAnsi="Traditional Arabic" w:cs="Traditional Arabic"/>
          <w:b/>
          <w:bCs/>
          <w:sz w:val="32"/>
          <w:szCs w:val="32"/>
          <w:rtl/>
        </w:rPr>
        <w:t xml:space="preserve"> </w:t>
      </w:r>
    </w:p>
    <w:p w:rsidR="00166839" w:rsidRDefault="00173538" w:rsidP="00166839">
      <w:pPr>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w:t>
      </w:r>
      <w:r w:rsidR="005E3CB2" w:rsidRPr="005E3CB2">
        <w:rPr>
          <w:rFonts w:ascii="Traditional Arabic" w:hAnsi="Traditional Arabic" w:cs="Traditional Arabic"/>
          <w:sz w:val="32"/>
          <w:szCs w:val="32"/>
          <w:rtl/>
        </w:rPr>
        <w:t>إن الشريعة الإسلامية أوجبت على الموظف العام القيام بأعمال وظيفته على أكمل وجه وطبقاً للحدود الشرعية واعتبرت ذلك من قبيل الوفاء بالعهود والعقود، فيقابل حق أداء الأجر واجب أداء العمل بأمانة وإتقان، والأداء هنا ليس  هو إنجاز العمل بأي شكل من الأشكال وحسب، وإنما هو إنجاز العمل بالشكل المرضي بما يتضمنه ذلك من التزام العامل أو الموظف باحترام أوقات العمل وأدائه في الوقت المحدد دون تراخي أو إهمال، بل والمشاركة الفعّالة ودون سلبية، بحيث يرى البعض أن العلاقة بين الدولة وموظفيها علاقة تعاقدية والعقد واجب الوفاء شرعاً</w:t>
      </w:r>
      <w:r w:rsidR="005E3CB2" w:rsidRPr="005E3CB2">
        <w:rPr>
          <w:rFonts w:ascii="Traditional Arabic" w:hAnsi="Traditional Arabic" w:cs="Traditional Arabic"/>
          <w:sz w:val="32"/>
          <w:szCs w:val="32"/>
          <w:vertAlign w:val="superscript"/>
          <w:rtl/>
        </w:rPr>
        <w:t>(</w:t>
      </w:r>
      <w:r w:rsidR="005E3CB2" w:rsidRPr="005E3CB2">
        <w:rPr>
          <w:sz w:val="32"/>
          <w:szCs w:val="32"/>
          <w:vertAlign w:val="superscript"/>
          <w:rtl/>
        </w:rPr>
        <w:footnoteReference w:id="3"/>
      </w:r>
      <w:r w:rsidR="005E3CB2" w:rsidRPr="005E3CB2">
        <w:rPr>
          <w:rFonts w:ascii="Traditional Arabic" w:hAnsi="Traditional Arabic" w:cs="Traditional Arabic"/>
          <w:sz w:val="32"/>
          <w:szCs w:val="32"/>
          <w:vertAlign w:val="superscript"/>
          <w:rtl/>
        </w:rPr>
        <w:t>)</w:t>
      </w:r>
      <w:r w:rsidR="00166839">
        <w:rPr>
          <w:rFonts w:ascii="Traditional Arabic" w:hAnsi="Traditional Arabic" w:cs="Traditional Arabic" w:hint="cs"/>
          <w:sz w:val="32"/>
          <w:szCs w:val="32"/>
          <w:rtl/>
        </w:rPr>
        <w:t>.</w:t>
      </w:r>
    </w:p>
    <w:p w:rsidR="005E3CB2" w:rsidRPr="00166839" w:rsidRDefault="005E3CB2" w:rsidP="00166839">
      <w:pPr>
        <w:jc w:val="both"/>
        <w:rPr>
          <w:rFonts w:ascii="Traditional Arabic" w:hAnsi="Traditional Arabic" w:cs="Traditional Arabic"/>
          <w:sz w:val="32"/>
          <w:szCs w:val="32"/>
          <w:rtl/>
        </w:rPr>
      </w:pPr>
      <w:r w:rsidRPr="005E3CB2">
        <w:rPr>
          <w:rFonts w:ascii="Traditional Arabic" w:hAnsi="Traditional Arabic" w:cs="Traditional Arabic"/>
          <w:sz w:val="32"/>
          <w:szCs w:val="32"/>
          <w:rtl/>
        </w:rPr>
        <w:lastRenderedPageBreak/>
        <w:t>وفي هذا السياق يقول الحق تبارك وتعالى</w:t>
      </w:r>
      <w:r w:rsidRPr="005E3CB2">
        <w:rPr>
          <w:rFonts w:ascii="Traditional Arabic" w:hAnsi="Traditional Arabic" w:cs="Traditional Arabic"/>
          <w:sz w:val="32"/>
          <w:szCs w:val="32"/>
        </w:rPr>
        <w:sym w:font="AGA Arabesque" w:char="0029"/>
      </w:r>
      <w:r w:rsidRPr="005E3CB2">
        <w:rPr>
          <w:rFonts w:ascii="Traditional Arabic" w:hAnsi="Traditional Arabic" w:cs="Traditional Arabic"/>
          <w:sz w:val="32"/>
          <w:szCs w:val="32"/>
          <w:rtl/>
        </w:rPr>
        <w:t>وَأَوْفُوا بِالْعَهْدِ إِنَّ الْعَهْدَ كَانَ مَسْئُولاً (34 )</w:t>
      </w:r>
      <w:r w:rsidRPr="005E3CB2">
        <w:rPr>
          <w:rFonts w:ascii="Traditional Arabic" w:hAnsi="Traditional Arabic" w:cs="Traditional Arabic"/>
          <w:sz w:val="32"/>
          <w:szCs w:val="32"/>
        </w:rPr>
        <w:sym w:font="AGA Arabesque" w:char="0028"/>
      </w:r>
      <w:r w:rsidRPr="005E3CB2">
        <w:rPr>
          <w:rFonts w:ascii="Traditional Arabic" w:hAnsi="Traditional Arabic" w:cs="Traditional Arabic"/>
          <w:sz w:val="32"/>
          <w:szCs w:val="32"/>
          <w:vertAlign w:val="superscript"/>
          <w:rtl/>
        </w:rPr>
        <w:t>(</w:t>
      </w:r>
      <w:r w:rsidRPr="005E3CB2">
        <w:rPr>
          <w:sz w:val="32"/>
          <w:szCs w:val="32"/>
          <w:vertAlign w:val="superscript"/>
          <w:rtl/>
        </w:rPr>
        <w:footnoteReference w:id="4"/>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 وقوله في آية أخرى</w:t>
      </w:r>
      <w:r w:rsidRPr="005E3CB2">
        <w:rPr>
          <w:rFonts w:ascii="Traditional Arabic" w:hAnsi="Traditional Arabic" w:cs="Traditional Arabic"/>
          <w:sz w:val="32"/>
          <w:szCs w:val="32"/>
        </w:rPr>
        <w:sym w:font="AGA Arabesque" w:char="0029"/>
      </w:r>
      <w:r w:rsidRPr="005E3CB2">
        <w:rPr>
          <w:rFonts w:ascii="Traditional Arabic" w:hAnsi="Traditional Arabic" w:cs="Traditional Arabic"/>
          <w:sz w:val="32"/>
          <w:szCs w:val="32"/>
          <w:rtl/>
        </w:rPr>
        <w:t>وَقُلْ اعْمَلُوا فَسَيَرَى اللَّهُ عَمَلَكُمْ وَرَسُولُهُ وَالْمُؤْمِنُونَ وَسَتُرَدُّونَ إِلَى عَالِمِ الْغَيْبِ وَالشَّهَادَةِ فَيُنَبِّئُكُمْ بِمَا كُنتُمْ تَعْمَلُونَ (105)</w:t>
      </w:r>
      <w:r w:rsidRPr="005E3CB2">
        <w:rPr>
          <w:rFonts w:ascii="Traditional Arabic" w:hAnsi="Traditional Arabic" w:cs="Traditional Arabic"/>
          <w:sz w:val="32"/>
          <w:szCs w:val="32"/>
        </w:rPr>
        <w:sym w:font="AGA Arabesque" w:char="0028"/>
      </w:r>
      <w:r w:rsidRPr="005E3CB2">
        <w:rPr>
          <w:rFonts w:ascii="Traditional Arabic" w:hAnsi="Traditional Arabic" w:cs="Traditional Arabic"/>
          <w:sz w:val="32"/>
          <w:szCs w:val="32"/>
          <w:vertAlign w:val="superscript"/>
          <w:rtl/>
        </w:rPr>
        <w:t>(</w:t>
      </w:r>
      <w:r w:rsidRPr="005E3CB2">
        <w:rPr>
          <w:sz w:val="32"/>
          <w:szCs w:val="32"/>
          <w:vertAlign w:val="superscript"/>
          <w:rtl/>
        </w:rPr>
        <w:footnoteReference w:id="5"/>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،كما جاءت النصوص الشرعية تحث الموظف على إتقان العمل الموكل إليه، وبالإتيان به على أكمل وجه، قال تعالى</w:t>
      </w:r>
      <w:r w:rsidRPr="005E3CB2">
        <w:rPr>
          <w:rFonts w:ascii="Traditional Arabic" w:hAnsi="Traditional Arabic" w:cs="Traditional Arabic"/>
          <w:sz w:val="32"/>
          <w:szCs w:val="32"/>
        </w:rPr>
        <w:sym w:font="AGA Arabesque" w:char="0029"/>
      </w:r>
      <w:r w:rsidRPr="005E3CB2">
        <w:rPr>
          <w:rFonts w:ascii="Traditional Arabic" w:hAnsi="Traditional Arabic" w:cs="Traditional Arabic"/>
          <w:sz w:val="32"/>
          <w:szCs w:val="32"/>
          <w:rtl/>
        </w:rPr>
        <w:t>إِنَّا جَعَلْنَا مَا عَلَى الأَرْضِ زِينَةً لَهَا لِنَبْلُوَهُمْ أَيُّهُمْ أَحْسَنُ عَمَلاً (7 )</w:t>
      </w:r>
      <w:r w:rsidRPr="005E3CB2">
        <w:rPr>
          <w:rFonts w:ascii="Traditional Arabic" w:hAnsi="Traditional Arabic" w:cs="Traditional Arabic"/>
          <w:sz w:val="32"/>
          <w:szCs w:val="32"/>
        </w:rPr>
        <w:sym w:font="AGA Arabesque" w:char="0028"/>
      </w:r>
      <w:r w:rsidRPr="005E3CB2">
        <w:rPr>
          <w:rFonts w:ascii="Traditional Arabic" w:hAnsi="Traditional Arabic" w:cs="Traditional Arabic"/>
          <w:sz w:val="32"/>
          <w:szCs w:val="32"/>
          <w:rtl/>
        </w:rPr>
        <w:t xml:space="preserve"> </w:t>
      </w:r>
      <w:r w:rsidRPr="005E3CB2">
        <w:rPr>
          <w:rFonts w:ascii="Traditional Arabic" w:hAnsi="Traditional Arabic" w:cs="Traditional Arabic" w:hint="cs"/>
          <w:sz w:val="32"/>
          <w:szCs w:val="32"/>
          <w:vertAlign w:val="superscript"/>
          <w:rtl/>
        </w:rPr>
        <w:t>(</w:t>
      </w:r>
      <w:r w:rsidRPr="005E3CB2">
        <w:rPr>
          <w:rFonts w:ascii="Traditional Arabic" w:hAnsi="Traditional Arabic" w:cs="Traditional Arabic"/>
          <w:sz w:val="32"/>
          <w:szCs w:val="32"/>
          <w:vertAlign w:val="superscript"/>
          <w:rtl/>
        </w:rPr>
        <w:footnoteReference w:id="6"/>
      </w:r>
      <w:r w:rsidRPr="005E3CB2">
        <w:rPr>
          <w:rFonts w:ascii="Traditional Arabic" w:hAnsi="Traditional Arabic" w:cs="Traditional Arabic" w:hint="cs"/>
          <w:sz w:val="32"/>
          <w:szCs w:val="32"/>
          <w:vertAlign w:val="superscript"/>
          <w:rtl/>
        </w:rPr>
        <w:t>)</w:t>
      </w:r>
      <w:r w:rsidRPr="005E3CB2">
        <w:rPr>
          <w:rFonts w:ascii="Traditional Arabic" w:hAnsi="Traditional Arabic" w:cs="Traditional Arabic" w:hint="cs"/>
          <w:sz w:val="32"/>
          <w:szCs w:val="32"/>
          <w:rtl/>
        </w:rPr>
        <w:t>.</w:t>
      </w:r>
    </w:p>
    <w:p w:rsidR="005E3CB2" w:rsidRPr="00B862CC" w:rsidRDefault="00FC4A1D" w:rsidP="00C922F9">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5E3CB2" w:rsidRPr="00B862CC">
        <w:rPr>
          <w:rFonts w:ascii="Traditional Arabic" w:hAnsi="Traditional Arabic" w:cs="Traditional Arabic"/>
          <w:sz w:val="32"/>
          <w:szCs w:val="32"/>
          <w:rtl/>
        </w:rPr>
        <w:t>كما أن الشريعة الإسلامية تقر مبدأ إيقاع العقوبة على مرتكبي الإهمال في وظائفهم، فهو أصل متفق عليه إذ كل من فعل فعلٍ محرماً أو ترك واجباً استحق العقوبة، فإذا لم تكن عقوبة مقدرة في الشرع كانت تعزيراً يجتهد بها ولي الأمر</w:t>
      </w:r>
      <w:r w:rsidR="005E3CB2" w:rsidRPr="00B862CC">
        <w:rPr>
          <w:rFonts w:ascii="Traditional Arabic" w:hAnsi="Traditional Arabic" w:cs="Traditional Arabic"/>
          <w:sz w:val="32"/>
          <w:szCs w:val="32"/>
          <w:vertAlign w:val="superscript"/>
          <w:rtl/>
        </w:rPr>
        <w:t>(</w:t>
      </w:r>
      <w:r w:rsidR="005E3CB2" w:rsidRPr="00B862CC">
        <w:rPr>
          <w:sz w:val="32"/>
          <w:szCs w:val="32"/>
          <w:vertAlign w:val="superscript"/>
          <w:rtl/>
        </w:rPr>
        <w:footnoteReference w:id="7"/>
      </w:r>
      <w:r w:rsidR="005E3CB2" w:rsidRPr="00B862CC">
        <w:rPr>
          <w:rFonts w:ascii="Traditional Arabic" w:hAnsi="Traditional Arabic" w:cs="Traditional Arabic"/>
          <w:sz w:val="32"/>
          <w:szCs w:val="32"/>
          <w:vertAlign w:val="superscript"/>
          <w:rtl/>
        </w:rPr>
        <w:t>)</w:t>
      </w:r>
      <w:r w:rsidR="005E3CB2" w:rsidRPr="00B862CC">
        <w:rPr>
          <w:rFonts w:ascii="Traditional Arabic" w:hAnsi="Traditional Arabic" w:cs="Traditional Arabic"/>
          <w:sz w:val="32"/>
          <w:szCs w:val="32"/>
          <w:rtl/>
        </w:rPr>
        <w:t>.</w:t>
      </w:r>
    </w:p>
    <w:p w:rsidR="005E3CB2" w:rsidRPr="005E3CB2" w:rsidRDefault="00166839" w:rsidP="00C922F9">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5E3CB2" w:rsidRPr="00B862CC">
        <w:rPr>
          <w:rFonts w:ascii="Traditional Arabic" w:hAnsi="Traditional Arabic" w:cs="Traditional Arabic"/>
          <w:sz w:val="32"/>
          <w:szCs w:val="32"/>
          <w:rtl/>
        </w:rPr>
        <w:t>وهذا هو الحال في إهمال الموظف في وظيفته، وهي تختلف في مقدارها وصفاتها بحسب كبر الذنوب وصغرها، وبحسب حال المذنب وظروفه بناء على القاعدة الفقهية (التعزير إلى الإمام على قدر عظم الجرم وصغره)،كما أن الشريعة الإسلامية أوجبت الحفاظ على الأسرار التي يطلع عليها المسلم بحكم عمله ووظيفته بل أوجبت العقوبات التعزيرية على كل من يخالف هذا الواجب، والنصوص الشرعية كثيرة في هذا الشأن والتي لا يتسع المقام لذكرها</w:t>
      </w:r>
      <w:r w:rsidR="005E3CB2" w:rsidRPr="00B862CC">
        <w:rPr>
          <w:rFonts w:ascii="Traditional Arabic" w:hAnsi="Traditional Arabic" w:cs="Traditional Arabic"/>
          <w:sz w:val="32"/>
          <w:szCs w:val="32"/>
          <w:vertAlign w:val="superscript"/>
          <w:rtl/>
        </w:rPr>
        <w:t>(</w:t>
      </w:r>
      <w:r w:rsidR="005E3CB2" w:rsidRPr="00B862CC">
        <w:rPr>
          <w:sz w:val="32"/>
          <w:szCs w:val="32"/>
          <w:vertAlign w:val="superscript"/>
          <w:rtl/>
        </w:rPr>
        <w:footnoteReference w:id="8"/>
      </w:r>
      <w:r w:rsidR="005E3CB2" w:rsidRPr="00B862CC">
        <w:rPr>
          <w:rFonts w:ascii="Traditional Arabic" w:hAnsi="Traditional Arabic" w:cs="Traditional Arabic"/>
          <w:sz w:val="32"/>
          <w:szCs w:val="32"/>
          <w:vertAlign w:val="superscript"/>
          <w:rtl/>
        </w:rPr>
        <w:t>)</w:t>
      </w:r>
      <w:r w:rsidR="005E3CB2" w:rsidRPr="00B862CC">
        <w:rPr>
          <w:rFonts w:ascii="Traditional Arabic" w:hAnsi="Traditional Arabic" w:cs="Traditional Arabic"/>
          <w:sz w:val="32"/>
          <w:szCs w:val="32"/>
          <w:rtl/>
        </w:rPr>
        <w:t>.</w:t>
      </w:r>
    </w:p>
    <w:p w:rsidR="00CC5DAE" w:rsidRDefault="00CC5DAE" w:rsidP="00CC5DAE">
      <w:pPr>
        <w:jc w:val="both"/>
        <w:rPr>
          <w:rFonts w:ascii="Traditional Arabic" w:hAnsi="Traditional Arabic" w:cs="Traditional Arabic"/>
          <w:sz w:val="32"/>
          <w:szCs w:val="32"/>
          <w:rtl/>
        </w:rPr>
      </w:pPr>
      <w:r>
        <w:rPr>
          <w:rFonts w:ascii="Traditional Arabic" w:hAnsi="Traditional Arabic" w:cs="Traditional Arabic" w:hint="cs"/>
          <w:b/>
          <w:bCs/>
          <w:sz w:val="32"/>
          <w:szCs w:val="32"/>
          <w:rtl/>
        </w:rPr>
        <w:t>ثانياً:</w:t>
      </w:r>
      <w:r w:rsidR="005E3CB2" w:rsidRPr="005E3CB2">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sidR="005E3CB2" w:rsidRPr="005E3CB2">
        <w:rPr>
          <w:rFonts w:ascii="Traditional Arabic" w:hAnsi="Traditional Arabic" w:cs="Traditional Arabic"/>
          <w:b/>
          <w:bCs/>
          <w:sz w:val="32"/>
          <w:szCs w:val="32"/>
          <w:rtl/>
        </w:rPr>
        <w:t xml:space="preserve"> </w:t>
      </w:r>
      <w:r w:rsidR="00FC4A1D">
        <w:rPr>
          <w:rFonts w:ascii="Traditional Arabic" w:hAnsi="Traditional Arabic" w:cs="Traditional Arabic" w:hint="cs"/>
          <w:b/>
          <w:bCs/>
          <w:sz w:val="32"/>
          <w:szCs w:val="32"/>
          <w:rtl/>
        </w:rPr>
        <w:t>ال</w:t>
      </w:r>
      <w:r w:rsidR="00FC4A1D">
        <w:rPr>
          <w:rFonts w:ascii="Traditional Arabic" w:hAnsi="Traditional Arabic" w:cs="Traditional Arabic"/>
          <w:b/>
          <w:bCs/>
          <w:sz w:val="32"/>
          <w:szCs w:val="32"/>
          <w:rtl/>
        </w:rPr>
        <w:t>موقف</w:t>
      </w:r>
      <w:r w:rsidR="005E3CB2" w:rsidRPr="005E3CB2">
        <w:rPr>
          <w:rFonts w:ascii="Traditional Arabic" w:hAnsi="Traditional Arabic" w:cs="Traditional Arabic"/>
          <w:b/>
          <w:bCs/>
          <w:sz w:val="32"/>
          <w:szCs w:val="32"/>
          <w:rtl/>
        </w:rPr>
        <w:t xml:space="preserve"> من إطاعة أوامر وتعليمات الرؤساء</w:t>
      </w:r>
      <w:r w:rsidR="005E3CB2" w:rsidRPr="005E3CB2">
        <w:rPr>
          <w:rFonts w:ascii="Traditional Arabic" w:hAnsi="Traditional Arabic" w:cs="Traditional Arabic"/>
          <w:sz w:val="32"/>
          <w:szCs w:val="32"/>
          <w:rtl/>
        </w:rPr>
        <w:t xml:space="preserve">: </w:t>
      </w:r>
    </w:p>
    <w:p w:rsidR="00E22973" w:rsidRDefault="00CC5DAE" w:rsidP="00DF72ED">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5E3CB2" w:rsidRPr="005E3CB2">
        <w:rPr>
          <w:rFonts w:ascii="Traditional Arabic" w:hAnsi="Traditional Arabic" w:cs="Traditional Arabic"/>
          <w:sz w:val="32"/>
          <w:szCs w:val="32"/>
          <w:rtl/>
        </w:rPr>
        <w:t xml:space="preserve">إن طاعة الرؤساء من أبرز الواجبات التي تتعلق بالوظيفة العامة ومخالفتها تعد من أخطر حالات الفساد التنظيمي بالإدارة، ولهذا نجد أن الشريعة الإسلامية أكدت على مبدأ إطاعة الرؤساء واعتبرته في مقدمة الواجبات التي يتعين على الموظف العام مراعاتها، بشرط أن تكون أوامر وتعليمات الرؤساء مشروعة، وقد أكدت على ذلك العديد من </w:t>
      </w:r>
      <w:r w:rsidR="00FC4A1D">
        <w:rPr>
          <w:rFonts w:ascii="Traditional Arabic" w:hAnsi="Traditional Arabic" w:cs="Traditional Arabic" w:hint="cs"/>
          <w:sz w:val="32"/>
          <w:szCs w:val="32"/>
          <w:rtl/>
        </w:rPr>
        <w:t>الآيات القرآنية</w:t>
      </w:r>
      <w:r w:rsidR="005E3CB2" w:rsidRPr="005E3CB2">
        <w:rPr>
          <w:rFonts w:ascii="Traditional Arabic" w:hAnsi="Traditional Arabic" w:cs="Traditional Arabic"/>
          <w:sz w:val="32"/>
          <w:szCs w:val="32"/>
          <w:rtl/>
        </w:rPr>
        <w:t xml:space="preserve"> نذكر منها على سبيل المثال: قوله تعالى </w:t>
      </w:r>
      <w:r w:rsidR="005E3CB2" w:rsidRPr="005E3CB2">
        <w:rPr>
          <w:rFonts w:ascii="Traditional Arabic" w:hAnsi="Traditional Arabic" w:cs="Traditional Arabic"/>
          <w:sz w:val="32"/>
          <w:szCs w:val="32"/>
        </w:rPr>
        <w:lastRenderedPageBreak/>
        <w:sym w:font="AGA Arabesque" w:char="0029"/>
      </w:r>
      <w:r w:rsidR="005E3CB2" w:rsidRPr="005E3CB2">
        <w:rPr>
          <w:rFonts w:ascii="Traditional Arabic" w:hAnsi="Traditional Arabic" w:cs="Traditional Arabic"/>
          <w:sz w:val="32"/>
          <w:szCs w:val="32"/>
          <w:rtl/>
        </w:rPr>
        <w:t>يَاأَيُّهَا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(59 )</w:t>
      </w:r>
      <w:r w:rsidR="005E3CB2" w:rsidRPr="005E3CB2">
        <w:rPr>
          <w:rFonts w:cs="DecoType Naskh Extensions" w:hint="cs"/>
          <w:sz w:val="32"/>
          <w:szCs w:val="32"/>
          <w:rtl/>
        </w:rPr>
        <w:t xml:space="preserve"> </w:t>
      </w:r>
      <w:r w:rsidR="005E3CB2" w:rsidRPr="005E3CB2">
        <w:rPr>
          <w:rFonts w:ascii="Traditional Arabic" w:hAnsi="Traditional Arabic" w:cs="Traditional Arabic"/>
          <w:sz w:val="32"/>
          <w:szCs w:val="32"/>
        </w:rPr>
        <w:sym w:font="AGA Arabesque" w:char="0028"/>
      </w:r>
      <w:r w:rsidR="005E3CB2" w:rsidRPr="005E3CB2">
        <w:rPr>
          <w:rFonts w:ascii="Traditional Arabic" w:hAnsi="Traditional Arabic" w:cs="Traditional Arabic"/>
          <w:sz w:val="32"/>
          <w:szCs w:val="32"/>
          <w:vertAlign w:val="superscript"/>
          <w:rtl/>
        </w:rPr>
        <w:t>(</w:t>
      </w:r>
      <w:r w:rsidR="005E3CB2" w:rsidRPr="005E3CB2">
        <w:rPr>
          <w:sz w:val="32"/>
          <w:szCs w:val="32"/>
          <w:vertAlign w:val="superscript"/>
          <w:rtl/>
        </w:rPr>
        <w:footnoteReference w:id="9"/>
      </w:r>
      <w:r w:rsidR="005E3CB2" w:rsidRPr="005E3CB2">
        <w:rPr>
          <w:rFonts w:ascii="Traditional Arabic" w:hAnsi="Traditional Arabic" w:cs="Traditional Arabic"/>
          <w:sz w:val="32"/>
          <w:szCs w:val="32"/>
          <w:vertAlign w:val="superscript"/>
          <w:rtl/>
        </w:rPr>
        <w:t>)</w:t>
      </w:r>
      <w:r w:rsidR="00DF72ED">
        <w:rPr>
          <w:rFonts w:ascii="Traditional Arabic" w:hAnsi="Traditional Arabic" w:cs="Traditional Arabic" w:hint="cs"/>
          <w:sz w:val="32"/>
          <w:szCs w:val="32"/>
          <w:rtl/>
        </w:rPr>
        <w:t xml:space="preserve">، </w:t>
      </w:r>
      <w:r w:rsidR="005E3CB2" w:rsidRPr="005E3CB2">
        <w:rPr>
          <w:rFonts w:ascii="Traditional Arabic" w:hAnsi="Traditional Arabic" w:cs="Traditional Arabic"/>
          <w:sz w:val="32"/>
          <w:szCs w:val="32"/>
          <w:rtl/>
        </w:rPr>
        <w:t xml:space="preserve">يقول المودودي: (... </w:t>
      </w:r>
      <w:r w:rsidR="00DF72ED">
        <w:rPr>
          <w:rFonts w:ascii="Traditional Arabic" w:hAnsi="Traditional Arabic" w:cs="Traditional Arabic" w:hint="cs"/>
          <w:sz w:val="32"/>
          <w:szCs w:val="32"/>
          <w:rtl/>
        </w:rPr>
        <w:t xml:space="preserve">إن </w:t>
      </w:r>
      <w:r w:rsidR="005E3CB2" w:rsidRPr="005E3CB2">
        <w:rPr>
          <w:rFonts w:ascii="Traditional Arabic" w:hAnsi="Traditional Arabic" w:cs="Traditional Arabic"/>
          <w:sz w:val="32"/>
          <w:szCs w:val="32"/>
          <w:rtl/>
        </w:rPr>
        <w:t>مفهوم أولي الأمر يتسع ليضم بين جنبيه كل من يتولون مقاليد الأمور في المجتمع، سواء كانوا علماء مفكرين أو زعماء سياسيين، أو محافظي أقاليم أم قضاة محاكم أو رؤساء مجالس مدن أو قرى أو نواب برلمانيين)</w:t>
      </w:r>
      <w:r w:rsidR="005E3CB2" w:rsidRPr="005E3CB2">
        <w:rPr>
          <w:rFonts w:ascii="Traditional Arabic" w:hAnsi="Traditional Arabic" w:cs="Traditional Arabic"/>
          <w:sz w:val="32"/>
          <w:szCs w:val="32"/>
          <w:vertAlign w:val="superscript"/>
          <w:rtl/>
        </w:rPr>
        <w:t>(</w:t>
      </w:r>
      <w:r w:rsidR="005E3CB2" w:rsidRPr="005E3CB2">
        <w:rPr>
          <w:sz w:val="32"/>
          <w:szCs w:val="32"/>
          <w:vertAlign w:val="superscript"/>
          <w:rtl/>
        </w:rPr>
        <w:footnoteReference w:id="10"/>
      </w:r>
      <w:r w:rsidR="005E3CB2" w:rsidRPr="005E3CB2">
        <w:rPr>
          <w:rFonts w:ascii="Traditional Arabic" w:hAnsi="Traditional Arabic" w:cs="Traditional Arabic"/>
          <w:sz w:val="32"/>
          <w:szCs w:val="32"/>
          <w:vertAlign w:val="superscript"/>
          <w:rtl/>
        </w:rPr>
        <w:t>)</w:t>
      </w:r>
      <w:r w:rsidR="005E3CB2" w:rsidRPr="005E3CB2">
        <w:rPr>
          <w:rFonts w:ascii="Traditional Arabic" w:hAnsi="Traditional Arabic" w:cs="Traditional Arabic"/>
          <w:sz w:val="32"/>
          <w:szCs w:val="32"/>
          <w:rtl/>
        </w:rPr>
        <w:t>، وفي هذا السياق يخبرنا أبو هريرة</w:t>
      </w:r>
      <w:r w:rsidR="005E3CB2" w:rsidRPr="005E3CB2">
        <w:rPr>
          <w:rFonts w:ascii="Traditional Arabic" w:hAnsi="Traditional Arabic" w:cs="Traditional Arabic"/>
          <w:sz w:val="32"/>
          <w:szCs w:val="32"/>
        </w:rPr>
        <w:sym w:font="AGA Arabesque" w:char="0074"/>
      </w:r>
      <w:r w:rsidR="005E3CB2" w:rsidRPr="005E3CB2">
        <w:rPr>
          <w:rFonts w:ascii="Traditional Arabic" w:hAnsi="Traditional Arabic" w:cs="Traditional Arabic"/>
          <w:sz w:val="32"/>
          <w:szCs w:val="32"/>
        </w:rPr>
        <w:t xml:space="preserve"> </w:t>
      </w:r>
      <w:r w:rsidR="005E3CB2" w:rsidRPr="005E3CB2">
        <w:rPr>
          <w:rFonts w:ascii="Traditional Arabic" w:hAnsi="Traditional Arabic" w:cs="Traditional Arabic"/>
          <w:sz w:val="32"/>
          <w:szCs w:val="32"/>
          <w:rtl/>
        </w:rPr>
        <w:t xml:space="preserve"> أن الرسول </w:t>
      </w:r>
      <w:r w:rsidR="005E3CB2" w:rsidRPr="005E3CB2">
        <w:rPr>
          <w:rFonts w:ascii="Traditional Arabic" w:hAnsi="Traditional Arabic" w:cs="Traditional Arabic"/>
          <w:sz w:val="32"/>
          <w:szCs w:val="32"/>
        </w:rPr>
        <w:sym w:font="AGA Arabesque" w:char="0072"/>
      </w:r>
      <w:r w:rsidR="005E3CB2" w:rsidRPr="005E3CB2">
        <w:rPr>
          <w:rFonts w:ascii="Traditional Arabic" w:hAnsi="Traditional Arabic" w:cs="Traditional Arabic"/>
          <w:sz w:val="32"/>
          <w:szCs w:val="32"/>
          <w:rtl/>
        </w:rPr>
        <w:t xml:space="preserve"> </w:t>
      </w:r>
      <w:r w:rsidR="005E3CB2" w:rsidRPr="005E3CB2">
        <w:rPr>
          <w:rFonts w:ascii="Traditional Arabic" w:hAnsi="Traditional Arabic" w:cs="Traditional Arabic" w:hint="cs"/>
          <w:sz w:val="32"/>
          <w:szCs w:val="32"/>
          <w:rtl/>
        </w:rPr>
        <w:t>قال (من أطاعني فقد أطاع الله ومن عصاني فقد عصى الله، ومن أطاع أميري فقد أطاعني ومن عصى أميري فقد عصاني)</w:t>
      </w:r>
      <w:r w:rsidR="005E3CB2" w:rsidRPr="005E3CB2">
        <w:rPr>
          <w:rFonts w:ascii="Traditional Arabic" w:hAnsi="Traditional Arabic" w:cs="Traditional Arabic" w:hint="cs"/>
          <w:sz w:val="32"/>
          <w:szCs w:val="32"/>
          <w:vertAlign w:val="superscript"/>
          <w:rtl/>
        </w:rPr>
        <w:t>(</w:t>
      </w:r>
      <w:r w:rsidR="005E3CB2" w:rsidRPr="005E3CB2">
        <w:rPr>
          <w:sz w:val="32"/>
          <w:szCs w:val="32"/>
          <w:vertAlign w:val="superscript"/>
          <w:rtl/>
        </w:rPr>
        <w:footnoteReference w:id="11"/>
      </w:r>
      <w:r w:rsidR="005E3CB2" w:rsidRPr="005E3CB2">
        <w:rPr>
          <w:rFonts w:ascii="Traditional Arabic" w:hAnsi="Traditional Arabic" w:cs="Traditional Arabic"/>
          <w:sz w:val="32"/>
          <w:szCs w:val="32"/>
          <w:vertAlign w:val="superscript"/>
          <w:rtl/>
        </w:rPr>
        <w:t>)</w:t>
      </w:r>
      <w:r w:rsidR="00E22973">
        <w:rPr>
          <w:rFonts w:ascii="Traditional Arabic" w:hAnsi="Traditional Arabic" w:cs="Traditional Arabic" w:hint="cs"/>
          <w:sz w:val="32"/>
          <w:szCs w:val="32"/>
          <w:rtl/>
        </w:rPr>
        <w:t>.</w:t>
      </w:r>
    </w:p>
    <w:p w:rsidR="00D24CEE" w:rsidRDefault="005E3CB2" w:rsidP="00840760">
      <w:pPr>
        <w:jc w:val="both"/>
        <w:rPr>
          <w:rFonts w:ascii="Traditional Arabic" w:hAnsi="Traditional Arabic" w:cs="Traditional Arabic"/>
          <w:sz w:val="32"/>
          <w:szCs w:val="32"/>
          <w:rtl/>
        </w:rPr>
      </w:pPr>
      <w:r w:rsidRPr="00B862CC">
        <w:rPr>
          <w:rFonts w:ascii="Traditional Arabic" w:hAnsi="Traditional Arabic" w:cs="Traditional Arabic"/>
          <w:sz w:val="32"/>
          <w:szCs w:val="32"/>
          <w:rtl/>
        </w:rPr>
        <w:t>وقد أجمع علماء الأمة على وجوب طاعة الإمام ما لم يأمر بمعصية، إن أمر بمعصية فلا طاعة لمخلوق في معصية الخالق</w:t>
      </w:r>
      <w:r w:rsidRPr="00B862CC">
        <w:rPr>
          <w:rFonts w:ascii="Traditional Arabic" w:hAnsi="Traditional Arabic" w:cs="Traditional Arabic"/>
          <w:sz w:val="32"/>
          <w:szCs w:val="32"/>
          <w:vertAlign w:val="superscript"/>
          <w:rtl/>
        </w:rPr>
        <w:t>(</w:t>
      </w:r>
      <w:r w:rsidRPr="00B862CC">
        <w:rPr>
          <w:sz w:val="32"/>
          <w:szCs w:val="32"/>
          <w:vertAlign w:val="superscript"/>
          <w:rtl/>
        </w:rPr>
        <w:footnoteReference w:id="12"/>
      </w:r>
      <w:r w:rsidRPr="00B862CC">
        <w:rPr>
          <w:rFonts w:ascii="Traditional Arabic" w:hAnsi="Traditional Arabic" w:cs="Traditional Arabic"/>
          <w:sz w:val="32"/>
          <w:szCs w:val="32"/>
          <w:vertAlign w:val="superscript"/>
          <w:rtl/>
        </w:rPr>
        <w:t>)</w:t>
      </w:r>
      <w:r w:rsidRPr="00B862CC">
        <w:rPr>
          <w:rFonts w:ascii="Traditional Arabic" w:hAnsi="Traditional Arabic" w:cs="Traditional Arabic"/>
          <w:sz w:val="32"/>
          <w:szCs w:val="32"/>
          <w:rtl/>
        </w:rPr>
        <w:t>.</w:t>
      </w:r>
    </w:p>
    <w:p w:rsidR="00840760" w:rsidRPr="005E3CB2" w:rsidRDefault="00840760" w:rsidP="00840760">
      <w:pPr>
        <w:jc w:val="both"/>
        <w:rPr>
          <w:rFonts w:ascii="Traditional Arabic" w:hAnsi="Traditional Arabic" w:cs="Traditional Arabic"/>
          <w:sz w:val="32"/>
          <w:szCs w:val="32"/>
          <w:rtl/>
        </w:rPr>
      </w:pPr>
    </w:p>
    <w:p w:rsidR="00D24CEE" w:rsidRPr="00D24CEE" w:rsidRDefault="00D24CEE" w:rsidP="00D24CEE">
      <w:pPr>
        <w:jc w:val="center"/>
        <w:rPr>
          <w:rFonts w:ascii="Traditional Arabic" w:hAnsi="Traditional Arabic" w:cs="Traditional Arabic"/>
          <w:b/>
          <w:bCs/>
          <w:sz w:val="36"/>
          <w:szCs w:val="36"/>
          <w:rtl/>
        </w:rPr>
      </w:pPr>
      <w:r w:rsidRPr="00D24CEE">
        <w:rPr>
          <w:rFonts w:ascii="Traditional Arabic" w:hAnsi="Traditional Arabic" w:cs="Traditional Arabic"/>
          <w:b/>
          <w:bCs/>
          <w:sz w:val="36"/>
          <w:szCs w:val="36"/>
          <w:rtl/>
        </w:rPr>
        <w:t>الفرع الثاني</w:t>
      </w:r>
    </w:p>
    <w:p w:rsidR="005E3CB2" w:rsidRPr="00D24CEE" w:rsidRDefault="005E3CB2" w:rsidP="00D24CEE">
      <w:pPr>
        <w:jc w:val="center"/>
        <w:rPr>
          <w:rFonts w:ascii="Traditional Arabic" w:hAnsi="Traditional Arabic" w:cs="Traditional Arabic"/>
          <w:sz w:val="36"/>
          <w:szCs w:val="36"/>
          <w:rtl/>
        </w:rPr>
      </w:pPr>
      <w:r w:rsidRPr="00D24CEE">
        <w:rPr>
          <w:rFonts w:ascii="Traditional Arabic" w:hAnsi="Traditional Arabic" w:cs="Traditional Arabic"/>
          <w:b/>
          <w:bCs/>
          <w:sz w:val="36"/>
          <w:szCs w:val="36"/>
          <w:rtl/>
        </w:rPr>
        <w:t xml:space="preserve">موقف </w:t>
      </w:r>
      <w:r w:rsidR="00E22973" w:rsidRPr="00D24CEE">
        <w:rPr>
          <w:rFonts w:ascii="Traditional Arabic" w:hAnsi="Traditional Arabic" w:cs="Traditional Arabic" w:hint="cs"/>
          <w:b/>
          <w:bCs/>
          <w:sz w:val="36"/>
          <w:szCs w:val="36"/>
          <w:rtl/>
        </w:rPr>
        <w:t>القرآن الكريم</w:t>
      </w:r>
      <w:r w:rsidRPr="00D24CEE">
        <w:rPr>
          <w:rFonts w:ascii="Traditional Arabic" w:hAnsi="Traditional Arabic" w:cs="Traditional Arabic"/>
          <w:b/>
          <w:bCs/>
          <w:sz w:val="36"/>
          <w:szCs w:val="36"/>
          <w:rtl/>
        </w:rPr>
        <w:t xml:space="preserve"> من الفساد السلوكي</w:t>
      </w:r>
    </w:p>
    <w:p w:rsidR="005E3CB2" w:rsidRPr="005E3CB2" w:rsidRDefault="00D24CEE" w:rsidP="00E0127F">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5E3CB2" w:rsidRPr="005E3CB2">
        <w:rPr>
          <w:rFonts w:ascii="Traditional Arabic" w:hAnsi="Traditional Arabic" w:cs="Traditional Arabic"/>
          <w:sz w:val="32"/>
          <w:szCs w:val="32"/>
          <w:rtl/>
        </w:rPr>
        <w:t>من المسلم به منطقياً وعملياً وجوب توافر شرط حسن السيرة والسلوك في الموظف العام عند التعيين، ومن المنطقي والبديهي ضرورة استمرار توافر هذا الشرط في الموظف العام</w:t>
      </w:r>
      <w:r w:rsidR="00AF3373">
        <w:rPr>
          <w:rFonts w:ascii="Traditional Arabic" w:hAnsi="Traditional Arabic" w:cs="Traditional Arabic"/>
          <w:sz w:val="32"/>
          <w:szCs w:val="32"/>
          <w:rtl/>
        </w:rPr>
        <w:t xml:space="preserve"> طوال فترة شغله للوظيفة العامة،</w:t>
      </w:r>
      <w:r w:rsidR="00AF3373">
        <w:rPr>
          <w:rFonts w:ascii="Traditional Arabic" w:hAnsi="Traditional Arabic" w:cs="Traditional Arabic" w:hint="cs"/>
          <w:sz w:val="32"/>
          <w:szCs w:val="32"/>
          <w:rtl/>
        </w:rPr>
        <w:t xml:space="preserve"> </w:t>
      </w:r>
      <w:r w:rsidR="005E3CB2" w:rsidRPr="005E3CB2">
        <w:rPr>
          <w:rFonts w:ascii="Traditional Arabic" w:hAnsi="Traditional Arabic" w:cs="Traditional Arabic"/>
          <w:sz w:val="32"/>
          <w:szCs w:val="32"/>
          <w:rtl/>
        </w:rPr>
        <w:t xml:space="preserve">والشريعة الإسلامية كانت السباقة في إقرار هذا المبدأ، ويمكن إبراز ذلك في أن الشريعة الإسلامية أوجبت على موظفيها المحافظة على كرامة الوظيفة، إذ يعد هذا الواجب من أهم مرتكزات الوظيفة، وقد حث </w:t>
      </w:r>
      <w:r w:rsidR="00AF3373">
        <w:rPr>
          <w:rFonts w:ascii="Traditional Arabic" w:hAnsi="Traditional Arabic" w:cs="Traditional Arabic" w:hint="cs"/>
          <w:sz w:val="32"/>
          <w:szCs w:val="32"/>
          <w:rtl/>
        </w:rPr>
        <w:t>القرآن الكريم</w:t>
      </w:r>
      <w:r w:rsidR="005E3CB2" w:rsidRPr="005E3CB2">
        <w:rPr>
          <w:rFonts w:ascii="Traditional Arabic" w:hAnsi="Traditional Arabic" w:cs="Traditional Arabic"/>
          <w:sz w:val="32"/>
          <w:szCs w:val="32"/>
          <w:rtl/>
        </w:rPr>
        <w:t xml:space="preserve"> عليه، لأن فيه تتحقق سائر الواجبات الأخرى من الطاعة والأ</w:t>
      </w:r>
      <w:r w:rsidR="00762945">
        <w:rPr>
          <w:rFonts w:ascii="Traditional Arabic" w:hAnsi="Traditional Arabic" w:cs="Traditional Arabic"/>
          <w:sz w:val="32"/>
          <w:szCs w:val="32"/>
          <w:rtl/>
        </w:rPr>
        <w:t>مانة وأداء العمل وإتقانه وغيرها</w:t>
      </w:r>
      <w:r w:rsidR="00E0127F">
        <w:rPr>
          <w:rFonts w:ascii="Traditional Arabic" w:hAnsi="Traditional Arabic" w:cs="Traditional Arabic" w:hint="cs"/>
          <w:sz w:val="32"/>
          <w:szCs w:val="32"/>
          <w:rtl/>
        </w:rPr>
        <w:t xml:space="preserve">، </w:t>
      </w:r>
      <w:r w:rsidR="005E3CB2" w:rsidRPr="005E3CB2">
        <w:rPr>
          <w:rFonts w:ascii="Traditional Arabic" w:hAnsi="Traditional Arabic" w:cs="Traditional Arabic"/>
          <w:sz w:val="32"/>
          <w:szCs w:val="32"/>
          <w:rtl/>
        </w:rPr>
        <w:t xml:space="preserve">كما حظرت الشريعة الإسلامية على الموظف استغلال نفوذ سلطته الوظيفية وإساءة </w:t>
      </w:r>
      <w:r w:rsidR="005E3CB2" w:rsidRPr="005E3CB2">
        <w:rPr>
          <w:rFonts w:ascii="Traditional Arabic" w:hAnsi="Traditional Arabic" w:cs="Traditional Arabic"/>
          <w:sz w:val="32"/>
          <w:szCs w:val="32"/>
          <w:rtl/>
        </w:rPr>
        <w:lastRenderedPageBreak/>
        <w:t>استعمالها في مصالح خاصة ولغير ما شرعت له، ومن أبرز الأدلة على تحريم استغلال النفوذ وممارسة الوساطة</w:t>
      </w:r>
      <w:r w:rsidR="005E3CB2" w:rsidRPr="005E3CB2">
        <w:rPr>
          <w:rFonts w:ascii="Traditional Arabic" w:hAnsi="Traditional Arabic" w:cs="Traditional Arabic"/>
          <w:sz w:val="32"/>
          <w:szCs w:val="32"/>
          <w:vertAlign w:val="superscript"/>
          <w:rtl/>
        </w:rPr>
        <w:t>(</w:t>
      </w:r>
      <w:r w:rsidR="005E3CB2" w:rsidRPr="005E3CB2">
        <w:rPr>
          <w:rFonts w:ascii="Traditional Arabic" w:hAnsi="Traditional Arabic" w:cs="Traditional Arabic"/>
          <w:sz w:val="32"/>
          <w:szCs w:val="32"/>
          <w:vertAlign w:val="superscript"/>
          <w:rtl/>
        </w:rPr>
        <w:footnoteReference w:id="13"/>
      </w:r>
      <w:r w:rsidR="005E3CB2" w:rsidRPr="005E3CB2">
        <w:rPr>
          <w:rFonts w:ascii="Traditional Arabic" w:hAnsi="Traditional Arabic" w:cs="Traditional Arabic"/>
          <w:sz w:val="32"/>
          <w:szCs w:val="32"/>
          <w:vertAlign w:val="superscript"/>
          <w:rtl/>
        </w:rPr>
        <w:t>)</w:t>
      </w:r>
      <w:r w:rsidR="005E3CB2" w:rsidRPr="005E3CB2">
        <w:rPr>
          <w:rFonts w:ascii="Traditional Arabic" w:hAnsi="Traditional Arabic" w:cs="Traditional Arabic"/>
          <w:sz w:val="32"/>
          <w:szCs w:val="32"/>
          <w:rtl/>
        </w:rPr>
        <w:t xml:space="preserve"> والمحسوبية قوله تعالى</w:t>
      </w:r>
      <w:r w:rsidR="005E3CB2" w:rsidRPr="005E3CB2">
        <w:rPr>
          <w:rFonts w:ascii="Traditional Arabic" w:hAnsi="Traditional Arabic" w:cs="Traditional Arabic"/>
          <w:sz w:val="32"/>
          <w:szCs w:val="32"/>
        </w:rPr>
        <w:sym w:font="AGA Arabesque" w:char="0029"/>
      </w:r>
      <w:r w:rsidR="005E3CB2" w:rsidRPr="005E3CB2">
        <w:rPr>
          <w:rFonts w:ascii="Traditional Arabic" w:hAnsi="Traditional Arabic" w:cs="Traditional Arabic"/>
          <w:sz w:val="32"/>
          <w:szCs w:val="32"/>
          <w:rtl/>
        </w:rPr>
        <w:t>وَمَنْ يَشْفَعْ شَفَاعَةً سَيِّئَةً يَكُنْ لَهُ كِفْلٌ مِنْهَا وَكَانَ اللَّهُ عَلَى كُلِّ شَيْءٍ مُقِيتًا (85)</w:t>
      </w:r>
      <w:r w:rsidR="005E3CB2" w:rsidRPr="005E3CB2">
        <w:rPr>
          <w:rFonts w:ascii="Traditional Arabic" w:hAnsi="Traditional Arabic" w:cs="Traditional Arabic"/>
          <w:sz w:val="32"/>
          <w:szCs w:val="32"/>
        </w:rPr>
        <w:t xml:space="preserve"> </w:t>
      </w:r>
      <w:r w:rsidR="005E3CB2" w:rsidRPr="005E3CB2">
        <w:rPr>
          <w:rFonts w:ascii="Traditional Arabic" w:hAnsi="Traditional Arabic" w:cs="Traditional Arabic"/>
          <w:sz w:val="32"/>
          <w:szCs w:val="32"/>
        </w:rPr>
        <w:sym w:font="AGA Arabesque" w:char="0028"/>
      </w:r>
      <w:r w:rsidR="005E3CB2" w:rsidRPr="005E3CB2">
        <w:rPr>
          <w:rFonts w:ascii="Traditional Arabic" w:hAnsi="Traditional Arabic" w:cs="Traditional Arabic"/>
          <w:sz w:val="32"/>
          <w:szCs w:val="32"/>
          <w:vertAlign w:val="superscript"/>
          <w:rtl/>
        </w:rPr>
        <w:t>(</w:t>
      </w:r>
      <w:r w:rsidR="005E3CB2" w:rsidRPr="005E3CB2">
        <w:rPr>
          <w:sz w:val="32"/>
          <w:szCs w:val="32"/>
          <w:vertAlign w:val="superscript"/>
          <w:rtl/>
        </w:rPr>
        <w:footnoteReference w:id="14"/>
      </w:r>
      <w:r w:rsidR="005E3CB2" w:rsidRPr="005E3CB2">
        <w:rPr>
          <w:rFonts w:ascii="Traditional Arabic" w:hAnsi="Traditional Arabic" w:cs="Traditional Arabic"/>
          <w:sz w:val="32"/>
          <w:szCs w:val="32"/>
          <w:vertAlign w:val="superscript"/>
          <w:rtl/>
        </w:rPr>
        <w:t>)</w:t>
      </w:r>
      <w:r w:rsidR="005E3CB2" w:rsidRPr="005E3CB2">
        <w:rPr>
          <w:rFonts w:ascii="Traditional Arabic" w:hAnsi="Traditional Arabic" w:cs="Traditional Arabic"/>
          <w:sz w:val="32"/>
          <w:szCs w:val="32"/>
          <w:rtl/>
        </w:rPr>
        <w:t>، وتدل هذه الآية على أن من يستعمل نفوذه في التوسط في شيء يؤدي إلى سقوط حق أو تقوية باطل فإن صاحبها يستحق الإثم، وهكذا الشأن في كل واسطة يقدم الموظف على فعلها تكون سبباً في تحقيق هذا المحظور، وفي نفس المعنى جاء قوله تعالى</w:t>
      </w:r>
      <w:r w:rsidR="005E3CB2" w:rsidRPr="005E3CB2">
        <w:rPr>
          <w:rFonts w:ascii="Traditional Arabic" w:hAnsi="Traditional Arabic" w:cs="Traditional Arabic"/>
          <w:sz w:val="32"/>
          <w:szCs w:val="32"/>
        </w:rPr>
        <w:sym w:font="AGA Arabesque" w:char="0029"/>
      </w:r>
      <w:r w:rsidR="005E3CB2" w:rsidRPr="005E3CB2">
        <w:rPr>
          <w:rFonts w:ascii="Traditional Arabic" w:hAnsi="Traditional Arabic" w:cs="Traditional Arabic"/>
          <w:sz w:val="32"/>
          <w:szCs w:val="32"/>
          <w:rtl/>
        </w:rPr>
        <w:t>وَلاَ تَعَاوَنُوا عَلَى الإِثْمِ وَالْعُدْوَانِ وَاتَّقُوا اللَّهَ إِنَّ اللَّهَ شَدِيدُ الْعِقَابِ (2)</w:t>
      </w:r>
      <w:r w:rsidR="005E3CB2" w:rsidRPr="005E3CB2">
        <w:rPr>
          <w:rFonts w:ascii="Traditional Arabic" w:hAnsi="Traditional Arabic" w:cs="Traditional Arabic"/>
          <w:sz w:val="32"/>
          <w:szCs w:val="32"/>
        </w:rPr>
        <w:t xml:space="preserve"> </w:t>
      </w:r>
      <w:r w:rsidR="005E3CB2" w:rsidRPr="005E3CB2">
        <w:rPr>
          <w:rFonts w:ascii="Traditional Arabic" w:hAnsi="Traditional Arabic" w:cs="Traditional Arabic"/>
          <w:sz w:val="32"/>
          <w:szCs w:val="32"/>
        </w:rPr>
        <w:sym w:font="AGA Arabesque" w:char="0028"/>
      </w:r>
      <w:r w:rsidR="005E3CB2" w:rsidRPr="005E3CB2">
        <w:rPr>
          <w:rFonts w:ascii="Traditional Arabic" w:hAnsi="Traditional Arabic" w:cs="Traditional Arabic"/>
          <w:sz w:val="32"/>
          <w:szCs w:val="32"/>
          <w:vertAlign w:val="superscript"/>
          <w:rtl/>
        </w:rPr>
        <w:t>(</w:t>
      </w:r>
      <w:r w:rsidR="005E3CB2" w:rsidRPr="005E3CB2">
        <w:rPr>
          <w:sz w:val="32"/>
          <w:szCs w:val="32"/>
          <w:vertAlign w:val="superscript"/>
          <w:rtl/>
        </w:rPr>
        <w:footnoteReference w:id="15"/>
      </w:r>
      <w:r w:rsidR="005E3CB2" w:rsidRPr="005E3CB2">
        <w:rPr>
          <w:rFonts w:ascii="Traditional Arabic" w:hAnsi="Traditional Arabic" w:cs="Traditional Arabic"/>
          <w:sz w:val="32"/>
          <w:szCs w:val="32"/>
          <w:vertAlign w:val="superscript"/>
          <w:rtl/>
        </w:rPr>
        <w:t>)</w:t>
      </w:r>
      <w:r w:rsidR="00762945">
        <w:rPr>
          <w:rFonts w:ascii="Traditional Arabic" w:hAnsi="Traditional Arabic" w:cs="Traditional Arabic" w:hint="cs"/>
          <w:sz w:val="32"/>
          <w:szCs w:val="32"/>
          <w:rtl/>
        </w:rPr>
        <w:t>.</w:t>
      </w:r>
      <w:r w:rsidR="005E3CB2" w:rsidRPr="005E3CB2">
        <w:rPr>
          <w:rFonts w:ascii="Traditional Arabic" w:hAnsi="Traditional Arabic" w:cs="Traditional Arabic"/>
          <w:sz w:val="32"/>
          <w:szCs w:val="32"/>
          <w:rtl/>
        </w:rPr>
        <w:t xml:space="preserve"> </w:t>
      </w:r>
    </w:p>
    <w:p w:rsidR="00E92C5E" w:rsidRDefault="005E3CB2" w:rsidP="00E0127F">
      <w:pPr>
        <w:jc w:val="both"/>
        <w:rPr>
          <w:rFonts w:ascii="Traditional Arabic" w:hAnsi="Traditional Arabic" w:cs="Traditional Arabic"/>
          <w:sz w:val="32"/>
          <w:szCs w:val="32"/>
          <w:rtl/>
        </w:rPr>
      </w:pPr>
      <w:r w:rsidRPr="005E3CB2">
        <w:rPr>
          <w:rFonts w:ascii="Traditional Arabic" w:hAnsi="Traditional Arabic" w:cs="Traditional Arabic"/>
          <w:sz w:val="32"/>
          <w:szCs w:val="32"/>
          <w:rtl/>
        </w:rPr>
        <w:t xml:space="preserve">   </w:t>
      </w:r>
      <w:r w:rsidRPr="00B862CC">
        <w:rPr>
          <w:rFonts w:ascii="Traditional Arabic" w:hAnsi="Traditional Arabic" w:cs="Traditional Arabic"/>
          <w:sz w:val="32"/>
          <w:szCs w:val="32"/>
          <w:rtl/>
        </w:rPr>
        <w:t xml:space="preserve">هكذا نلاحظ </w:t>
      </w:r>
      <w:r w:rsidR="00762945">
        <w:rPr>
          <w:rFonts w:ascii="Traditional Arabic" w:hAnsi="Traditional Arabic" w:cs="Traditional Arabic" w:hint="cs"/>
          <w:sz w:val="32"/>
          <w:szCs w:val="32"/>
          <w:rtl/>
        </w:rPr>
        <w:t xml:space="preserve">من خلال الآيات سالفة الذكر </w:t>
      </w:r>
      <w:r w:rsidRPr="00B862CC">
        <w:rPr>
          <w:rFonts w:ascii="Traditional Arabic" w:hAnsi="Traditional Arabic" w:cs="Traditional Arabic"/>
          <w:sz w:val="32"/>
          <w:szCs w:val="32"/>
          <w:rtl/>
        </w:rPr>
        <w:t>مدى استهجان الشريعة الإسلامية للاستغلال النفوذ والوساطة لما ينتج عنها من إسقاط للحقوق وقد أقرت الشريعة الإسلامية عقوبة لهذه الظاهرة لمحاربتها، وحيث أنها من المعاصي التي لا حد فيها وبالتالي فهي من قبيل العقوبات التعزيرية التي يترك تقديرها لولي الأمر حسب ما يراه مناسباً وكافياً لردع الجناة.</w:t>
      </w:r>
    </w:p>
    <w:p w:rsidR="00E0127F" w:rsidRPr="00E0127F" w:rsidRDefault="00E0127F" w:rsidP="00E0127F">
      <w:pPr>
        <w:jc w:val="both"/>
        <w:rPr>
          <w:rFonts w:ascii="Traditional Arabic" w:hAnsi="Traditional Arabic" w:cs="Traditional Arabic"/>
          <w:sz w:val="32"/>
          <w:szCs w:val="32"/>
          <w:rtl/>
        </w:rPr>
      </w:pPr>
    </w:p>
    <w:p w:rsidR="00E92C5E" w:rsidRPr="00E92C5E" w:rsidRDefault="00E92C5E" w:rsidP="00E92C5E">
      <w:pPr>
        <w:jc w:val="center"/>
        <w:rPr>
          <w:rFonts w:ascii="Traditional Arabic" w:hAnsi="Traditional Arabic" w:cs="Traditional Arabic"/>
          <w:b/>
          <w:bCs/>
          <w:sz w:val="36"/>
          <w:szCs w:val="36"/>
          <w:rtl/>
        </w:rPr>
      </w:pPr>
      <w:r w:rsidRPr="00E92C5E">
        <w:rPr>
          <w:rFonts w:ascii="Traditional Arabic" w:hAnsi="Traditional Arabic" w:cs="Traditional Arabic"/>
          <w:b/>
          <w:bCs/>
          <w:sz w:val="36"/>
          <w:szCs w:val="36"/>
          <w:rtl/>
        </w:rPr>
        <w:t>المطلب الثاني</w:t>
      </w:r>
    </w:p>
    <w:p w:rsidR="00E92C5E" w:rsidRDefault="00762945" w:rsidP="00E92C5E">
      <w:pPr>
        <w:jc w:val="center"/>
        <w:rPr>
          <w:rFonts w:ascii="Traditional Arabic" w:hAnsi="Traditional Arabic" w:cs="Traditional Arabic"/>
          <w:sz w:val="32"/>
          <w:szCs w:val="32"/>
          <w:rtl/>
        </w:rPr>
      </w:pPr>
      <w:r w:rsidRPr="00E92C5E">
        <w:rPr>
          <w:rFonts w:ascii="Traditional Arabic" w:hAnsi="Traditional Arabic" w:cs="Traditional Arabic" w:hint="cs"/>
          <w:b/>
          <w:bCs/>
          <w:sz w:val="36"/>
          <w:szCs w:val="36"/>
          <w:rtl/>
        </w:rPr>
        <w:t xml:space="preserve">القرآن الكريم </w:t>
      </w:r>
      <w:r w:rsidR="005E3CB2" w:rsidRPr="00E92C5E">
        <w:rPr>
          <w:rFonts w:ascii="Traditional Arabic" w:hAnsi="Traditional Arabic" w:cs="Traditional Arabic"/>
          <w:b/>
          <w:bCs/>
          <w:sz w:val="36"/>
          <w:szCs w:val="36"/>
          <w:rtl/>
        </w:rPr>
        <w:t>من الفساد المالي والجنائي</w:t>
      </w:r>
    </w:p>
    <w:p w:rsidR="00D978CB" w:rsidRDefault="00E92C5E" w:rsidP="00D978C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5E3CB2" w:rsidRPr="005E3CB2">
        <w:rPr>
          <w:rFonts w:ascii="Traditional Arabic" w:hAnsi="Traditional Arabic" w:cs="Traditional Arabic"/>
          <w:sz w:val="32"/>
          <w:szCs w:val="32"/>
          <w:rtl/>
        </w:rPr>
        <w:t>أقرت الشريعة الإسلامية مبدأ عدم جواز مخالفة الموظف العام للقواعد واللوائح المالية التي تنظم سير المؤسسة، كما حاربت جميع أنواع الفساد الجنائي ووضعت له العقوبات الدنيوية منها والأخروية</w:t>
      </w:r>
      <w:r w:rsidR="005E3CB2" w:rsidRPr="005E3CB2">
        <w:rPr>
          <w:rFonts w:ascii="Traditional Arabic" w:hAnsi="Traditional Arabic" w:cs="Traditional Arabic"/>
          <w:b/>
          <w:bCs/>
          <w:sz w:val="32"/>
          <w:szCs w:val="32"/>
          <w:rtl/>
        </w:rPr>
        <w:t>.</w:t>
      </w:r>
    </w:p>
    <w:p w:rsidR="001D0C4D" w:rsidRDefault="001D0C4D" w:rsidP="00D978CB">
      <w:pPr>
        <w:jc w:val="both"/>
        <w:rPr>
          <w:rFonts w:ascii="Traditional Arabic" w:hAnsi="Traditional Arabic" w:cs="Traditional Arabic"/>
          <w:sz w:val="32"/>
          <w:szCs w:val="32"/>
          <w:rtl/>
        </w:rPr>
      </w:pPr>
    </w:p>
    <w:p w:rsidR="001D0C4D" w:rsidRDefault="001D0C4D" w:rsidP="00D978CB">
      <w:pPr>
        <w:jc w:val="both"/>
        <w:rPr>
          <w:rFonts w:ascii="Traditional Arabic" w:hAnsi="Traditional Arabic" w:cs="Traditional Arabic"/>
          <w:sz w:val="32"/>
          <w:szCs w:val="32"/>
          <w:rtl/>
        </w:rPr>
      </w:pPr>
    </w:p>
    <w:p w:rsidR="00E92C5E" w:rsidRPr="00D83792" w:rsidRDefault="00E92C5E" w:rsidP="00D978CB">
      <w:pPr>
        <w:jc w:val="center"/>
        <w:rPr>
          <w:rFonts w:ascii="Traditional Arabic" w:hAnsi="Traditional Arabic" w:cs="Traditional Arabic"/>
          <w:sz w:val="36"/>
          <w:szCs w:val="36"/>
          <w:rtl/>
        </w:rPr>
      </w:pPr>
      <w:r w:rsidRPr="00D83792">
        <w:rPr>
          <w:rFonts w:ascii="Traditional Arabic" w:hAnsi="Traditional Arabic" w:cs="Traditional Arabic"/>
          <w:b/>
          <w:bCs/>
          <w:sz w:val="36"/>
          <w:szCs w:val="36"/>
          <w:rtl/>
        </w:rPr>
        <w:lastRenderedPageBreak/>
        <w:t>الفرع الأول</w:t>
      </w:r>
    </w:p>
    <w:p w:rsidR="00E92C5E" w:rsidRDefault="00762945" w:rsidP="00E92C5E">
      <w:pPr>
        <w:jc w:val="center"/>
        <w:rPr>
          <w:rFonts w:ascii="Traditional Arabic" w:hAnsi="Traditional Arabic" w:cs="Traditional Arabic"/>
          <w:b/>
          <w:bCs/>
          <w:sz w:val="32"/>
          <w:szCs w:val="32"/>
          <w:rtl/>
        </w:rPr>
      </w:pPr>
      <w:r w:rsidRPr="00D83792">
        <w:rPr>
          <w:rFonts w:ascii="Traditional Arabic" w:hAnsi="Traditional Arabic" w:cs="Traditional Arabic" w:hint="cs"/>
          <w:b/>
          <w:bCs/>
          <w:sz w:val="36"/>
          <w:szCs w:val="36"/>
          <w:rtl/>
        </w:rPr>
        <w:t>ال</w:t>
      </w:r>
      <w:r w:rsidRPr="00D83792">
        <w:rPr>
          <w:rFonts w:ascii="Traditional Arabic" w:hAnsi="Traditional Arabic" w:cs="Traditional Arabic"/>
          <w:b/>
          <w:bCs/>
          <w:sz w:val="36"/>
          <w:szCs w:val="36"/>
          <w:rtl/>
        </w:rPr>
        <w:t>موقف</w:t>
      </w:r>
      <w:r w:rsidR="005E3CB2" w:rsidRPr="00D83792">
        <w:rPr>
          <w:rFonts w:ascii="Traditional Arabic" w:hAnsi="Traditional Arabic" w:cs="Traditional Arabic"/>
          <w:b/>
          <w:bCs/>
          <w:sz w:val="36"/>
          <w:szCs w:val="36"/>
          <w:rtl/>
        </w:rPr>
        <w:t xml:space="preserve"> من الفساد المالي</w:t>
      </w:r>
    </w:p>
    <w:p w:rsidR="005E3CB2" w:rsidRPr="00E92C5E" w:rsidRDefault="00E92C5E" w:rsidP="00133369">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5E3CB2" w:rsidRPr="005E3CB2">
        <w:rPr>
          <w:rFonts w:ascii="Traditional Arabic" w:hAnsi="Traditional Arabic" w:cs="Traditional Arabic"/>
          <w:sz w:val="32"/>
          <w:szCs w:val="32"/>
          <w:rtl/>
        </w:rPr>
        <w:t>من المسلم به شرعاً</w:t>
      </w:r>
      <w:r w:rsidR="005E3CB2" w:rsidRPr="005E3CB2">
        <w:rPr>
          <w:rFonts w:ascii="Traditional Arabic" w:hAnsi="Traditional Arabic" w:cs="Traditional Arabic"/>
          <w:b/>
          <w:bCs/>
          <w:sz w:val="32"/>
          <w:szCs w:val="32"/>
          <w:rtl/>
        </w:rPr>
        <w:t xml:space="preserve"> </w:t>
      </w:r>
      <w:r w:rsidR="005E3CB2" w:rsidRPr="005E3CB2">
        <w:rPr>
          <w:rFonts w:ascii="Traditional Arabic" w:hAnsi="Traditional Arabic" w:cs="Traditional Arabic"/>
          <w:sz w:val="32"/>
          <w:szCs w:val="32"/>
          <w:rtl/>
        </w:rPr>
        <w:t xml:space="preserve">أن الالتزام بالقواعد واللوائح المالية التي تنظم سير المؤسسات العامة، وعدم الإسراف في استخدام المال العام، وعدم استخدامه لتحقيق مصالح شخصية، أو استغلال الوظيفة العامة لتحقيق مصالح شخصية يعد من قبيل الأمانة التي يجب على كل من وُّلِيَ  أمر من أمور المسلمين الالتزام  به، والأمانة تعد في الشريعة الإسلامية من أهم الركائز التي تحكم تعامل الناس فيما بينهم. قال تعالى </w:t>
      </w:r>
      <w:r w:rsidR="005E3CB2" w:rsidRPr="005E3CB2">
        <w:rPr>
          <w:rFonts w:ascii="Traditional Arabic" w:hAnsi="Traditional Arabic" w:cs="Traditional Arabic"/>
          <w:sz w:val="32"/>
          <w:szCs w:val="32"/>
        </w:rPr>
        <w:sym w:font="AGA Arabesque" w:char="0029"/>
      </w:r>
      <w:r w:rsidR="005E3CB2" w:rsidRPr="005E3CB2">
        <w:rPr>
          <w:rFonts w:ascii="Traditional Arabic" w:hAnsi="Traditional Arabic" w:cs="Traditional Arabic"/>
          <w:sz w:val="32"/>
          <w:szCs w:val="32"/>
          <w:rtl/>
        </w:rPr>
        <w:t>إِنَّ اللَّهَ يَأْمُرُكُمْ أَنْ تُؤَدُّوا الأَمَانَاتِ إِلَى أَهْلِهَا وَإِذَا حَكَمْتُمْ بَيْنَ النَّاسِ أَنْ تَحْكُمُوا بِالْعَدْلِ إِنَّ اللَّهَ نِعِمَّا يَعِظُكُمْ بِهِ إِنَّ اللَّهَ كَانَ سَمِيعًا بَصِيرًا (58 )</w:t>
      </w:r>
      <w:r w:rsidR="005E3CB2" w:rsidRPr="005E3CB2">
        <w:rPr>
          <w:rFonts w:ascii="Traditional Arabic" w:hAnsi="Traditional Arabic" w:cs="Traditional Arabic"/>
          <w:sz w:val="32"/>
          <w:szCs w:val="32"/>
        </w:rPr>
        <w:sym w:font="AGA Arabesque" w:char="0028"/>
      </w:r>
      <w:r w:rsidR="005E3CB2" w:rsidRPr="005E3CB2">
        <w:rPr>
          <w:rFonts w:ascii="Traditional Arabic" w:hAnsi="Traditional Arabic" w:cs="Traditional Arabic"/>
          <w:sz w:val="32"/>
          <w:szCs w:val="32"/>
          <w:vertAlign w:val="superscript"/>
          <w:rtl/>
        </w:rPr>
        <w:t>(</w:t>
      </w:r>
      <w:r w:rsidR="005E3CB2" w:rsidRPr="005E3CB2">
        <w:rPr>
          <w:sz w:val="32"/>
          <w:szCs w:val="32"/>
          <w:vertAlign w:val="superscript"/>
          <w:rtl/>
        </w:rPr>
        <w:footnoteReference w:id="16"/>
      </w:r>
      <w:r w:rsidR="005E3CB2" w:rsidRPr="005E3CB2">
        <w:rPr>
          <w:rFonts w:ascii="Traditional Arabic" w:hAnsi="Traditional Arabic" w:cs="Traditional Arabic"/>
          <w:sz w:val="32"/>
          <w:szCs w:val="32"/>
          <w:vertAlign w:val="superscript"/>
          <w:rtl/>
        </w:rPr>
        <w:t>)</w:t>
      </w:r>
      <w:r w:rsidR="005E3CB2" w:rsidRPr="005E3CB2">
        <w:rPr>
          <w:rFonts w:ascii="Traditional Arabic" w:hAnsi="Traditional Arabic" w:cs="Traditional Arabic"/>
          <w:sz w:val="32"/>
          <w:szCs w:val="32"/>
          <w:rtl/>
        </w:rPr>
        <w:t>، فخطاب التكليف في هذه الآية يقضي بعمومية سائر المكلفين، فهو شامل لكل من يصلح لتلقي الخطاب والعمل به من كل مؤتمن على شيء،</w:t>
      </w:r>
      <w:r w:rsidR="005E3CB2" w:rsidRPr="005E3CB2">
        <w:rPr>
          <w:rFonts w:ascii="Traditional Arabic" w:hAnsi="Traditional Arabic" w:cs="Traditional Arabic"/>
          <w:sz w:val="32"/>
          <w:szCs w:val="32"/>
          <w:vertAlign w:val="superscript"/>
          <w:rtl/>
        </w:rPr>
        <w:t>(</w:t>
      </w:r>
      <w:r w:rsidR="005E3CB2" w:rsidRPr="005E3CB2">
        <w:rPr>
          <w:sz w:val="32"/>
          <w:szCs w:val="32"/>
          <w:vertAlign w:val="superscript"/>
          <w:rtl/>
        </w:rPr>
        <w:footnoteReference w:id="17"/>
      </w:r>
      <w:r w:rsidR="005E3CB2" w:rsidRPr="005E3CB2">
        <w:rPr>
          <w:rFonts w:ascii="Traditional Arabic" w:hAnsi="Traditional Arabic" w:cs="Traditional Arabic"/>
          <w:sz w:val="32"/>
          <w:szCs w:val="32"/>
          <w:vertAlign w:val="superscript"/>
          <w:rtl/>
        </w:rPr>
        <w:t>)</w:t>
      </w:r>
      <w:r w:rsidR="005E3CB2" w:rsidRPr="005E3CB2">
        <w:rPr>
          <w:rFonts w:ascii="Traditional Arabic" w:hAnsi="Traditional Arabic" w:cs="Traditional Arabic"/>
          <w:sz w:val="32"/>
          <w:szCs w:val="32"/>
          <w:rtl/>
        </w:rPr>
        <w:t xml:space="preserve"> من هؤلاء المكلفين الموظف، فعليه القيام بوظيفته على الوجه المشروع</w:t>
      </w:r>
      <w:r w:rsidR="005E3CB2" w:rsidRPr="005E3CB2">
        <w:rPr>
          <w:rFonts w:ascii="Traditional Arabic" w:hAnsi="Traditional Arabic" w:cs="Traditional Arabic"/>
          <w:sz w:val="32"/>
          <w:szCs w:val="32"/>
          <w:vertAlign w:val="superscript"/>
          <w:rtl/>
        </w:rPr>
        <w:t>(</w:t>
      </w:r>
      <w:r w:rsidR="005E3CB2" w:rsidRPr="005E3CB2">
        <w:rPr>
          <w:sz w:val="32"/>
          <w:szCs w:val="32"/>
          <w:vertAlign w:val="superscript"/>
          <w:rtl/>
        </w:rPr>
        <w:footnoteReference w:id="18"/>
      </w:r>
      <w:r w:rsidR="005E3CB2" w:rsidRPr="005E3CB2">
        <w:rPr>
          <w:rFonts w:ascii="Traditional Arabic" w:hAnsi="Traditional Arabic" w:cs="Traditional Arabic"/>
          <w:sz w:val="32"/>
          <w:szCs w:val="32"/>
          <w:vertAlign w:val="superscript"/>
          <w:rtl/>
        </w:rPr>
        <w:t>)</w:t>
      </w:r>
      <w:r w:rsidR="005E3CB2" w:rsidRPr="005E3CB2">
        <w:rPr>
          <w:rFonts w:ascii="Traditional Arabic" w:hAnsi="Traditional Arabic" w:cs="Traditional Arabic"/>
          <w:sz w:val="32"/>
          <w:szCs w:val="32"/>
          <w:rtl/>
        </w:rPr>
        <w:t xml:space="preserve">، لأن وظيفته أمانة بدليل حديث الرسول </w:t>
      </w:r>
      <w:r w:rsidR="005E3CB2" w:rsidRPr="005E3CB2">
        <w:rPr>
          <w:rFonts w:ascii="Traditional Arabic" w:hAnsi="Traditional Arabic" w:cs="Traditional Arabic"/>
          <w:sz w:val="32"/>
          <w:szCs w:val="32"/>
        </w:rPr>
        <w:sym w:font="AGA Arabesque" w:char="0072"/>
      </w:r>
      <w:r w:rsidR="005E3CB2" w:rsidRPr="005E3CB2">
        <w:rPr>
          <w:rFonts w:ascii="Traditional Arabic" w:hAnsi="Traditional Arabic" w:cs="Traditional Arabic"/>
          <w:sz w:val="32"/>
          <w:szCs w:val="32"/>
          <w:rtl/>
        </w:rPr>
        <w:t xml:space="preserve"> </w:t>
      </w:r>
      <w:r w:rsidR="005E3CB2" w:rsidRPr="005E3CB2">
        <w:rPr>
          <w:rFonts w:ascii="Traditional Arabic" w:hAnsi="Traditional Arabic" w:cs="Traditional Arabic"/>
          <w:sz w:val="32"/>
          <w:szCs w:val="32"/>
        </w:rPr>
        <w:t>)</w:t>
      </w:r>
      <w:r w:rsidR="005E3CB2" w:rsidRPr="005E3CB2">
        <w:rPr>
          <w:rFonts w:ascii="Traditional Arabic" w:hAnsi="Traditional Arabic" w:cs="Traditional Arabic"/>
          <w:sz w:val="32"/>
          <w:szCs w:val="32"/>
          <w:rtl/>
        </w:rPr>
        <w:t>إذا ضيعت الأمانة فانتظروا الساعة، قال: كيف إضاعتها يا</w:t>
      </w:r>
      <w:r w:rsidR="00A91E66">
        <w:rPr>
          <w:rFonts w:ascii="Traditional Arabic" w:hAnsi="Traditional Arabic" w:cs="Traditional Arabic" w:hint="cs"/>
          <w:sz w:val="32"/>
          <w:szCs w:val="32"/>
          <w:rtl/>
        </w:rPr>
        <w:t xml:space="preserve"> </w:t>
      </w:r>
      <w:r w:rsidR="005E3CB2" w:rsidRPr="005E3CB2">
        <w:rPr>
          <w:rFonts w:ascii="Traditional Arabic" w:hAnsi="Traditional Arabic" w:cs="Traditional Arabic"/>
          <w:sz w:val="32"/>
          <w:szCs w:val="32"/>
          <w:rtl/>
        </w:rPr>
        <w:t>رسول الله؟ قال: إذا أسند الأمر إلى غير أهله فأنتظر الساعة</w:t>
      </w:r>
      <w:r w:rsidR="005E3CB2" w:rsidRPr="005E3CB2">
        <w:rPr>
          <w:rFonts w:ascii="Traditional Arabic" w:hAnsi="Traditional Arabic" w:cs="Traditional Arabic"/>
          <w:sz w:val="32"/>
          <w:szCs w:val="32"/>
        </w:rPr>
        <w:t>(</w:t>
      </w:r>
      <w:r w:rsidR="005E3CB2" w:rsidRPr="005E3CB2">
        <w:rPr>
          <w:rFonts w:ascii="Traditional Arabic" w:hAnsi="Traditional Arabic" w:cs="Traditional Arabic"/>
          <w:sz w:val="32"/>
          <w:szCs w:val="32"/>
          <w:vertAlign w:val="superscript"/>
          <w:rtl/>
        </w:rPr>
        <w:t>(</w:t>
      </w:r>
      <w:r w:rsidR="005E3CB2" w:rsidRPr="005E3CB2">
        <w:rPr>
          <w:sz w:val="32"/>
          <w:szCs w:val="32"/>
          <w:vertAlign w:val="superscript"/>
          <w:rtl/>
        </w:rPr>
        <w:footnoteReference w:id="19"/>
      </w:r>
      <w:r w:rsidR="005E3CB2" w:rsidRPr="005E3CB2">
        <w:rPr>
          <w:rFonts w:ascii="Traditional Arabic" w:hAnsi="Traditional Arabic" w:cs="Traditional Arabic"/>
          <w:sz w:val="32"/>
          <w:szCs w:val="32"/>
          <w:vertAlign w:val="superscript"/>
          <w:rtl/>
        </w:rPr>
        <w:t>)</w:t>
      </w:r>
      <w:r w:rsidR="005E3CB2" w:rsidRPr="005E3CB2">
        <w:rPr>
          <w:rFonts w:ascii="Traditional Arabic" w:hAnsi="Traditional Arabic" w:cs="Traditional Arabic"/>
          <w:sz w:val="32"/>
          <w:szCs w:val="32"/>
          <w:rtl/>
        </w:rPr>
        <w:t>، فلا ريب أن أصحاب الأعمال على اختلاف مراتبهم هم الأمناء على جميع المؤتمنين والجاري على أيديهم عظيم التدبير، فيجب أن يكون من صفاتهم الثقة والأمانة، فهم أمناء الملك على الرعية، وأمناء الرعية في حفظ حقوقهم</w:t>
      </w:r>
      <w:r w:rsidR="005E3CB2" w:rsidRPr="005E3CB2">
        <w:rPr>
          <w:rFonts w:ascii="Traditional Arabic" w:hAnsi="Traditional Arabic" w:cs="Traditional Arabic"/>
          <w:sz w:val="32"/>
          <w:szCs w:val="32"/>
          <w:vertAlign w:val="superscript"/>
          <w:rtl/>
        </w:rPr>
        <w:t>(</w:t>
      </w:r>
      <w:r w:rsidR="005E3CB2" w:rsidRPr="005E3CB2">
        <w:rPr>
          <w:sz w:val="32"/>
          <w:szCs w:val="32"/>
          <w:vertAlign w:val="superscript"/>
          <w:rtl/>
        </w:rPr>
        <w:footnoteReference w:id="20"/>
      </w:r>
      <w:r w:rsidR="005E3CB2" w:rsidRPr="005E3CB2">
        <w:rPr>
          <w:rFonts w:ascii="Traditional Arabic" w:hAnsi="Traditional Arabic" w:cs="Traditional Arabic"/>
          <w:sz w:val="32"/>
          <w:szCs w:val="32"/>
          <w:vertAlign w:val="superscript"/>
          <w:rtl/>
        </w:rPr>
        <w:t>)</w:t>
      </w:r>
      <w:r w:rsidR="005E3CB2" w:rsidRPr="005E3CB2">
        <w:rPr>
          <w:rFonts w:ascii="Traditional Arabic" w:hAnsi="Traditional Arabic" w:cs="Traditional Arabic"/>
          <w:sz w:val="32"/>
          <w:szCs w:val="32"/>
          <w:rtl/>
        </w:rPr>
        <w:t>.</w:t>
      </w:r>
    </w:p>
    <w:p w:rsidR="005639B1" w:rsidRDefault="005E3CB2" w:rsidP="005639B1">
      <w:pPr>
        <w:jc w:val="both"/>
        <w:rPr>
          <w:rFonts w:ascii="Traditional Arabic" w:hAnsi="Traditional Arabic" w:cs="Traditional Arabic"/>
          <w:sz w:val="32"/>
          <w:szCs w:val="32"/>
          <w:rtl/>
        </w:rPr>
      </w:pPr>
      <w:r w:rsidRPr="005E3CB2">
        <w:rPr>
          <w:rFonts w:ascii="Traditional Arabic" w:hAnsi="Traditional Arabic" w:cs="Traditional Arabic"/>
          <w:sz w:val="32"/>
          <w:szCs w:val="32"/>
          <w:rtl/>
        </w:rPr>
        <w:t xml:space="preserve">   وبناء على ما سلف فإنه يعتبر من قبيل خيانة لله ولرسوله وللمؤمنين قيام الموظف باستغلال منصبه لتحقيق مصالح شخصية أو الإسراف في استخدام المال العام أو </w:t>
      </w:r>
      <w:r w:rsidR="0043096F">
        <w:rPr>
          <w:rFonts w:ascii="Traditional Arabic" w:hAnsi="Traditional Arabic" w:cs="Traditional Arabic"/>
          <w:sz w:val="32"/>
          <w:szCs w:val="32"/>
          <w:rtl/>
        </w:rPr>
        <w:t>استخدامه لأغراض شخصية</w:t>
      </w:r>
      <w:r w:rsidR="0043096F">
        <w:rPr>
          <w:rFonts w:ascii="Traditional Arabic" w:hAnsi="Traditional Arabic" w:cs="Traditional Arabic" w:hint="cs"/>
          <w:sz w:val="32"/>
          <w:szCs w:val="32"/>
          <w:rtl/>
        </w:rPr>
        <w:t>،</w:t>
      </w:r>
      <w:r w:rsidR="00BE02E2">
        <w:rPr>
          <w:rFonts w:ascii="Traditional Arabic" w:hAnsi="Traditional Arabic" w:cs="Traditional Arabic"/>
          <w:sz w:val="32"/>
          <w:szCs w:val="32"/>
          <w:rtl/>
        </w:rPr>
        <w:t xml:space="preserve"> وفي ذلك </w:t>
      </w:r>
      <w:r w:rsidR="00BE02E2">
        <w:rPr>
          <w:rFonts w:ascii="Traditional Arabic" w:hAnsi="Traditional Arabic" w:cs="Traditional Arabic"/>
          <w:sz w:val="32"/>
          <w:szCs w:val="32"/>
          <w:rtl/>
        </w:rPr>
        <w:lastRenderedPageBreak/>
        <w:t>يقول الحق</w:t>
      </w:r>
      <w:r w:rsidRPr="005E3CB2">
        <w:rPr>
          <w:rFonts w:ascii="Traditional Arabic" w:hAnsi="Traditional Arabic" w:cs="Traditional Arabic"/>
          <w:sz w:val="32"/>
          <w:szCs w:val="32"/>
          <w:rtl/>
        </w:rPr>
        <w:t xml:space="preserve"> </w:t>
      </w:r>
      <w:r w:rsidRPr="005E3CB2">
        <w:rPr>
          <w:rFonts w:ascii="Traditional Arabic" w:hAnsi="Traditional Arabic" w:cs="Traditional Arabic"/>
          <w:sz w:val="32"/>
          <w:szCs w:val="32"/>
        </w:rPr>
        <w:sym w:font="AGA Arabesque" w:char="0029"/>
      </w:r>
      <w:r w:rsidRPr="005E3CB2">
        <w:rPr>
          <w:rFonts w:ascii="Traditional Arabic" w:hAnsi="Traditional Arabic" w:cs="Traditional Arabic"/>
          <w:sz w:val="32"/>
          <w:szCs w:val="32"/>
          <w:rtl/>
        </w:rPr>
        <w:t>يَاأَيُّهَا الَّذِينَ آمَنُوا لاَ تَخُونُوا اللَّهَ وَالرَّسُولَ وَتَخُونُوا أَمَانَاتِكُمْ وَأَنْتُمْ تَعْلَمُونَ (27 )</w:t>
      </w:r>
      <w:r w:rsidRPr="005E3CB2">
        <w:rPr>
          <w:rFonts w:ascii="Traditional Arabic" w:hAnsi="Traditional Arabic" w:cs="Traditional Arabic"/>
          <w:sz w:val="32"/>
          <w:szCs w:val="32"/>
        </w:rPr>
        <w:t xml:space="preserve"> </w:t>
      </w:r>
      <w:r w:rsidRPr="005E3CB2">
        <w:rPr>
          <w:rFonts w:ascii="Traditional Arabic" w:hAnsi="Traditional Arabic" w:cs="Traditional Arabic"/>
          <w:sz w:val="32"/>
          <w:szCs w:val="32"/>
        </w:rPr>
        <w:sym w:font="AGA Arabesque" w:char="0028"/>
      </w:r>
      <w:r w:rsidRPr="005E3CB2">
        <w:rPr>
          <w:rFonts w:ascii="Traditional Arabic" w:hAnsi="Traditional Arabic" w:cs="Traditional Arabic"/>
          <w:sz w:val="32"/>
          <w:szCs w:val="32"/>
          <w:vertAlign w:val="superscript"/>
          <w:rtl/>
        </w:rPr>
        <w:t>(</w:t>
      </w:r>
      <w:r w:rsidRPr="005E3CB2">
        <w:rPr>
          <w:sz w:val="32"/>
          <w:szCs w:val="32"/>
          <w:vertAlign w:val="superscript"/>
          <w:rtl/>
        </w:rPr>
        <w:footnoteReference w:id="21"/>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 كما أنه لا شك أن الموظف يتلقى أجراً مقابل العمل المنوط به، فمحاولته التزيد في المقابل وذلك بمخالفته للقواعد المالية أو عن طريق استخدامه الأشياء والمعدات العامة لتحقيق مصالح شخصية أو استغلال وظيفته ومنصبه الذي عين فيه لجر منفعة شخصية له أو لأحد معارفه أو قرابته  بال</w:t>
      </w:r>
      <w:r w:rsidR="00C969C5">
        <w:rPr>
          <w:rFonts w:ascii="Traditional Arabic" w:hAnsi="Traditional Arabic" w:cs="Traditional Arabic"/>
          <w:sz w:val="32"/>
          <w:szCs w:val="32"/>
          <w:rtl/>
        </w:rPr>
        <w:t>طرق الغير مشروعة هو</w:t>
      </w:r>
      <w:r w:rsidR="00C969C5">
        <w:rPr>
          <w:rFonts w:ascii="Traditional Arabic" w:hAnsi="Traditional Arabic" w:cs="Traditional Arabic" w:hint="cs"/>
          <w:sz w:val="32"/>
          <w:szCs w:val="32"/>
          <w:rtl/>
        </w:rPr>
        <w:t xml:space="preserve"> من قبيل الغلول</w:t>
      </w:r>
      <w:r w:rsidRPr="005E3CB2">
        <w:rPr>
          <w:rFonts w:ascii="Traditional Arabic" w:hAnsi="Traditional Arabic" w:cs="Traditional Arabic"/>
          <w:sz w:val="32"/>
          <w:szCs w:val="32"/>
          <w:rtl/>
        </w:rPr>
        <w:t xml:space="preserve">، وذلك مصداقاً لقول الرسول  </w:t>
      </w:r>
      <w:r w:rsidRPr="005E3CB2">
        <w:rPr>
          <w:rFonts w:ascii="Traditional Arabic" w:hAnsi="Traditional Arabic" w:cs="Traditional Arabic"/>
          <w:sz w:val="32"/>
          <w:szCs w:val="32"/>
        </w:rPr>
        <w:sym w:font="AGA Arabesque" w:char="0072"/>
      </w:r>
      <w:r w:rsidRPr="005E3CB2">
        <w:rPr>
          <w:rFonts w:ascii="Traditional Arabic" w:hAnsi="Traditional Arabic" w:cs="Traditional Arabic"/>
          <w:sz w:val="32"/>
          <w:szCs w:val="32"/>
          <w:rtl/>
        </w:rPr>
        <w:t xml:space="preserve"> </w:t>
      </w:r>
      <w:r w:rsidRPr="005E3CB2">
        <w:rPr>
          <w:rFonts w:ascii="Traditional Arabic" w:hAnsi="Traditional Arabic" w:cs="Traditional Arabic"/>
          <w:sz w:val="32"/>
          <w:szCs w:val="32"/>
        </w:rPr>
        <w:t>)</w:t>
      </w:r>
      <w:r w:rsidRPr="005E3CB2">
        <w:rPr>
          <w:rFonts w:ascii="Traditional Arabic" w:hAnsi="Traditional Arabic" w:cs="Traditional Arabic"/>
          <w:sz w:val="32"/>
          <w:szCs w:val="32"/>
          <w:rtl/>
        </w:rPr>
        <w:t>من استعملناه على عمل فرزقناه رزقاً فما أخذ بعد ذلك فهو غلول</w:t>
      </w:r>
      <w:r w:rsidRPr="005E3CB2">
        <w:rPr>
          <w:rFonts w:ascii="Traditional Arabic" w:hAnsi="Traditional Arabic" w:cs="Traditional Arabic"/>
          <w:sz w:val="32"/>
          <w:szCs w:val="32"/>
        </w:rPr>
        <w:t>(</w:t>
      </w:r>
      <w:r w:rsidRPr="005E3CB2">
        <w:rPr>
          <w:rFonts w:ascii="Traditional Arabic" w:hAnsi="Traditional Arabic" w:cs="Traditional Arabic"/>
          <w:sz w:val="32"/>
          <w:szCs w:val="32"/>
          <w:vertAlign w:val="superscript"/>
          <w:rtl/>
        </w:rPr>
        <w:t>(</w:t>
      </w:r>
      <w:r w:rsidRPr="005E3CB2">
        <w:rPr>
          <w:sz w:val="32"/>
          <w:szCs w:val="32"/>
          <w:vertAlign w:val="superscript"/>
          <w:rtl/>
        </w:rPr>
        <w:footnoteReference w:id="22"/>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 xml:space="preserve">، ويقول المولى عز وجل في سياق حديثه عن الغلول في القرآن الكريم </w:t>
      </w:r>
      <w:r w:rsidRPr="005E3CB2">
        <w:rPr>
          <w:rFonts w:ascii="Traditional Arabic" w:hAnsi="Traditional Arabic" w:cs="Traditional Arabic"/>
          <w:sz w:val="32"/>
          <w:szCs w:val="32"/>
        </w:rPr>
        <w:sym w:font="AGA Arabesque" w:char="0029"/>
      </w:r>
      <w:r w:rsidRPr="005E3CB2">
        <w:rPr>
          <w:rFonts w:ascii="Traditional Arabic" w:hAnsi="Traditional Arabic" w:cs="Traditional Arabic"/>
          <w:sz w:val="32"/>
          <w:szCs w:val="32"/>
          <w:rtl/>
        </w:rPr>
        <w:t>وَمَنْ يَغْلُلْ يَأْتِ بِمَا غَلَّ يَوْمَ الْقِيَامَةِ ثُمَّ تُوَفَّى كُلُّ نَفْسٍ مَا كَسَبَتْ وَهُمْ لاَ يُظْلَمُونَ (161 )</w:t>
      </w:r>
      <w:r w:rsidRPr="005E3CB2">
        <w:rPr>
          <w:rFonts w:cs="DecoType Naskh Extensions" w:hint="cs"/>
          <w:sz w:val="32"/>
          <w:szCs w:val="32"/>
          <w:rtl/>
        </w:rPr>
        <w:t xml:space="preserve"> </w:t>
      </w:r>
      <w:r w:rsidRPr="005E3CB2">
        <w:rPr>
          <w:rFonts w:ascii="Traditional Arabic" w:hAnsi="Traditional Arabic" w:cs="Traditional Arabic"/>
          <w:sz w:val="32"/>
          <w:szCs w:val="32"/>
        </w:rPr>
        <w:sym w:font="AGA Arabesque" w:char="0028"/>
      </w:r>
      <w:r w:rsidRPr="005E3CB2">
        <w:rPr>
          <w:rFonts w:ascii="Traditional Arabic" w:hAnsi="Traditional Arabic" w:cs="Traditional Arabic"/>
          <w:sz w:val="32"/>
          <w:szCs w:val="32"/>
          <w:vertAlign w:val="superscript"/>
          <w:rtl/>
        </w:rPr>
        <w:t>(</w:t>
      </w:r>
      <w:r w:rsidRPr="005E3CB2">
        <w:rPr>
          <w:sz w:val="32"/>
          <w:szCs w:val="32"/>
          <w:vertAlign w:val="superscript"/>
          <w:rtl/>
        </w:rPr>
        <w:footnoteReference w:id="23"/>
      </w:r>
      <w:r w:rsidRPr="005E3CB2">
        <w:rPr>
          <w:rFonts w:ascii="Traditional Arabic" w:hAnsi="Traditional Arabic" w:cs="Traditional Arabic"/>
          <w:sz w:val="32"/>
          <w:szCs w:val="32"/>
          <w:vertAlign w:val="superscript"/>
          <w:rtl/>
        </w:rPr>
        <w:t>)</w:t>
      </w:r>
      <w:r w:rsidR="005639B1">
        <w:rPr>
          <w:rFonts w:ascii="Traditional Arabic" w:hAnsi="Traditional Arabic" w:cs="Traditional Arabic" w:hint="cs"/>
          <w:sz w:val="32"/>
          <w:szCs w:val="32"/>
          <w:rtl/>
        </w:rPr>
        <w:t>.</w:t>
      </w:r>
    </w:p>
    <w:p w:rsidR="00690C7A" w:rsidRPr="00C969C5" w:rsidRDefault="00690C7A" w:rsidP="005639B1">
      <w:pPr>
        <w:jc w:val="both"/>
        <w:rPr>
          <w:rFonts w:ascii="Traditional Arabic" w:hAnsi="Traditional Arabic" w:cs="Traditional Arabic"/>
          <w:sz w:val="32"/>
          <w:szCs w:val="32"/>
          <w:rtl/>
        </w:rPr>
      </w:pPr>
    </w:p>
    <w:p w:rsidR="005639B1" w:rsidRPr="005639B1" w:rsidRDefault="005639B1" w:rsidP="005639B1">
      <w:pPr>
        <w:jc w:val="center"/>
        <w:rPr>
          <w:rFonts w:ascii="Traditional Arabic" w:hAnsi="Traditional Arabic" w:cs="Traditional Arabic"/>
          <w:b/>
          <w:bCs/>
          <w:sz w:val="36"/>
          <w:szCs w:val="36"/>
          <w:rtl/>
        </w:rPr>
      </w:pPr>
      <w:r w:rsidRPr="005639B1">
        <w:rPr>
          <w:rFonts w:ascii="Traditional Arabic" w:hAnsi="Traditional Arabic" w:cs="Traditional Arabic"/>
          <w:b/>
          <w:bCs/>
          <w:sz w:val="36"/>
          <w:szCs w:val="36"/>
          <w:rtl/>
        </w:rPr>
        <w:t>الفرع الثاني</w:t>
      </w:r>
    </w:p>
    <w:p w:rsidR="005E3CB2" w:rsidRPr="005E3CB2" w:rsidRDefault="005E3CB2" w:rsidP="005639B1">
      <w:pPr>
        <w:jc w:val="center"/>
        <w:rPr>
          <w:rFonts w:ascii="Traditional Arabic" w:hAnsi="Traditional Arabic" w:cs="Traditional Arabic"/>
          <w:b/>
          <w:bCs/>
          <w:sz w:val="32"/>
          <w:szCs w:val="32"/>
          <w:rtl/>
        </w:rPr>
      </w:pPr>
      <w:r w:rsidRPr="005639B1">
        <w:rPr>
          <w:rFonts w:ascii="Traditional Arabic" w:hAnsi="Traditional Arabic" w:cs="Traditional Arabic"/>
          <w:b/>
          <w:bCs/>
          <w:sz w:val="36"/>
          <w:szCs w:val="36"/>
          <w:rtl/>
        </w:rPr>
        <w:t>موقف</w:t>
      </w:r>
      <w:r w:rsidR="00DA74BA" w:rsidRPr="005639B1">
        <w:rPr>
          <w:rFonts w:ascii="Traditional Arabic" w:hAnsi="Traditional Arabic" w:cs="Traditional Arabic" w:hint="cs"/>
          <w:b/>
          <w:bCs/>
          <w:sz w:val="36"/>
          <w:szCs w:val="36"/>
          <w:rtl/>
        </w:rPr>
        <w:t>هما</w:t>
      </w:r>
      <w:r w:rsidRPr="005639B1">
        <w:rPr>
          <w:rFonts w:ascii="Traditional Arabic" w:hAnsi="Traditional Arabic" w:cs="Traditional Arabic"/>
          <w:b/>
          <w:bCs/>
          <w:sz w:val="36"/>
          <w:szCs w:val="36"/>
          <w:rtl/>
        </w:rPr>
        <w:t xml:space="preserve"> من الفساد الجنائي</w:t>
      </w:r>
    </w:p>
    <w:p w:rsidR="005E3CB2" w:rsidRPr="005E3CB2" w:rsidRDefault="005639B1" w:rsidP="00C922F9">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5E3CB2" w:rsidRPr="005E3CB2">
        <w:rPr>
          <w:rFonts w:ascii="Traditional Arabic" w:hAnsi="Traditional Arabic" w:cs="Traditional Arabic"/>
          <w:sz w:val="32"/>
          <w:szCs w:val="32"/>
          <w:rtl/>
        </w:rPr>
        <w:t>استهجنت الشريعة الإسلامية كافة مظاهر الفساد بصفة عامة، وإن كان استهجانها لبعضها أشد بحيث أمرت في العديد من النصوص القرآنية والسنة النبوية بوجوب تجنبها وتوعدت مرتكبيها بالويل والخسران في الدنيا والآخرة.</w:t>
      </w:r>
    </w:p>
    <w:p w:rsidR="005E3CB2" w:rsidRPr="005E3CB2" w:rsidRDefault="005E3CB2" w:rsidP="00C922F9">
      <w:pPr>
        <w:jc w:val="both"/>
        <w:rPr>
          <w:rFonts w:ascii="Traditional Arabic" w:hAnsi="Traditional Arabic" w:cs="Traditional Arabic"/>
          <w:sz w:val="32"/>
          <w:szCs w:val="32"/>
          <w:rtl/>
        </w:rPr>
      </w:pPr>
      <w:r w:rsidRPr="005E3CB2">
        <w:rPr>
          <w:rFonts w:ascii="Traditional Arabic" w:hAnsi="Traditional Arabic" w:cs="Traditional Arabic"/>
          <w:sz w:val="32"/>
          <w:szCs w:val="32"/>
          <w:rtl/>
        </w:rPr>
        <w:t>وفيما يلي نتجلى موقفها من (الرشوة واختلاس المال العام والتزوير) على التوالي:</w:t>
      </w:r>
    </w:p>
    <w:p w:rsidR="005E3CB2" w:rsidRPr="005E3CB2" w:rsidRDefault="005E3CB2" w:rsidP="00C922F9">
      <w:pPr>
        <w:jc w:val="both"/>
        <w:rPr>
          <w:rFonts w:ascii="Traditional Arabic" w:hAnsi="Traditional Arabic" w:cs="Traditional Arabic"/>
          <w:sz w:val="32"/>
          <w:szCs w:val="32"/>
          <w:rtl/>
        </w:rPr>
      </w:pPr>
      <w:r w:rsidRPr="005E3CB2">
        <w:rPr>
          <w:rFonts w:ascii="Traditional Arabic" w:hAnsi="Traditional Arabic" w:cs="Traditional Arabic"/>
          <w:b/>
          <w:bCs/>
          <w:sz w:val="32"/>
          <w:szCs w:val="32"/>
          <w:rtl/>
        </w:rPr>
        <w:t xml:space="preserve">1 – موقفها من الرشوة: </w:t>
      </w:r>
      <w:r w:rsidRPr="005E3CB2">
        <w:rPr>
          <w:rFonts w:ascii="Traditional Arabic" w:hAnsi="Traditional Arabic" w:cs="Traditional Arabic"/>
          <w:sz w:val="32"/>
          <w:szCs w:val="32"/>
          <w:rtl/>
        </w:rPr>
        <w:t>الرشوة هي أخطر أنواع الفساد التي تصيب الوظائف العامة، فإذا ما استشرت في الجهاز الإداري أدت دون شك إلى عرقلة صالح الناس وتدبير شؤونهم، فهي مفسدة للإدارة والموظف، لذلك أجمع فقهاء الأمة على تحريم الرشوة بصفة عامة واستدلوا على ذلك بالنصوص القرآنية والسنة النبوية الشريفة. فأما من القرآن فبقوله تعالى</w:t>
      </w:r>
      <w:r w:rsidRPr="005E3CB2">
        <w:rPr>
          <w:rFonts w:ascii="Traditional Arabic" w:hAnsi="Traditional Arabic" w:cs="Traditional Arabic"/>
          <w:sz w:val="32"/>
          <w:szCs w:val="32"/>
        </w:rPr>
        <w:sym w:font="AGA Arabesque" w:char="0029"/>
      </w:r>
      <w:r w:rsidRPr="005E3CB2">
        <w:rPr>
          <w:rFonts w:ascii="Traditional Arabic" w:hAnsi="Traditional Arabic" w:cs="Traditional Arabic"/>
          <w:sz w:val="32"/>
          <w:szCs w:val="32"/>
          <w:rtl/>
        </w:rPr>
        <w:t xml:space="preserve">وَلاَ تَأْكُلُوا أَمْوَالَكُمْ بَيْنَكُمْ بِالْبَاطِلِ وَتُدْلُوا بِهَا إِلَى الْحُكَّامِ </w:t>
      </w:r>
      <w:r w:rsidRPr="005E3CB2">
        <w:rPr>
          <w:rFonts w:ascii="Traditional Arabic" w:hAnsi="Traditional Arabic" w:cs="Traditional Arabic"/>
          <w:sz w:val="32"/>
          <w:szCs w:val="32"/>
          <w:rtl/>
        </w:rPr>
        <w:lastRenderedPageBreak/>
        <w:t>لِتَأْكُلُوا فَرِيقًا مِنْ أَمْوَالِ النَّاسِ بِالإِثْمِ وَأَنْتُمْ تَعْلَمُونَ (188)</w:t>
      </w:r>
      <w:r w:rsidRPr="005E3CB2">
        <w:rPr>
          <w:rFonts w:ascii="Traditional Arabic" w:hAnsi="Traditional Arabic" w:cs="Traditional Arabic"/>
          <w:sz w:val="32"/>
          <w:szCs w:val="32"/>
        </w:rPr>
        <w:sym w:font="AGA Arabesque" w:char="0028"/>
      </w:r>
      <w:r w:rsidRPr="005E3CB2">
        <w:rPr>
          <w:rFonts w:ascii="Traditional Arabic" w:hAnsi="Traditional Arabic" w:cs="Traditional Arabic"/>
          <w:sz w:val="32"/>
          <w:szCs w:val="32"/>
          <w:vertAlign w:val="superscript"/>
          <w:rtl/>
        </w:rPr>
        <w:t>(</w:t>
      </w:r>
      <w:r w:rsidRPr="005E3CB2">
        <w:rPr>
          <w:sz w:val="32"/>
          <w:szCs w:val="32"/>
          <w:vertAlign w:val="superscript"/>
          <w:rtl/>
        </w:rPr>
        <w:footnoteReference w:id="24"/>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 xml:space="preserve"> وفي هذه الآية حرم المولى عز وجل أكل أموال الناس بالباطل، ولا شك أن الرشوة من قبيل أكل لأموال الناس بالباطل</w:t>
      </w:r>
      <w:r w:rsidRPr="005E3CB2">
        <w:rPr>
          <w:rFonts w:ascii="Traditional Arabic" w:hAnsi="Traditional Arabic" w:cs="Traditional Arabic"/>
          <w:sz w:val="32"/>
          <w:szCs w:val="32"/>
          <w:vertAlign w:val="superscript"/>
          <w:rtl/>
        </w:rPr>
        <w:t>(</w:t>
      </w:r>
      <w:r w:rsidRPr="005E3CB2">
        <w:rPr>
          <w:sz w:val="32"/>
          <w:szCs w:val="32"/>
          <w:vertAlign w:val="superscript"/>
          <w:rtl/>
        </w:rPr>
        <w:footnoteReference w:id="25"/>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 xml:space="preserve">، وقوله تعالى </w:t>
      </w:r>
      <w:r w:rsidRPr="005E3CB2">
        <w:rPr>
          <w:rFonts w:ascii="Traditional Arabic" w:hAnsi="Traditional Arabic" w:cs="Traditional Arabic"/>
          <w:sz w:val="32"/>
          <w:szCs w:val="32"/>
        </w:rPr>
        <w:sym w:font="AGA Arabesque" w:char="0029"/>
      </w:r>
      <w:r w:rsidRPr="005E3CB2">
        <w:rPr>
          <w:rFonts w:ascii="Traditional Arabic" w:hAnsi="Traditional Arabic" w:cs="Traditional Arabic"/>
          <w:sz w:val="32"/>
          <w:szCs w:val="32"/>
          <w:rtl/>
        </w:rPr>
        <w:t>سَمَّاعُونَ لِلْكَذِبِ أَكَّالُونَ لِلسُّحْتِ</w:t>
      </w:r>
      <w:r w:rsidRPr="005E3CB2">
        <w:rPr>
          <w:rFonts w:ascii="Traditional Arabic" w:hAnsi="Traditional Arabic" w:cs="Traditional Arabic"/>
          <w:sz w:val="32"/>
          <w:szCs w:val="32"/>
        </w:rPr>
        <w:sym w:font="AGA Arabesque" w:char="0028"/>
      </w:r>
      <w:r w:rsidRPr="005E3CB2">
        <w:rPr>
          <w:rFonts w:ascii="Traditional Arabic" w:hAnsi="Traditional Arabic" w:cs="Traditional Arabic"/>
          <w:sz w:val="32"/>
          <w:szCs w:val="32"/>
          <w:vertAlign w:val="superscript"/>
          <w:rtl/>
        </w:rPr>
        <w:t>(</w:t>
      </w:r>
      <w:r w:rsidRPr="005E3CB2">
        <w:rPr>
          <w:sz w:val="32"/>
          <w:szCs w:val="32"/>
          <w:vertAlign w:val="superscript"/>
          <w:rtl/>
        </w:rPr>
        <w:footnoteReference w:id="26"/>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 xml:space="preserve"> وقد وردت هذه الآية في ذم اليهود، ولا شك أن المقصود بالسحت هنا هو الرشوة أو بمعنى أدق إن الرشوة هي من السحت وأكل السحت حرام، مصداقاً لقول الرسول </w:t>
      </w:r>
      <w:r w:rsidRPr="005E3CB2">
        <w:rPr>
          <w:rFonts w:ascii="Traditional Arabic" w:hAnsi="Traditional Arabic" w:cs="Traditional Arabic"/>
          <w:sz w:val="32"/>
          <w:szCs w:val="32"/>
        </w:rPr>
        <w:sym w:font="AGA Arabesque" w:char="0072"/>
      </w:r>
      <w:r w:rsidRPr="005E3CB2">
        <w:rPr>
          <w:rFonts w:ascii="Traditional Arabic" w:hAnsi="Traditional Arabic" w:cs="Traditional Arabic"/>
          <w:sz w:val="32"/>
          <w:szCs w:val="32"/>
          <w:rtl/>
        </w:rPr>
        <w:t xml:space="preserve"> </w:t>
      </w:r>
      <w:r w:rsidRPr="005E3CB2">
        <w:rPr>
          <w:rFonts w:ascii="Traditional Arabic" w:hAnsi="Traditional Arabic" w:cs="Traditional Arabic"/>
          <w:sz w:val="32"/>
          <w:szCs w:val="32"/>
        </w:rPr>
        <w:t>)</w:t>
      </w:r>
      <w:r w:rsidRPr="005E3CB2">
        <w:rPr>
          <w:rFonts w:ascii="Traditional Arabic" w:hAnsi="Traditional Arabic" w:cs="Traditional Arabic"/>
          <w:sz w:val="32"/>
          <w:szCs w:val="32"/>
          <w:rtl/>
        </w:rPr>
        <w:t>كل لحم نبت من سحت فالنار أولى به، قالوا يا رسول الله وما السحت؟ قال: الرشوة في الحكم)</w:t>
      </w:r>
      <w:r w:rsidRPr="005E3CB2">
        <w:rPr>
          <w:rFonts w:ascii="Traditional Arabic" w:hAnsi="Traditional Arabic" w:cs="Traditional Arabic"/>
          <w:sz w:val="32"/>
          <w:szCs w:val="32"/>
          <w:vertAlign w:val="superscript"/>
          <w:rtl/>
        </w:rPr>
        <w:t>(</w:t>
      </w:r>
      <w:r w:rsidRPr="005E3CB2">
        <w:rPr>
          <w:sz w:val="32"/>
          <w:szCs w:val="32"/>
          <w:vertAlign w:val="superscript"/>
          <w:rtl/>
        </w:rPr>
        <w:footnoteReference w:id="27"/>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 xml:space="preserve">، هذا حكم الرشوة بشكل عام إلا أن للفقهاء تفصيل في حكمها حسب ظروف وملابسات إعطائها على النحو التالي: </w:t>
      </w:r>
    </w:p>
    <w:p w:rsidR="005E3CB2" w:rsidRPr="005E3CB2" w:rsidRDefault="005E3CB2" w:rsidP="00C922F9">
      <w:pPr>
        <w:jc w:val="both"/>
        <w:rPr>
          <w:rFonts w:ascii="Traditional Arabic" w:hAnsi="Traditional Arabic" w:cs="Traditional Arabic"/>
          <w:b/>
          <w:bCs/>
          <w:sz w:val="32"/>
          <w:szCs w:val="32"/>
          <w:rtl/>
        </w:rPr>
      </w:pPr>
      <w:r w:rsidRPr="005E3CB2">
        <w:rPr>
          <w:rFonts w:ascii="Traditional Arabic" w:hAnsi="Traditional Arabic" w:cs="Traditional Arabic"/>
          <w:b/>
          <w:bCs/>
          <w:sz w:val="32"/>
          <w:szCs w:val="32"/>
          <w:rtl/>
        </w:rPr>
        <w:t>النوع الأول الرشوة لإبطال حق أو إحقاق باطل</w:t>
      </w:r>
      <w:r w:rsidRPr="005E3CB2">
        <w:rPr>
          <w:rFonts w:ascii="Traditional Arabic" w:hAnsi="Traditional Arabic" w:cs="Traditional Arabic"/>
          <w:sz w:val="32"/>
          <w:szCs w:val="32"/>
          <w:rtl/>
        </w:rPr>
        <w:t xml:space="preserve"> وهذا النوع محرم بإجماع الفقهاء</w:t>
      </w:r>
      <w:r w:rsidRPr="005E3CB2">
        <w:rPr>
          <w:rFonts w:ascii="Traditional Arabic" w:hAnsi="Traditional Arabic" w:cs="Traditional Arabic"/>
          <w:sz w:val="32"/>
          <w:szCs w:val="32"/>
          <w:vertAlign w:val="superscript"/>
          <w:rtl/>
        </w:rPr>
        <w:t>(</w:t>
      </w:r>
      <w:r w:rsidRPr="005E3CB2">
        <w:rPr>
          <w:sz w:val="32"/>
          <w:szCs w:val="32"/>
          <w:vertAlign w:val="superscript"/>
          <w:rtl/>
        </w:rPr>
        <w:footnoteReference w:id="28"/>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 والدليل على ذلك النصوص القرآنية والأحاديث النبوية سالفة الذكر، وفي هذا السياق يقول إبن تيمية: (أن من أهدى هدية لولي أمر ليفعل معه مالا يجوز كان حراماً على المهدي والمهدى إليه، وهذا من الرشوة التي قال فيها النبي: لعن الله الراشي والمرتشي)</w:t>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vertAlign w:val="superscript"/>
          <w:rtl/>
        </w:rPr>
        <w:footnoteReference w:id="29"/>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w:t>
      </w:r>
    </w:p>
    <w:p w:rsidR="005E3CB2" w:rsidRPr="005E3CB2" w:rsidRDefault="005E3CB2" w:rsidP="00C922F9">
      <w:pPr>
        <w:jc w:val="both"/>
        <w:rPr>
          <w:rFonts w:ascii="Traditional Arabic" w:hAnsi="Traditional Arabic" w:cs="Traditional Arabic"/>
          <w:b/>
          <w:bCs/>
          <w:sz w:val="32"/>
          <w:szCs w:val="32"/>
          <w:rtl/>
        </w:rPr>
      </w:pPr>
      <w:r w:rsidRPr="005E3CB2">
        <w:rPr>
          <w:rFonts w:ascii="Traditional Arabic" w:hAnsi="Traditional Arabic" w:cs="Traditional Arabic"/>
          <w:b/>
          <w:bCs/>
          <w:sz w:val="32"/>
          <w:szCs w:val="32"/>
          <w:rtl/>
        </w:rPr>
        <w:t xml:space="preserve">النوع الثاني: الرشوة للحصول على حق أو لدفع ظلم </w:t>
      </w:r>
      <w:r w:rsidRPr="005E3CB2">
        <w:rPr>
          <w:rFonts w:ascii="Traditional Arabic" w:hAnsi="Traditional Arabic" w:cs="Traditional Arabic"/>
          <w:sz w:val="32"/>
          <w:szCs w:val="32"/>
          <w:rtl/>
        </w:rPr>
        <w:t>ولفقهاء المسلمين في هذه المسألة رأيين:</w:t>
      </w:r>
      <w:r w:rsidRPr="005E3CB2">
        <w:rPr>
          <w:rFonts w:ascii="Traditional Arabic" w:hAnsi="Traditional Arabic" w:cs="Traditional Arabic"/>
          <w:b/>
          <w:bCs/>
          <w:sz w:val="32"/>
          <w:szCs w:val="32"/>
          <w:rtl/>
        </w:rPr>
        <w:t xml:space="preserve"> الأول: </w:t>
      </w:r>
      <w:r w:rsidRPr="005E3CB2">
        <w:rPr>
          <w:rFonts w:ascii="Traditional Arabic" w:hAnsi="Traditional Arabic" w:cs="Traditional Arabic"/>
          <w:sz w:val="32"/>
          <w:szCs w:val="32"/>
          <w:rtl/>
        </w:rPr>
        <w:t xml:space="preserve">يُجوّز دفع الرشوة للحصول على حق أو دفع ظلم، وهو رأي الجمهور من المالكية والشافعية والحنفية والحنابلة والظاهرية والإمامية، وهم يقولون بتحريمها على آخذها وأنها </w:t>
      </w:r>
      <w:r w:rsidRPr="00432914">
        <w:rPr>
          <w:rFonts w:ascii="Traditional Arabic" w:hAnsi="Traditional Arabic" w:cs="Traditional Arabic"/>
          <w:sz w:val="32"/>
          <w:szCs w:val="32"/>
          <w:rtl/>
        </w:rPr>
        <w:t>غير محرمة</w:t>
      </w:r>
      <w:r w:rsidRPr="005E3CB2">
        <w:rPr>
          <w:rFonts w:ascii="Traditional Arabic" w:hAnsi="Traditional Arabic" w:cs="Traditional Arabic"/>
          <w:sz w:val="32"/>
          <w:szCs w:val="32"/>
          <w:rtl/>
        </w:rPr>
        <w:t xml:space="preserve"> على معطيها، </w:t>
      </w:r>
      <w:r w:rsidRPr="005E3CB2">
        <w:rPr>
          <w:rFonts w:ascii="Traditional Arabic" w:hAnsi="Traditional Arabic" w:cs="Traditional Arabic"/>
          <w:sz w:val="32"/>
          <w:szCs w:val="32"/>
          <w:rtl/>
        </w:rPr>
        <w:lastRenderedPageBreak/>
        <w:t>لأن دفع الضرر على المسلم واجب، ولا يجوز للآخذ أخذ المال ليفعل الواجب</w:t>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vertAlign w:val="superscript"/>
          <w:rtl/>
        </w:rPr>
        <w:footnoteReference w:id="30"/>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b/>
          <w:bCs/>
          <w:sz w:val="32"/>
          <w:szCs w:val="32"/>
          <w:rtl/>
        </w:rPr>
        <w:t xml:space="preserve">، </w:t>
      </w:r>
      <w:r w:rsidRPr="005E3CB2">
        <w:rPr>
          <w:rFonts w:ascii="Traditional Arabic" w:hAnsi="Traditional Arabic" w:cs="Traditional Arabic"/>
          <w:sz w:val="32"/>
          <w:szCs w:val="32"/>
          <w:rtl/>
        </w:rPr>
        <w:t xml:space="preserve">واستدلوا على ذلك بقولهم بأن المعطي في ضرورة دفع الظلم ليس راشياً، ومن يقدر على دفع الظلم على نفسه لم يحل له إعطاء فلس، أما من عجز فالمولى عز وجل يقول </w:t>
      </w:r>
      <w:r w:rsidRPr="005E3CB2">
        <w:rPr>
          <w:rFonts w:ascii="Traditional Arabic" w:hAnsi="Traditional Arabic" w:cs="Traditional Arabic"/>
          <w:sz w:val="32"/>
          <w:szCs w:val="32"/>
        </w:rPr>
        <w:sym w:font="AGA Arabesque" w:char="0029"/>
      </w:r>
      <w:r w:rsidRPr="005E3CB2">
        <w:rPr>
          <w:rFonts w:ascii="Traditional Arabic" w:hAnsi="Traditional Arabic" w:cs="Traditional Arabic"/>
          <w:sz w:val="32"/>
          <w:szCs w:val="32"/>
          <w:rtl/>
        </w:rPr>
        <w:t>لاَ يُكَلِّفُ اللَّهُ نَفْسًا إِلاَّ وُسْعَهَا</w:t>
      </w:r>
      <w:r w:rsidRPr="005E3CB2">
        <w:rPr>
          <w:rFonts w:ascii="Traditional Arabic" w:hAnsi="Traditional Arabic" w:cs="Traditional Arabic"/>
          <w:sz w:val="32"/>
          <w:szCs w:val="32"/>
        </w:rPr>
        <w:sym w:font="AGA Arabesque" w:char="0028"/>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vertAlign w:val="superscript"/>
          <w:rtl/>
        </w:rPr>
        <w:footnoteReference w:id="31"/>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 xml:space="preserve"> كما أن الشخص الذي يدفع مقبل دفع الظلم في حالة عدم القدرة على دفعه يكون في حكم المكره، وقد قال رسول الله </w:t>
      </w:r>
      <w:r w:rsidRPr="005E3CB2">
        <w:rPr>
          <w:rFonts w:ascii="Traditional Arabic" w:hAnsi="Traditional Arabic" w:cs="Traditional Arabic"/>
          <w:sz w:val="32"/>
          <w:szCs w:val="32"/>
        </w:rPr>
        <w:sym w:font="AGA Arabesque" w:char="0072"/>
      </w:r>
      <w:r w:rsidRPr="005E3CB2">
        <w:rPr>
          <w:rFonts w:ascii="Traditional Arabic" w:hAnsi="Traditional Arabic" w:cs="Traditional Arabic"/>
          <w:sz w:val="32"/>
          <w:szCs w:val="32"/>
          <w:rtl/>
        </w:rPr>
        <w:t xml:space="preserve"> (رفع عن أمتي الخطأ والنسيان وما استكرهوا عليه)</w:t>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vertAlign w:val="superscript"/>
          <w:rtl/>
        </w:rPr>
        <w:footnoteReference w:id="32"/>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b/>
          <w:bCs/>
          <w:sz w:val="32"/>
          <w:szCs w:val="32"/>
          <w:rtl/>
        </w:rPr>
        <w:t>. أما الرأي الثاني:</w:t>
      </w:r>
      <w:r w:rsidRPr="005E3CB2">
        <w:rPr>
          <w:rFonts w:ascii="Traditional Arabic" w:hAnsi="Traditional Arabic" w:cs="Traditional Arabic"/>
          <w:sz w:val="32"/>
          <w:szCs w:val="32"/>
          <w:rtl/>
        </w:rPr>
        <w:t xml:space="preserve"> يُحرّم دفع الرشوة على العموم، سواء أكان ذلك لنيل حق أو لدفع ظلم أو ضرر</w:t>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vertAlign w:val="superscript"/>
          <w:rtl/>
        </w:rPr>
        <w:footnoteReference w:id="33"/>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b/>
          <w:bCs/>
          <w:sz w:val="32"/>
          <w:szCs w:val="32"/>
          <w:rtl/>
        </w:rPr>
        <w:t>.</w:t>
      </w:r>
    </w:p>
    <w:p w:rsidR="005E3CB2" w:rsidRPr="005E3CB2" w:rsidRDefault="005E3CB2" w:rsidP="00C922F9">
      <w:pPr>
        <w:jc w:val="both"/>
        <w:rPr>
          <w:rFonts w:ascii="Traditional Arabic" w:hAnsi="Traditional Arabic" w:cs="Traditional Arabic"/>
          <w:sz w:val="32"/>
          <w:szCs w:val="32"/>
          <w:rtl/>
        </w:rPr>
      </w:pPr>
      <w:r w:rsidRPr="005E3CB2">
        <w:rPr>
          <w:rFonts w:ascii="Traditional Arabic" w:hAnsi="Traditional Arabic" w:cs="Traditional Arabic"/>
          <w:b/>
          <w:bCs/>
          <w:sz w:val="32"/>
          <w:szCs w:val="32"/>
          <w:rtl/>
        </w:rPr>
        <w:t>الراجح</w:t>
      </w:r>
      <w:r w:rsidRPr="005E3CB2">
        <w:rPr>
          <w:rFonts w:ascii="Traditional Arabic" w:hAnsi="Traditional Arabic" w:cs="Traditional Arabic"/>
          <w:sz w:val="32"/>
          <w:szCs w:val="32"/>
          <w:rtl/>
        </w:rPr>
        <w:t>: نرى رجحان ما ذهب إليه جمهور الفقهاء استنادا لحالة الضرورة بشرط توافر شروطها، وذلك لقوله تعالى</w:t>
      </w:r>
      <w:r w:rsidRPr="005E3CB2">
        <w:rPr>
          <w:rFonts w:ascii="Traditional Arabic" w:hAnsi="Traditional Arabic" w:cs="Traditional Arabic"/>
          <w:sz w:val="32"/>
          <w:szCs w:val="32"/>
        </w:rPr>
        <w:sym w:font="AGA Arabesque" w:char="0029"/>
      </w:r>
      <w:r w:rsidRPr="005E3CB2">
        <w:rPr>
          <w:rFonts w:ascii="Traditional Arabic" w:hAnsi="Traditional Arabic" w:cs="Traditional Arabic"/>
          <w:sz w:val="32"/>
          <w:szCs w:val="32"/>
          <w:rtl/>
        </w:rPr>
        <w:t>وَقَدْ فَصَّلَ لَكُمْ مَا حَرَّمَ عَلَيْكُمْ إِلاَّ مَا اضْطُرِرْتُمْ إِلَيْهِ</w:t>
      </w:r>
      <w:r w:rsidRPr="005E3CB2">
        <w:rPr>
          <w:rFonts w:ascii="Traditional Arabic" w:hAnsi="Traditional Arabic" w:cs="Traditional Arabic"/>
          <w:sz w:val="32"/>
          <w:szCs w:val="32"/>
        </w:rPr>
        <w:sym w:font="AGA Arabesque" w:char="0028"/>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vertAlign w:val="superscript"/>
          <w:rtl/>
        </w:rPr>
        <w:footnoteReference w:id="34"/>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 xml:space="preserve">، واستنادا للقاعدة الفقهية الضرورات تبيح المحظورات، وعند الضرورة تباح المحظورة. على ألا يتخذ ذلك مطية للاتساع في دفع الرشوة لكل من أراد قضاء حاجة، فالأولى التعفف والاستعانة بالله وبالصبر على قضاء الحاجات. </w:t>
      </w:r>
    </w:p>
    <w:p w:rsidR="005E3CB2" w:rsidRPr="005E3CB2" w:rsidRDefault="005E3CB2" w:rsidP="00C922F9">
      <w:pPr>
        <w:jc w:val="both"/>
        <w:rPr>
          <w:rFonts w:ascii="Traditional Arabic" w:hAnsi="Traditional Arabic" w:cs="Traditional Arabic"/>
          <w:sz w:val="32"/>
          <w:szCs w:val="32"/>
          <w:rtl/>
        </w:rPr>
      </w:pPr>
      <w:r w:rsidRPr="005E3CB2">
        <w:rPr>
          <w:rFonts w:ascii="Traditional Arabic" w:hAnsi="Traditional Arabic" w:cs="Traditional Arabic"/>
          <w:b/>
          <w:bCs/>
          <w:sz w:val="32"/>
          <w:szCs w:val="32"/>
          <w:rtl/>
        </w:rPr>
        <w:t>النوع الثالث: هو دفع الرشوة للحصول على منصب أو وظيفة</w:t>
      </w:r>
      <w:r w:rsidRPr="005E3CB2">
        <w:rPr>
          <w:rFonts w:ascii="Traditional Arabic" w:hAnsi="Traditional Arabic" w:cs="Traditional Arabic"/>
          <w:sz w:val="32"/>
          <w:szCs w:val="32"/>
          <w:rtl/>
        </w:rPr>
        <w:t xml:space="preserve"> وهنا يمكن القول أنه من المسلم به فقهاً أن الوظيفة العامة أمانة في يد شاغلها يسأل عنها أمام الأمة التي تضعها في يده، ويسأل عنها أمام الله، قال تعالى </w:t>
      </w:r>
      <w:r w:rsidRPr="005E3CB2">
        <w:rPr>
          <w:rFonts w:ascii="Traditional Arabic" w:hAnsi="Traditional Arabic" w:cs="Traditional Arabic"/>
          <w:sz w:val="32"/>
          <w:szCs w:val="32"/>
        </w:rPr>
        <w:sym w:font="AGA Arabesque" w:char="0029"/>
      </w:r>
      <w:r w:rsidRPr="005E3CB2">
        <w:rPr>
          <w:rFonts w:ascii="Traditional Arabic" w:hAnsi="Traditional Arabic" w:cs="Traditional Arabic"/>
          <w:sz w:val="32"/>
          <w:szCs w:val="32"/>
          <w:rtl/>
        </w:rPr>
        <w:t>إِنَّ اللَّهَ يَأْمُرُكُمْ أَنْ تُؤَدُّوا الأَمَانَاتِ إِلَى أَهْلِهَا</w:t>
      </w:r>
      <w:r w:rsidRPr="005E3CB2">
        <w:rPr>
          <w:rFonts w:ascii="Traditional Arabic" w:hAnsi="Traditional Arabic" w:cs="Traditional Arabic"/>
          <w:sz w:val="32"/>
          <w:szCs w:val="32"/>
        </w:rPr>
        <w:sym w:font="AGA Arabesque" w:char="0028"/>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vertAlign w:val="superscript"/>
          <w:rtl/>
        </w:rPr>
        <w:footnoteReference w:id="35"/>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 xml:space="preserve">، وباذل الرشوة لا أمانة له، فالحصول على المنصب بالرشوة يؤدي إلى إسناد الأمانات إلى غير أهلها، فتحصل المخالفة لأمر الله تعالى، وفي هذا السياق يقول الرسول </w:t>
      </w:r>
      <w:r w:rsidRPr="005E3CB2">
        <w:rPr>
          <w:rFonts w:ascii="Traditional Arabic" w:hAnsi="Traditional Arabic" w:cs="Traditional Arabic"/>
          <w:sz w:val="32"/>
          <w:szCs w:val="32"/>
        </w:rPr>
        <w:sym w:font="AGA Arabesque" w:char="0072"/>
      </w:r>
      <w:r w:rsidRPr="005E3CB2">
        <w:rPr>
          <w:rFonts w:ascii="Traditional Arabic" w:hAnsi="Traditional Arabic" w:cs="Traditional Arabic"/>
          <w:sz w:val="32"/>
          <w:szCs w:val="32"/>
          <w:rtl/>
        </w:rPr>
        <w:t xml:space="preserve"> (من استعمل رجلاً من عصابة وفي تلك العصابة من هو أرضى لله منه فقد </w:t>
      </w:r>
      <w:r w:rsidRPr="005E3CB2">
        <w:rPr>
          <w:rFonts w:ascii="Traditional Arabic" w:hAnsi="Traditional Arabic" w:cs="Traditional Arabic"/>
          <w:sz w:val="32"/>
          <w:szCs w:val="32"/>
          <w:rtl/>
        </w:rPr>
        <w:lastRenderedPageBreak/>
        <w:t>خان الله وخان رسوله وخان المؤمنين)</w:t>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vertAlign w:val="superscript"/>
          <w:rtl/>
        </w:rPr>
        <w:footnoteReference w:id="36"/>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 xml:space="preserve">، وقد اتفق الفقهاء على أنه يحرم بذل المال لينصب قاضياً، لأن ذلك يدخل في عموم نهي الرسول </w:t>
      </w:r>
      <w:r w:rsidRPr="005E3CB2">
        <w:rPr>
          <w:rFonts w:ascii="Traditional Arabic" w:hAnsi="Traditional Arabic" w:cs="Traditional Arabic"/>
          <w:sz w:val="32"/>
          <w:szCs w:val="32"/>
        </w:rPr>
        <w:sym w:font="AGA Arabesque" w:char="0072"/>
      </w:r>
      <w:r w:rsidRPr="005E3CB2">
        <w:rPr>
          <w:rFonts w:ascii="Traditional Arabic" w:hAnsi="Traditional Arabic" w:cs="Traditional Arabic"/>
          <w:sz w:val="32"/>
          <w:szCs w:val="32"/>
          <w:rtl/>
        </w:rPr>
        <w:t xml:space="preserve"> عن الرشوة</w:t>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vertAlign w:val="superscript"/>
          <w:rtl/>
        </w:rPr>
        <w:footnoteReference w:id="37"/>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w:t>
      </w:r>
    </w:p>
    <w:p w:rsidR="005E3CB2" w:rsidRPr="005E3CB2" w:rsidRDefault="005E3CB2" w:rsidP="00C922F9">
      <w:pPr>
        <w:jc w:val="both"/>
        <w:rPr>
          <w:rFonts w:ascii="Traditional Arabic" w:hAnsi="Traditional Arabic" w:cs="Traditional Arabic"/>
          <w:b/>
          <w:bCs/>
          <w:sz w:val="32"/>
          <w:szCs w:val="32"/>
          <w:rtl/>
        </w:rPr>
      </w:pPr>
      <w:r w:rsidRPr="005E3CB2">
        <w:rPr>
          <w:rFonts w:ascii="Traditional Arabic" w:hAnsi="Traditional Arabic" w:cs="Traditional Arabic"/>
          <w:b/>
          <w:bCs/>
          <w:sz w:val="32"/>
          <w:szCs w:val="32"/>
          <w:rtl/>
        </w:rPr>
        <w:t>2 – موقفه</w:t>
      </w:r>
      <w:r w:rsidR="00246B3A">
        <w:rPr>
          <w:rFonts w:ascii="Traditional Arabic" w:hAnsi="Traditional Arabic" w:cs="Traditional Arabic" w:hint="cs"/>
          <w:b/>
          <w:bCs/>
          <w:sz w:val="32"/>
          <w:szCs w:val="32"/>
          <w:rtl/>
        </w:rPr>
        <w:t>م</w:t>
      </w:r>
      <w:r w:rsidRPr="005E3CB2">
        <w:rPr>
          <w:rFonts w:ascii="Traditional Arabic" w:hAnsi="Traditional Arabic" w:cs="Traditional Arabic"/>
          <w:b/>
          <w:bCs/>
          <w:sz w:val="32"/>
          <w:szCs w:val="32"/>
          <w:rtl/>
        </w:rPr>
        <w:t xml:space="preserve">ا من اختلاس المال العام: </w:t>
      </w:r>
      <w:r w:rsidRPr="005E3CB2">
        <w:rPr>
          <w:rFonts w:ascii="Traditional Arabic" w:hAnsi="Traditional Arabic" w:cs="Traditional Arabic"/>
          <w:sz w:val="32"/>
          <w:szCs w:val="32"/>
          <w:rtl/>
        </w:rPr>
        <w:t xml:space="preserve">وفقاً للشريعة الإسلامية فإن اختلاس الموظف العام لمال موجود في حيازته بحكم وظيفته لا يعدوا  أن يكون إلاَّ نوعاً من الخيانة بل والغلول، وقد اتفق علماء الشريعة وفقهائها على تحريم الخيانة والغلول، واستدلوا على ذلك بالنهي الوارد في القرآن والسنة على صفة الإجمال عن الخيانة والغلول، فعن تحريم الخيانة يقول الحق تبارك وتعالى </w:t>
      </w:r>
      <w:r w:rsidRPr="005E3CB2">
        <w:rPr>
          <w:rFonts w:ascii="Traditional Arabic" w:hAnsi="Traditional Arabic" w:cs="Traditional Arabic"/>
          <w:sz w:val="32"/>
          <w:szCs w:val="32"/>
        </w:rPr>
        <w:sym w:font="AGA Arabesque" w:char="0029"/>
      </w:r>
      <w:r w:rsidRPr="005E3CB2">
        <w:rPr>
          <w:rFonts w:ascii="Traditional Arabic" w:hAnsi="Traditional Arabic" w:cs="Traditional Arabic"/>
          <w:sz w:val="32"/>
          <w:szCs w:val="32"/>
          <w:rtl/>
        </w:rPr>
        <w:t>يَاأَيُّهَا الَّذِينَ آمَنُوا لاَ تَخُونُوا اللَّهَ وَالرَّسُولَ وَتَخُونُوا أَمَانَاتِكُمْ وَأَنْتُمْ تَعْلَمُونَ (27 )</w:t>
      </w:r>
      <w:r w:rsidRPr="005E3CB2">
        <w:rPr>
          <w:rFonts w:cs="DecoType Naskh Extensions" w:hint="cs"/>
          <w:sz w:val="32"/>
          <w:szCs w:val="32"/>
          <w:rtl/>
        </w:rPr>
        <w:t xml:space="preserve"> </w:t>
      </w:r>
      <w:r w:rsidRPr="005E3CB2">
        <w:rPr>
          <w:rFonts w:ascii="Traditional Arabic" w:hAnsi="Traditional Arabic" w:cs="Traditional Arabic"/>
          <w:sz w:val="32"/>
          <w:szCs w:val="32"/>
        </w:rPr>
        <w:sym w:font="AGA Arabesque" w:char="0028"/>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vertAlign w:val="superscript"/>
          <w:rtl/>
        </w:rPr>
        <w:footnoteReference w:id="38"/>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 xml:space="preserve">، وفي هذا السياق يقول المصطفى </w:t>
      </w:r>
      <w:r w:rsidRPr="005E3CB2">
        <w:rPr>
          <w:rFonts w:ascii="Traditional Arabic" w:hAnsi="Traditional Arabic" w:cs="Traditional Arabic"/>
          <w:sz w:val="32"/>
          <w:szCs w:val="32"/>
        </w:rPr>
        <w:sym w:font="AGA Arabesque" w:char="0072"/>
      </w:r>
      <w:r w:rsidRPr="005E3CB2">
        <w:rPr>
          <w:rFonts w:ascii="Traditional Arabic" w:hAnsi="Traditional Arabic" w:cs="Traditional Arabic"/>
          <w:sz w:val="32"/>
          <w:szCs w:val="32"/>
          <w:rtl/>
        </w:rPr>
        <w:t xml:space="preserve"> (آية المنافق ثلاثة: إذا حدث كذب وإذا وعد أخلف وإذا أؤتمن خان)</w:t>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vertAlign w:val="superscript"/>
          <w:rtl/>
        </w:rPr>
        <w:footnoteReference w:id="39"/>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 xml:space="preserve">، ووجه الدلالة في الحديث تحذير ونهي المسلم أن يعتاد هذه الخصال التي تفضي إلى النفاق، وفيه تصريح على أن الخيانة علامة من علامات النفاق. ولا يخفى على أحد أن من خان شخصاً واحد ليس كمن خان أمة. إذ أن خيانة الموظف خيانة لأمة، لأنه نائب عنها في أداء ما وكل إليه من عمل، فكانت خيانته أقبح وأشد من غيره، وهذا من باب أولى، أما الغلول هو الآخر حرام بالكتاب والسنة والإجماع، أما من الكتاب فقوله تعالى </w:t>
      </w:r>
      <w:r w:rsidRPr="005E3CB2">
        <w:rPr>
          <w:rFonts w:ascii="Traditional Arabic" w:hAnsi="Traditional Arabic" w:cs="Traditional Arabic"/>
          <w:sz w:val="32"/>
          <w:szCs w:val="32"/>
        </w:rPr>
        <w:sym w:font="AGA Arabesque" w:char="0029"/>
      </w:r>
      <w:r w:rsidRPr="005E3CB2">
        <w:rPr>
          <w:rFonts w:ascii="Traditional Arabic" w:hAnsi="Traditional Arabic" w:cs="Traditional Arabic"/>
          <w:sz w:val="32"/>
          <w:szCs w:val="32"/>
          <w:rtl/>
        </w:rPr>
        <w:t>وَمَا كَانَ لِنَبِيٍّ أَنْ يَغُلَّ وَمَنْ يَغْلُلْ يَأْتِ بِمَا غَلَّ يَوْمَ الْقِيَامَةِ</w:t>
      </w:r>
      <w:r w:rsidRPr="005E3CB2">
        <w:rPr>
          <w:rFonts w:ascii="Traditional Arabic" w:hAnsi="Traditional Arabic" w:cs="Traditional Arabic"/>
          <w:sz w:val="32"/>
          <w:szCs w:val="32"/>
        </w:rPr>
        <w:sym w:font="AGA Arabesque" w:char="0028"/>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vertAlign w:val="superscript"/>
          <w:rtl/>
        </w:rPr>
        <w:footnoteReference w:id="40"/>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 وقيل (يأتي بما غل) يعني تشهد عليه يوم القيامة تلك الخيانة والغلول</w:t>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vertAlign w:val="superscript"/>
          <w:rtl/>
        </w:rPr>
        <w:footnoteReference w:id="41"/>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 xml:space="preserve">، ففي الآية تعظيم تحريم الغلول بشكل صريح. أما من السنة فالأحاديث على تحريم الغلول كثيرة منها: قوله </w:t>
      </w:r>
      <w:r w:rsidRPr="005E3CB2">
        <w:rPr>
          <w:rFonts w:ascii="Traditional Arabic" w:hAnsi="Traditional Arabic" w:cs="Traditional Arabic"/>
          <w:sz w:val="32"/>
          <w:szCs w:val="32"/>
        </w:rPr>
        <w:sym w:font="AGA Arabesque" w:char="0072"/>
      </w:r>
      <w:r w:rsidRPr="005E3CB2">
        <w:rPr>
          <w:rFonts w:ascii="Traditional Arabic" w:hAnsi="Traditional Arabic" w:cs="Traditional Arabic"/>
          <w:sz w:val="32"/>
          <w:szCs w:val="32"/>
          <w:rtl/>
        </w:rPr>
        <w:t xml:space="preserve"> (لا يحل لامرئ يؤمن بالله واليوم الآخر أن يسقي ماءه زرع غيره، ولا أن يبتاع مغنماً حتى يقسم، ولا أن يلبس ثوباً من فيء المسلمين حتى إذا أخلقه – أبلاه – </w:t>
      </w:r>
      <w:r w:rsidRPr="005E3CB2">
        <w:rPr>
          <w:rFonts w:ascii="Traditional Arabic" w:hAnsi="Traditional Arabic" w:cs="Traditional Arabic"/>
          <w:sz w:val="32"/>
          <w:szCs w:val="32"/>
          <w:rtl/>
        </w:rPr>
        <w:lastRenderedPageBreak/>
        <w:t>ردة فيه، ولا يركب دابة من فيء المسلمين حتى إذا اعجفها – أضعفها – رده فيه)</w:t>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vertAlign w:val="superscript"/>
          <w:rtl/>
        </w:rPr>
        <w:footnoteReference w:id="42"/>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 xml:space="preserve">، وقوله </w:t>
      </w:r>
      <w:r w:rsidRPr="005E3CB2">
        <w:rPr>
          <w:rFonts w:ascii="Traditional Arabic" w:hAnsi="Traditional Arabic" w:cs="Traditional Arabic"/>
          <w:sz w:val="32"/>
          <w:szCs w:val="32"/>
        </w:rPr>
        <w:sym w:font="AGA Arabesque" w:char="0072"/>
      </w:r>
      <w:r w:rsidRPr="005E3CB2">
        <w:rPr>
          <w:rFonts w:ascii="Traditional Arabic" w:hAnsi="Traditional Arabic" w:cs="Traditional Arabic"/>
          <w:sz w:val="32"/>
          <w:szCs w:val="32"/>
          <w:rtl/>
        </w:rPr>
        <w:t xml:space="preserve"> (من استعملناه على عمل فرزقناه رزقاً فما أخذ بعد ذلك فهو غلول)</w:t>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vertAlign w:val="superscript"/>
          <w:rtl/>
        </w:rPr>
        <w:footnoteReference w:id="43"/>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w:t>
      </w:r>
      <w:r w:rsidRPr="005E3CB2">
        <w:rPr>
          <w:rFonts w:ascii="Traditional Arabic" w:hAnsi="Traditional Arabic" w:cs="Traditional Arabic"/>
          <w:b/>
          <w:bCs/>
          <w:sz w:val="32"/>
          <w:szCs w:val="32"/>
          <w:rtl/>
        </w:rPr>
        <w:t xml:space="preserve"> </w:t>
      </w:r>
    </w:p>
    <w:p w:rsidR="005E3CB2" w:rsidRPr="005E3CB2" w:rsidRDefault="005E3CB2" w:rsidP="00C922F9">
      <w:pPr>
        <w:jc w:val="both"/>
        <w:rPr>
          <w:rFonts w:ascii="Traditional Arabic" w:hAnsi="Traditional Arabic" w:cs="Traditional Arabic"/>
          <w:b/>
          <w:bCs/>
          <w:sz w:val="32"/>
          <w:szCs w:val="32"/>
          <w:rtl/>
        </w:rPr>
      </w:pPr>
      <w:r w:rsidRPr="008B6A48">
        <w:rPr>
          <w:rFonts w:ascii="Traditional Arabic" w:hAnsi="Traditional Arabic" w:cs="Traditional Arabic"/>
          <w:sz w:val="32"/>
          <w:szCs w:val="32"/>
          <w:rtl/>
        </w:rPr>
        <w:t>ومن الإجماع: فقد أجمع علماء الأمة على تحريم الغلول وعدوه من الكبائر</w:t>
      </w:r>
      <w:r w:rsidRPr="008B6A48">
        <w:rPr>
          <w:rFonts w:ascii="Traditional Arabic" w:hAnsi="Traditional Arabic" w:cs="Traditional Arabic"/>
          <w:sz w:val="32"/>
          <w:szCs w:val="32"/>
          <w:vertAlign w:val="superscript"/>
          <w:rtl/>
        </w:rPr>
        <w:t>(</w:t>
      </w:r>
      <w:r w:rsidRPr="008B6A48">
        <w:rPr>
          <w:rFonts w:ascii="Traditional Arabic" w:hAnsi="Traditional Arabic" w:cs="Traditional Arabic"/>
          <w:sz w:val="32"/>
          <w:szCs w:val="32"/>
          <w:vertAlign w:val="superscript"/>
          <w:rtl/>
        </w:rPr>
        <w:footnoteReference w:id="44"/>
      </w:r>
      <w:r w:rsidRPr="008B6A48">
        <w:rPr>
          <w:rFonts w:ascii="Traditional Arabic" w:hAnsi="Traditional Arabic" w:cs="Traditional Arabic"/>
          <w:sz w:val="32"/>
          <w:szCs w:val="32"/>
          <w:vertAlign w:val="superscript"/>
          <w:rtl/>
        </w:rPr>
        <w:t>)</w:t>
      </w:r>
      <w:r w:rsidRPr="008B6A48">
        <w:rPr>
          <w:rFonts w:ascii="Traditional Arabic" w:hAnsi="Traditional Arabic" w:cs="Traditional Arabic"/>
          <w:sz w:val="32"/>
          <w:szCs w:val="32"/>
          <w:rtl/>
        </w:rPr>
        <w:t>.</w:t>
      </w:r>
    </w:p>
    <w:p w:rsidR="005E3CB2" w:rsidRPr="005E3CB2" w:rsidRDefault="005E3CB2" w:rsidP="00C922F9">
      <w:pPr>
        <w:jc w:val="both"/>
        <w:rPr>
          <w:rFonts w:ascii="Traditional Arabic" w:hAnsi="Traditional Arabic" w:cs="Traditional Arabic"/>
          <w:sz w:val="32"/>
          <w:szCs w:val="32"/>
          <w:rtl/>
        </w:rPr>
      </w:pPr>
      <w:r w:rsidRPr="005E3CB2">
        <w:rPr>
          <w:rFonts w:ascii="Traditional Arabic" w:hAnsi="Traditional Arabic" w:cs="Traditional Arabic"/>
          <w:sz w:val="32"/>
          <w:szCs w:val="32"/>
          <w:rtl/>
        </w:rPr>
        <w:t xml:space="preserve">    وبناء على ما تقدم يتضح لنا بكل جلاء تحريم الإسلام للاختلاس، وباعتبار الاختلاس ليس من الجرائم الحدية لقوله </w:t>
      </w:r>
      <w:r w:rsidRPr="005E3CB2">
        <w:rPr>
          <w:rFonts w:ascii="Traditional Arabic" w:hAnsi="Traditional Arabic" w:cs="Traditional Arabic"/>
          <w:sz w:val="32"/>
          <w:szCs w:val="32"/>
        </w:rPr>
        <w:sym w:font="AGA Arabesque" w:char="0072"/>
      </w:r>
      <w:r w:rsidRPr="005E3CB2">
        <w:rPr>
          <w:rFonts w:ascii="Traditional Arabic" w:hAnsi="Traditional Arabic" w:cs="Traditional Arabic"/>
          <w:sz w:val="32"/>
          <w:szCs w:val="32"/>
          <w:rtl/>
        </w:rPr>
        <w:t xml:space="preserve"> (ليس على خائن ولا منتهب ولا مختلس قطع)</w:t>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vertAlign w:val="superscript"/>
          <w:rtl/>
        </w:rPr>
        <w:footnoteReference w:id="45"/>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 تقرر له عقوبة تعزيرية.</w:t>
      </w:r>
    </w:p>
    <w:p w:rsidR="005E3CB2" w:rsidRPr="005E3CB2" w:rsidRDefault="005E3CB2" w:rsidP="00C922F9">
      <w:pPr>
        <w:jc w:val="both"/>
        <w:rPr>
          <w:rFonts w:ascii="Traditional Arabic" w:hAnsi="Traditional Arabic" w:cs="Traditional Arabic"/>
          <w:b/>
          <w:bCs/>
          <w:sz w:val="32"/>
          <w:szCs w:val="32"/>
          <w:rtl/>
        </w:rPr>
      </w:pPr>
      <w:r w:rsidRPr="005E3CB2">
        <w:rPr>
          <w:rFonts w:ascii="Traditional Arabic" w:hAnsi="Traditional Arabic" w:cs="Traditional Arabic"/>
          <w:b/>
          <w:bCs/>
          <w:sz w:val="32"/>
          <w:szCs w:val="32"/>
          <w:rtl/>
        </w:rPr>
        <w:t>3 – موقفه</w:t>
      </w:r>
      <w:r w:rsidR="00CA4680">
        <w:rPr>
          <w:rFonts w:ascii="Traditional Arabic" w:hAnsi="Traditional Arabic" w:cs="Traditional Arabic" w:hint="cs"/>
          <w:b/>
          <w:bCs/>
          <w:sz w:val="32"/>
          <w:szCs w:val="32"/>
          <w:rtl/>
        </w:rPr>
        <w:t>م</w:t>
      </w:r>
      <w:r w:rsidRPr="005E3CB2">
        <w:rPr>
          <w:rFonts w:ascii="Traditional Arabic" w:hAnsi="Traditional Arabic" w:cs="Traditional Arabic"/>
          <w:b/>
          <w:bCs/>
          <w:sz w:val="32"/>
          <w:szCs w:val="32"/>
          <w:rtl/>
        </w:rPr>
        <w:t xml:space="preserve">ا من التزوير: </w:t>
      </w:r>
      <w:r w:rsidRPr="005E3CB2">
        <w:rPr>
          <w:rFonts w:ascii="Traditional Arabic" w:hAnsi="Traditional Arabic" w:cs="Traditional Arabic"/>
          <w:sz w:val="32"/>
          <w:szCs w:val="32"/>
          <w:rtl/>
        </w:rPr>
        <w:t>التزوير لا يعدو أن يكون كذباً مكتوباً والأصل فيه في الشريعة الحرمة لأنه ينطوي على إبطال للحق وإحقاقاً للباطل،</w:t>
      </w:r>
      <w:r w:rsidRPr="005E3CB2">
        <w:rPr>
          <w:rFonts w:ascii="Traditional Arabic" w:hAnsi="Traditional Arabic" w:cs="Traditional Arabic"/>
          <w:b/>
          <w:bCs/>
          <w:sz w:val="32"/>
          <w:szCs w:val="32"/>
          <w:rtl/>
        </w:rPr>
        <w:t xml:space="preserve"> </w:t>
      </w:r>
      <w:r w:rsidRPr="005E3CB2">
        <w:rPr>
          <w:rFonts w:ascii="Traditional Arabic" w:hAnsi="Traditional Arabic" w:cs="Traditional Arabic"/>
          <w:sz w:val="32"/>
          <w:szCs w:val="32"/>
          <w:rtl/>
        </w:rPr>
        <w:t>فالشريعة الإسلامية حرمت كل أنواع التزوير والكذب سواء أكان قولاً أو فعلاً أو كتابة والدليل على ذلك من القرآن قوله تعالى</w:t>
      </w:r>
      <w:r w:rsidRPr="00840760">
        <w:rPr>
          <w:rFonts w:ascii="Traditional Arabic" w:hAnsi="Traditional Arabic" w:cs="Traditional Arabic"/>
          <w:sz w:val="32"/>
          <w:szCs w:val="32"/>
        </w:rPr>
        <w:sym w:font="AGA Arabesque" w:char="0029"/>
      </w:r>
      <w:r w:rsidRPr="005E3CB2">
        <w:rPr>
          <w:rFonts w:ascii="Traditional Arabic" w:hAnsi="Traditional Arabic" w:cs="Traditional Arabic"/>
          <w:sz w:val="32"/>
          <w:szCs w:val="32"/>
          <w:rtl/>
        </w:rPr>
        <w:t>وَلاَ تَقْفُ مَا لَيْسَ لَكَ بِهِ عِلْمٌ إِنَّ السَّمْعَ وَالْبَصَرَ وَالْفُؤَادَ كُلُّ أُوْلَئِكَ كَانَ عَنْهُ مَسْئُولاً (36 )</w:t>
      </w:r>
      <w:r w:rsidRPr="00840760">
        <w:rPr>
          <w:rFonts w:ascii="Traditional Arabic" w:hAnsi="Traditional Arabic" w:cs="Traditional Arabic"/>
          <w:sz w:val="32"/>
          <w:szCs w:val="32"/>
        </w:rPr>
        <w:sym w:font="AGA Arabesque" w:char="0028"/>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vertAlign w:val="superscript"/>
          <w:rtl/>
        </w:rPr>
        <w:footnoteReference w:id="46"/>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b/>
          <w:bCs/>
          <w:sz w:val="32"/>
          <w:szCs w:val="32"/>
          <w:rtl/>
        </w:rPr>
        <w:t xml:space="preserve">، </w:t>
      </w:r>
      <w:r w:rsidRPr="005E3CB2">
        <w:rPr>
          <w:rFonts w:ascii="Traditional Arabic" w:hAnsi="Traditional Arabic" w:cs="Traditional Arabic"/>
          <w:sz w:val="32"/>
          <w:szCs w:val="32"/>
          <w:rtl/>
        </w:rPr>
        <w:t>وقوله في آية أخرى</w:t>
      </w:r>
      <w:r w:rsidRPr="005E3CB2">
        <w:rPr>
          <w:rFonts w:ascii="Traditional Arabic" w:hAnsi="Traditional Arabic" w:cs="Traditional Arabic"/>
          <w:b/>
          <w:bCs/>
          <w:sz w:val="32"/>
          <w:szCs w:val="32"/>
          <w:rtl/>
        </w:rPr>
        <w:t xml:space="preserve"> </w:t>
      </w:r>
      <w:r w:rsidRPr="00840760">
        <w:rPr>
          <w:rFonts w:ascii="Traditional Arabic" w:hAnsi="Traditional Arabic" w:cs="Traditional Arabic"/>
          <w:sz w:val="32"/>
          <w:szCs w:val="32"/>
        </w:rPr>
        <w:sym w:font="AGA Arabesque" w:char="0029"/>
      </w:r>
      <w:r w:rsidRPr="005E3CB2">
        <w:rPr>
          <w:rFonts w:ascii="Traditional Arabic" w:hAnsi="Traditional Arabic" w:cs="Traditional Arabic"/>
          <w:sz w:val="32"/>
          <w:szCs w:val="32"/>
          <w:rtl/>
        </w:rPr>
        <w:t>مَا يَلْفِظُ مِنْ قَوْلٍ إِلاَّ لَدَيْهِ رَقِيبٌ عَتِيدٌ (18 )</w:t>
      </w:r>
      <w:r w:rsidRPr="00840760">
        <w:rPr>
          <w:rFonts w:ascii="Traditional Arabic" w:hAnsi="Traditional Arabic" w:cs="Traditional Arabic"/>
          <w:sz w:val="32"/>
          <w:szCs w:val="32"/>
        </w:rPr>
        <w:sym w:font="AGA Arabesque" w:char="0028"/>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vertAlign w:val="superscript"/>
          <w:rtl/>
        </w:rPr>
        <w:footnoteReference w:id="47"/>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b/>
          <w:bCs/>
          <w:sz w:val="32"/>
          <w:szCs w:val="32"/>
          <w:rtl/>
        </w:rPr>
        <w:t xml:space="preserve">، </w:t>
      </w:r>
      <w:r w:rsidRPr="005E3CB2">
        <w:rPr>
          <w:rFonts w:ascii="Traditional Arabic" w:hAnsi="Traditional Arabic" w:cs="Traditional Arabic"/>
          <w:sz w:val="32"/>
          <w:szCs w:val="32"/>
          <w:rtl/>
        </w:rPr>
        <w:t>وهذا دليل على أن المرء محاسب على قوله ومن باب أولى على فعله. كما أن هذه الآيات لم تفرق عند تحريمها للكذب بين ما إذا كان عرفياً أم رسمياً، صادراً عن آحاد الناس أو من موظف عام.</w:t>
      </w:r>
    </w:p>
    <w:p w:rsidR="005E3CB2" w:rsidRPr="005E3CB2" w:rsidRDefault="005E3CB2" w:rsidP="000B360B">
      <w:pPr>
        <w:jc w:val="both"/>
        <w:rPr>
          <w:rFonts w:ascii="Traditional Arabic" w:hAnsi="Traditional Arabic" w:cs="Traditional Arabic"/>
          <w:sz w:val="32"/>
          <w:szCs w:val="32"/>
          <w:rtl/>
        </w:rPr>
      </w:pPr>
      <w:r w:rsidRPr="005E3CB2">
        <w:rPr>
          <w:rFonts w:ascii="Traditional Arabic" w:hAnsi="Traditional Arabic" w:cs="Traditional Arabic"/>
          <w:sz w:val="32"/>
          <w:szCs w:val="32"/>
          <w:rtl/>
        </w:rPr>
        <w:t xml:space="preserve">     ومن السنة النبوية قوله </w:t>
      </w:r>
      <w:r w:rsidRPr="005E3CB2">
        <w:rPr>
          <w:rFonts w:ascii="Traditional Arabic" w:hAnsi="Traditional Arabic" w:cs="Traditional Arabic"/>
          <w:sz w:val="32"/>
          <w:szCs w:val="32"/>
        </w:rPr>
        <w:sym w:font="AGA Arabesque" w:char="0072"/>
      </w:r>
      <w:r w:rsidRPr="005E3CB2">
        <w:rPr>
          <w:rFonts w:ascii="Traditional Arabic" w:hAnsi="Traditional Arabic" w:cs="Traditional Arabic"/>
          <w:sz w:val="32"/>
          <w:szCs w:val="32"/>
          <w:rtl/>
        </w:rPr>
        <w:t xml:space="preserve"> (إن الصدق يهدي إلى البر وأن البر يهدي إلى الجنة وأن الرجل ليصدق حتى يكتب عند الله صديقاً، وإن الكذب يهدي إلى الفجور وأن الفجور يهدي إلى النار وأن الرجل ليكذب حتى يكتب عند الله كذاباً)</w:t>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vertAlign w:val="superscript"/>
          <w:rtl/>
        </w:rPr>
        <w:footnoteReference w:id="48"/>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b/>
          <w:bCs/>
          <w:sz w:val="32"/>
          <w:szCs w:val="32"/>
          <w:rtl/>
        </w:rPr>
        <w:t xml:space="preserve">، </w:t>
      </w:r>
      <w:r w:rsidRPr="005E3CB2">
        <w:rPr>
          <w:rFonts w:ascii="Traditional Arabic" w:hAnsi="Traditional Arabic" w:cs="Traditional Arabic"/>
          <w:sz w:val="32"/>
          <w:szCs w:val="32"/>
          <w:rtl/>
        </w:rPr>
        <w:t xml:space="preserve">كما أن التزوير يعد نوعاً من أنواع الغش، وقد حرم الإسلام </w:t>
      </w:r>
      <w:r w:rsidRPr="005E3CB2">
        <w:rPr>
          <w:rFonts w:ascii="Traditional Arabic" w:hAnsi="Traditional Arabic" w:cs="Traditional Arabic"/>
          <w:sz w:val="32"/>
          <w:szCs w:val="32"/>
          <w:rtl/>
        </w:rPr>
        <w:lastRenderedPageBreak/>
        <w:t xml:space="preserve">الغش بجميع أنواعه سواء أحدث ضرراً بالآخرين أو لم يُحدث، قال تعالى </w:t>
      </w:r>
      <w:r w:rsidRPr="005E3CB2">
        <w:rPr>
          <w:rFonts w:ascii="Traditional Arabic" w:hAnsi="Traditional Arabic" w:cs="Traditional Arabic"/>
          <w:sz w:val="32"/>
          <w:szCs w:val="32"/>
        </w:rPr>
        <w:sym w:font="AGA Arabesque" w:char="0029"/>
      </w:r>
      <w:r w:rsidRPr="005E3CB2">
        <w:rPr>
          <w:rFonts w:ascii="Traditional Arabic" w:hAnsi="Traditional Arabic" w:cs="Traditional Arabic"/>
          <w:sz w:val="32"/>
          <w:szCs w:val="32"/>
          <w:rtl/>
        </w:rPr>
        <w:t xml:space="preserve"> </w:t>
      </w:r>
      <w:r w:rsidRPr="005E3CB2">
        <w:rPr>
          <w:rFonts w:ascii="Traditional Arabic" w:hAnsi="Traditional Arabic" w:cs="Traditional Arabic" w:hint="cs"/>
          <w:sz w:val="32"/>
          <w:szCs w:val="32"/>
          <w:rtl/>
        </w:rPr>
        <w:t>فَوَيْلٌ لِلَّذِينَ يَكْتُبُونَ الْكِتَابَ بِأَيْدِيهِمْ ثُمَّ يَقُولُونَ هَذَا مِنْ عِنْدِ اللَّهِ لِيَشْتَرُوا بِهِ ثَمَنًا قَلِيلاً فَوَيْلٌ لَهُمْ مِمَّا كَتَبَتْ أَيْدِيهِمْ وَوَيْلٌ لَهُمْ مِمَّا يَكْسِبُونَ (79 )</w:t>
      </w:r>
      <w:r w:rsidRPr="005E3CB2">
        <w:rPr>
          <w:rFonts w:ascii="Traditional Arabic" w:hAnsi="Traditional Arabic" w:cs="Traditional Arabic"/>
          <w:sz w:val="32"/>
          <w:szCs w:val="32"/>
        </w:rPr>
        <w:sym w:font="AGA Arabesque" w:char="0028"/>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vertAlign w:val="superscript"/>
          <w:rtl/>
        </w:rPr>
        <w:footnoteReference w:id="49"/>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 xml:space="preserve">، وقوله سبحانه </w:t>
      </w:r>
      <w:r w:rsidRPr="005E3CB2">
        <w:rPr>
          <w:rFonts w:ascii="Traditional Arabic" w:hAnsi="Traditional Arabic" w:cs="Traditional Arabic"/>
          <w:sz w:val="32"/>
          <w:szCs w:val="32"/>
        </w:rPr>
        <w:sym w:font="AGA Arabesque" w:char="0029"/>
      </w:r>
      <w:r w:rsidRPr="005E3CB2">
        <w:rPr>
          <w:rFonts w:ascii="Traditional Arabic" w:hAnsi="Traditional Arabic" w:cs="Traditional Arabic"/>
          <w:sz w:val="32"/>
          <w:szCs w:val="32"/>
          <w:rtl/>
        </w:rPr>
        <w:t>وَاجْتَنِبُوا قَوْلَ الزُّورِ (30 )</w:t>
      </w:r>
      <w:r w:rsidRPr="005E3CB2">
        <w:rPr>
          <w:rFonts w:ascii="Traditional Arabic" w:hAnsi="Traditional Arabic" w:cs="Traditional Arabic"/>
          <w:sz w:val="32"/>
          <w:szCs w:val="32"/>
        </w:rPr>
        <w:t xml:space="preserve"> </w:t>
      </w:r>
      <w:r w:rsidRPr="005E3CB2">
        <w:rPr>
          <w:rFonts w:ascii="Traditional Arabic" w:hAnsi="Traditional Arabic" w:cs="Traditional Arabic"/>
          <w:sz w:val="32"/>
          <w:szCs w:val="32"/>
        </w:rPr>
        <w:sym w:font="AGA Arabesque" w:char="0028"/>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vertAlign w:val="superscript"/>
          <w:rtl/>
        </w:rPr>
        <w:footnoteReference w:id="50"/>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 xml:space="preserve">، وقد وردت أحاديث كثيرة تنهى عن الغش والزور، منها قوله </w:t>
      </w:r>
      <w:r w:rsidRPr="005E3CB2">
        <w:rPr>
          <w:rFonts w:ascii="Traditional Arabic" w:hAnsi="Traditional Arabic" w:cs="Traditional Arabic"/>
          <w:sz w:val="32"/>
          <w:szCs w:val="32"/>
        </w:rPr>
        <w:sym w:font="AGA Arabesque" w:char="0072"/>
      </w:r>
      <w:r w:rsidRPr="005E3CB2">
        <w:rPr>
          <w:rFonts w:ascii="Traditional Arabic" w:hAnsi="Traditional Arabic" w:cs="Traditional Arabic"/>
          <w:sz w:val="32"/>
          <w:szCs w:val="32"/>
          <w:rtl/>
        </w:rPr>
        <w:t xml:space="preserve"> (من غشنا فليس منا )</w:t>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vertAlign w:val="superscript"/>
          <w:rtl/>
        </w:rPr>
        <w:footnoteReference w:id="51"/>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 وقوله في حديث آخر (أكبر الكبائر: الإشراك بالله، وعقوق الوالدين، وشهادة الزور، وشهادة الزور – ثلاثاً – فمازال يكررها حتى قلنا ليته سكت)</w:t>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vertAlign w:val="superscript"/>
          <w:rtl/>
        </w:rPr>
        <w:footnoteReference w:id="52"/>
      </w:r>
      <w:r w:rsidRPr="005E3CB2">
        <w:rPr>
          <w:rFonts w:ascii="Traditional Arabic" w:hAnsi="Traditional Arabic" w:cs="Traditional Arabic"/>
          <w:sz w:val="32"/>
          <w:szCs w:val="32"/>
          <w:vertAlign w:val="superscript"/>
          <w:rtl/>
        </w:rPr>
        <w:t>)</w:t>
      </w:r>
      <w:r w:rsidRPr="005E3CB2">
        <w:rPr>
          <w:rFonts w:ascii="Traditional Arabic" w:hAnsi="Traditional Arabic" w:cs="Traditional Arabic"/>
          <w:sz w:val="32"/>
          <w:szCs w:val="32"/>
          <w:rtl/>
        </w:rPr>
        <w:t xml:space="preserve">، وحيث أن الدافع للتزوير هو تحقيق مصلحة شخصية بأحد أمرين هما: الانتفاع بالمزور أو الإضرار بالغير، وكلاهما محرماً شرعاً. أما الأول : فلأن الانتفاع بالمزور هو استخدام لوسيلة باطلة، وكل وسيلة جاء الشرع بتحريمها لا يجوز اتخاذها ولا يعتمد عليها في تحقيق المقاصد. وأما الثاني: فلأنه من الإضرار بالغير بغير حق وهذا معلوم من الدين بالضرورة. </w:t>
      </w:r>
    </w:p>
    <w:p w:rsidR="00A7389F" w:rsidRDefault="002B3E73" w:rsidP="00A7389F">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5E3CB2" w:rsidRPr="00D55B05">
        <w:rPr>
          <w:rFonts w:ascii="Traditional Arabic" w:hAnsi="Traditional Arabic" w:cs="Traditional Arabic"/>
          <w:sz w:val="32"/>
          <w:szCs w:val="32"/>
          <w:rtl/>
        </w:rPr>
        <w:t xml:space="preserve">من خلال ما تقدم يتضح لنا موقف </w:t>
      </w:r>
      <w:r w:rsidR="00D55B05" w:rsidRPr="00D55B05">
        <w:rPr>
          <w:rFonts w:ascii="Traditional Arabic" w:hAnsi="Traditional Arabic" w:cs="Traditional Arabic" w:hint="cs"/>
          <w:sz w:val="32"/>
          <w:szCs w:val="32"/>
          <w:rtl/>
        </w:rPr>
        <w:t>القرآن والسنة</w:t>
      </w:r>
      <w:r w:rsidR="005E3CB2" w:rsidRPr="00D55B05">
        <w:rPr>
          <w:rFonts w:ascii="Traditional Arabic" w:hAnsi="Traditional Arabic" w:cs="Traditional Arabic"/>
          <w:sz w:val="32"/>
          <w:szCs w:val="32"/>
          <w:rtl/>
        </w:rPr>
        <w:t xml:space="preserve"> من التزوير سواء أخذ شكل الكذب أو البهتان أو الزور وتغيير الحقيقة أو الغش، وسواء أكان هذا الكذب شفهياً بالقول مثل شهادة الزور أو اتخذ الكذب شكلاً كتابياً كالتزوير في المحررات، وسواء مارس هذا الفعل رجل عادي أو أحد موظفي الدولة، </w:t>
      </w:r>
      <w:r w:rsidR="005E3CB2" w:rsidRPr="00D00AB1">
        <w:rPr>
          <w:rFonts w:ascii="Traditional Arabic" w:hAnsi="Traditional Arabic" w:cs="Traditional Arabic"/>
          <w:sz w:val="32"/>
          <w:szCs w:val="32"/>
          <w:rtl/>
        </w:rPr>
        <w:t>وتعد عقوبة التزوير من العقوبات التعزيرية التي يترك</w:t>
      </w:r>
      <w:r w:rsidR="00A7389F">
        <w:rPr>
          <w:rFonts w:ascii="Traditional Arabic" w:hAnsi="Traditional Arabic" w:cs="Traditional Arabic"/>
          <w:sz w:val="32"/>
          <w:szCs w:val="32"/>
          <w:rtl/>
        </w:rPr>
        <w:t xml:space="preserve"> للقاضي أو الحاكم تحديد مقداره</w:t>
      </w:r>
    </w:p>
    <w:p w:rsidR="00195B4D" w:rsidRDefault="00195B4D" w:rsidP="00A7389F">
      <w:pPr>
        <w:jc w:val="both"/>
        <w:rPr>
          <w:rFonts w:ascii="Traditional Arabic" w:hAnsi="Traditional Arabic" w:cs="Traditional Arabic"/>
          <w:sz w:val="32"/>
          <w:szCs w:val="32"/>
          <w:rtl/>
        </w:rPr>
      </w:pPr>
    </w:p>
    <w:p w:rsidR="00195B4D" w:rsidRDefault="00195B4D" w:rsidP="00A7389F">
      <w:pPr>
        <w:jc w:val="both"/>
        <w:rPr>
          <w:rFonts w:ascii="Traditional Arabic" w:hAnsi="Traditional Arabic" w:cs="Traditional Arabic"/>
          <w:sz w:val="32"/>
          <w:szCs w:val="32"/>
          <w:rtl/>
        </w:rPr>
      </w:pPr>
    </w:p>
    <w:p w:rsidR="00195B4D" w:rsidRDefault="00195B4D" w:rsidP="00A7389F">
      <w:pPr>
        <w:jc w:val="both"/>
        <w:rPr>
          <w:rFonts w:ascii="Traditional Arabic" w:hAnsi="Traditional Arabic" w:cs="Traditional Arabic"/>
          <w:sz w:val="32"/>
          <w:szCs w:val="32"/>
          <w:rtl/>
        </w:rPr>
      </w:pPr>
    </w:p>
    <w:p w:rsidR="001D0C4D" w:rsidRDefault="001D0C4D" w:rsidP="00A7389F">
      <w:pPr>
        <w:jc w:val="both"/>
        <w:rPr>
          <w:rFonts w:ascii="Traditional Arabic" w:hAnsi="Traditional Arabic" w:cs="Traditional Arabic"/>
          <w:sz w:val="32"/>
          <w:szCs w:val="32"/>
          <w:rtl/>
        </w:rPr>
      </w:pPr>
    </w:p>
    <w:p w:rsidR="001D0C4D" w:rsidRDefault="001D0C4D" w:rsidP="00A7389F">
      <w:pPr>
        <w:jc w:val="both"/>
        <w:rPr>
          <w:rFonts w:ascii="Traditional Arabic" w:hAnsi="Traditional Arabic" w:cs="Traditional Arabic"/>
          <w:sz w:val="32"/>
          <w:szCs w:val="32"/>
          <w:rtl/>
        </w:rPr>
      </w:pPr>
    </w:p>
    <w:p w:rsidR="005E3CB2" w:rsidRPr="00A7389F" w:rsidRDefault="005E3CB2" w:rsidP="00A7389F">
      <w:pPr>
        <w:jc w:val="center"/>
        <w:rPr>
          <w:rFonts w:ascii="Traditional Arabic" w:hAnsi="Traditional Arabic" w:cs="Traditional Arabic"/>
          <w:b/>
          <w:bCs/>
          <w:sz w:val="36"/>
          <w:szCs w:val="36"/>
          <w:rtl/>
        </w:rPr>
      </w:pPr>
      <w:r w:rsidRPr="00A7389F">
        <w:rPr>
          <w:rFonts w:ascii="Traditional Arabic" w:hAnsi="Traditional Arabic" w:cs="Traditional Arabic"/>
          <w:b/>
          <w:bCs/>
          <w:sz w:val="36"/>
          <w:szCs w:val="36"/>
          <w:rtl/>
        </w:rPr>
        <w:lastRenderedPageBreak/>
        <w:t>الخاتمة</w:t>
      </w:r>
    </w:p>
    <w:p w:rsidR="005E3CB2" w:rsidRPr="005E3CB2" w:rsidRDefault="00DA425C" w:rsidP="00C922F9">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5E3CB2" w:rsidRPr="005E3CB2">
        <w:rPr>
          <w:rFonts w:ascii="Traditional Arabic" w:hAnsi="Traditional Arabic" w:cs="Traditional Arabic"/>
          <w:sz w:val="32"/>
          <w:szCs w:val="32"/>
          <w:rtl/>
        </w:rPr>
        <w:t xml:space="preserve">من خلال </w:t>
      </w:r>
      <w:r w:rsidR="00C37B48">
        <w:rPr>
          <w:rFonts w:ascii="Traditional Arabic" w:hAnsi="Traditional Arabic" w:cs="Traditional Arabic" w:hint="cs"/>
          <w:sz w:val="32"/>
          <w:szCs w:val="32"/>
          <w:rtl/>
        </w:rPr>
        <w:t>ما سردناه من الآيات القرآنية والأحاديث الشريفة</w:t>
      </w:r>
      <w:r w:rsidR="005E3CB2" w:rsidRPr="005E3CB2">
        <w:rPr>
          <w:rFonts w:ascii="Traditional Arabic" w:hAnsi="Traditional Arabic" w:cs="Traditional Arabic"/>
          <w:sz w:val="32"/>
          <w:szCs w:val="32"/>
          <w:rtl/>
        </w:rPr>
        <w:t xml:space="preserve"> </w:t>
      </w:r>
      <w:r w:rsidR="00C37B48">
        <w:rPr>
          <w:rFonts w:ascii="Traditional Arabic" w:hAnsi="Traditional Arabic" w:cs="Traditional Arabic" w:hint="cs"/>
          <w:sz w:val="32"/>
          <w:szCs w:val="32"/>
          <w:rtl/>
        </w:rPr>
        <w:t>يتضح لنا</w:t>
      </w:r>
      <w:r w:rsidR="00C37B48">
        <w:rPr>
          <w:rFonts w:ascii="Traditional Arabic" w:hAnsi="Traditional Arabic" w:cs="Traditional Arabic"/>
          <w:sz w:val="32"/>
          <w:szCs w:val="32"/>
          <w:rtl/>
        </w:rPr>
        <w:t xml:space="preserve"> </w:t>
      </w:r>
      <w:r w:rsidR="005E3CB2" w:rsidRPr="005E3CB2">
        <w:rPr>
          <w:rFonts w:ascii="Traditional Arabic" w:hAnsi="Traditional Arabic" w:cs="Traditional Arabic"/>
          <w:sz w:val="32"/>
          <w:szCs w:val="32"/>
          <w:rtl/>
        </w:rPr>
        <w:t xml:space="preserve">موقف </w:t>
      </w:r>
      <w:r w:rsidR="00C37B48">
        <w:rPr>
          <w:rFonts w:ascii="Traditional Arabic" w:hAnsi="Traditional Arabic" w:cs="Traditional Arabic" w:hint="cs"/>
          <w:sz w:val="32"/>
          <w:szCs w:val="32"/>
          <w:rtl/>
        </w:rPr>
        <w:t>القرآن الكريم والسنة المطهرة</w:t>
      </w:r>
      <w:r w:rsidR="005E3CB2" w:rsidRPr="005E3CB2">
        <w:rPr>
          <w:rFonts w:ascii="Traditional Arabic" w:hAnsi="Traditional Arabic" w:cs="Traditional Arabic"/>
          <w:sz w:val="32"/>
          <w:szCs w:val="32"/>
          <w:rtl/>
        </w:rPr>
        <w:t xml:space="preserve"> م</w:t>
      </w:r>
      <w:r w:rsidR="00C37B48">
        <w:rPr>
          <w:rFonts w:ascii="Traditional Arabic" w:hAnsi="Traditional Arabic" w:cs="Traditional Arabic"/>
          <w:sz w:val="32"/>
          <w:szCs w:val="32"/>
          <w:rtl/>
        </w:rPr>
        <w:t>ن مظاهر الفساد الإداري المختلفة</w:t>
      </w:r>
      <w:r w:rsidR="00C37B48">
        <w:rPr>
          <w:rFonts w:ascii="Traditional Arabic" w:hAnsi="Traditional Arabic" w:cs="Traditional Arabic" w:hint="cs"/>
          <w:sz w:val="32"/>
          <w:szCs w:val="32"/>
          <w:rtl/>
        </w:rPr>
        <w:t xml:space="preserve">، وفي نهاية هذه الورقة </w:t>
      </w:r>
      <w:r w:rsidR="005E3CB2" w:rsidRPr="005E3CB2">
        <w:rPr>
          <w:rFonts w:ascii="Traditional Arabic" w:hAnsi="Traditional Arabic" w:cs="Traditional Arabic"/>
          <w:sz w:val="32"/>
          <w:szCs w:val="32"/>
          <w:rtl/>
        </w:rPr>
        <w:t>نستنتج</w:t>
      </w:r>
      <w:r w:rsidR="00C37B48">
        <w:rPr>
          <w:rFonts w:ascii="Traditional Arabic" w:hAnsi="Traditional Arabic" w:cs="Traditional Arabic" w:hint="cs"/>
          <w:sz w:val="32"/>
          <w:szCs w:val="32"/>
          <w:rtl/>
        </w:rPr>
        <w:t xml:space="preserve"> الآتي</w:t>
      </w:r>
      <w:r w:rsidR="005E3CB2" w:rsidRPr="005E3CB2">
        <w:rPr>
          <w:rFonts w:ascii="Traditional Arabic" w:hAnsi="Traditional Arabic" w:cs="Traditional Arabic"/>
          <w:sz w:val="32"/>
          <w:szCs w:val="32"/>
          <w:rtl/>
        </w:rPr>
        <w:t>:</w:t>
      </w:r>
    </w:p>
    <w:p w:rsidR="005E3CB2" w:rsidRPr="005E3CB2" w:rsidRDefault="005E3CB2" w:rsidP="00C922F9">
      <w:pPr>
        <w:jc w:val="both"/>
        <w:rPr>
          <w:rFonts w:ascii="Traditional Arabic" w:hAnsi="Traditional Arabic" w:cs="Traditional Arabic"/>
          <w:sz w:val="32"/>
          <w:szCs w:val="32"/>
          <w:rtl/>
        </w:rPr>
      </w:pPr>
      <w:r w:rsidRPr="005E3CB2">
        <w:rPr>
          <w:rFonts w:ascii="Traditional Arabic" w:hAnsi="Traditional Arabic" w:cs="Traditional Arabic"/>
          <w:sz w:val="32"/>
          <w:szCs w:val="32"/>
          <w:rtl/>
        </w:rPr>
        <w:t xml:space="preserve"> </w:t>
      </w:r>
      <w:r w:rsidRPr="005E3CB2">
        <w:rPr>
          <w:rFonts w:ascii="Traditional Arabic" w:hAnsi="Traditional Arabic" w:cs="Traditional Arabic"/>
          <w:b/>
          <w:bCs/>
          <w:sz w:val="32"/>
          <w:szCs w:val="32"/>
          <w:rtl/>
        </w:rPr>
        <w:t>أولاً:</w:t>
      </w:r>
      <w:r w:rsidRPr="005E3CB2">
        <w:rPr>
          <w:rFonts w:ascii="Traditional Arabic" w:hAnsi="Traditional Arabic" w:cs="Traditional Arabic"/>
          <w:sz w:val="32"/>
          <w:szCs w:val="32"/>
          <w:rtl/>
        </w:rPr>
        <w:t xml:space="preserve"> أن الشريعة الإسلامية ترفض رفضاً قاطعاً كل أنواع ومظاهر الفساد التنظيمي والسلوكي والمالي والجنائي، بل اعتبرت أن الالتزام بالقواعد المنظمة للعمل الإداري والسلوك القويم من أهم مرتكزات الوظيفة في الإسلام، وقد حثت الشريعة الإسلامية على وجوب الالتزام التام بقواعد العمل وسلوكياته، وقد تبين لنا ذلك جلياً من خلال الآيات القرآنية والأحاديث النبوية الشريفة وما استنبطه العلماء الأجلاء من أحكام </w:t>
      </w:r>
      <w:r w:rsidR="00826E81">
        <w:rPr>
          <w:rFonts w:ascii="Traditional Arabic" w:hAnsi="Traditional Arabic" w:cs="Traditional Arabic" w:hint="cs"/>
          <w:sz w:val="32"/>
          <w:szCs w:val="32"/>
          <w:rtl/>
        </w:rPr>
        <w:t xml:space="preserve">من خلالها </w:t>
      </w:r>
      <w:r w:rsidRPr="005E3CB2">
        <w:rPr>
          <w:rFonts w:ascii="Traditional Arabic" w:hAnsi="Traditional Arabic" w:cs="Traditional Arabic"/>
          <w:sz w:val="32"/>
          <w:szCs w:val="32"/>
          <w:rtl/>
        </w:rPr>
        <w:t>توجب تجنب الفساد والابتعاد عنه وتتوعد مرتكبيه بالويل والخسران في الدنيا والآخرة.</w:t>
      </w:r>
    </w:p>
    <w:p w:rsidR="005E3CB2" w:rsidRPr="005E3CB2" w:rsidRDefault="005E3CB2" w:rsidP="00C922F9">
      <w:pPr>
        <w:jc w:val="both"/>
        <w:rPr>
          <w:rFonts w:ascii="Traditional Arabic" w:hAnsi="Traditional Arabic" w:cs="Traditional Arabic"/>
          <w:sz w:val="32"/>
          <w:szCs w:val="32"/>
          <w:rtl/>
        </w:rPr>
      </w:pPr>
      <w:r w:rsidRPr="005E3CB2">
        <w:rPr>
          <w:rFonts w:ascii="Traditional Arabic" w:hAnsi="Traditional Arabic" w:cs="Traditional Arabic"/>
          <w:b/>
          <w:bCs/>
          <w:sz w:val="32"/>
          <w:szCs w:val="32"/>
          <w:rtl/>
        </w:rPr>
        <w:t>ثانياً:</w:t>
      </w:r>
      <w:r w:rsidRPr="005E3CB2">
        <w:rPr>
          <w:rFonts w:ascii="Traditional Arabic" w:hAnsi="Traditional Arabic" w:cs="Traditional Arabic"/>
          <w:sz w:val="32"/>
          <w:szCs w:val="32"/>
          <w:rtl/>
        </w:rPr>
        <w:t xml:space="preserve"> أن الشريعة الإسلامية تفرض عقوبات تعزيرية على مرتكبي الفساد الإداري بجميع أنواعه وهذه العقوبات تختلف باختلاف طبيعة الفساد ويحددها ولي الأمر.</w:t>
      </w:r>
    </w:p>
    <w:p w:rsidR="005E3CB2" w:rsidRPr="005E3CB2" w:rsidRDefault="005E3CB2" w:rsidP="00C922F9">
      <w:pPr>
        <w:spacing w:line="360" w:lineRule="auto"/>
        <w:jc w:val="both"/>
        <w:rPr>
          <w:rFonts w:ascii="Traditional Arabic" w:hAnsi="Traditional Arabic" w:cs="Traditional Arabic"/>
          <w:b/>
          <w:bCs/>
          <w:sz w:val="32"/>
          <w:szCs w:val="32"/>
          <w:rtl/>
        </w:rPr>
      </w:pPr>
      <w:r w:rsidRPr="005E3CB2">
        <w:rPr>
          <w:rFonts w:ascii="Traditional Arabic" w:hAnsi="Traditional Arabic" w:cs="Traditional Arabic"/>
          <w:b/>
          <w:bCs/>
          <w:sz w:val="32"/>
          <w:szCs w:val="32"/>
          <w:rtl/>
        </w:rPr>
        <w:t>التوصيات:</w:t>
      </w:r>
    </w:p>
    <w:p w:rsidR="005007DF" w:rsidRDefault="005E3CB2" w:rsidP="00C14E9C">
      <w:pPr>
        <w:spacing w:line="360" w:lineRule="auto"/>
        <w:jc w:val="both"/>
        <w:rPr>
          <w:rFonts w:ascii="Traditional Arabic" w:hAnsi="Traditional Arabic" w:cs="Traditional Arabic"/>
          <w:sz w:val="32"/>
          <w:szCs w:val="32"/>
          <w:rtl/>
        </w:rPr>
      </w:pPr>
      <w:r w:rsidRPr="005E3CB2">
        <w:rPr>
          <w:rFonts w:ascii="Traditional Arabic" w:hAnsi="Traditional Arabic" w:cs="Traditional Arabic"/>
          <w:sz w:val="32"/>
          <w:szCs w:val="32"/>
          <w:rtl/>
        </w:rPr>
        <w:t xml:space="preserve">   يوصي الباحث بنشر قيم الشريعة الإسلامية بين القائمين على الإدارة العامة والعاملين فيها، وتقوية الوازع الديني لديهم، وباعتماد المبادئ الإسلامية في إدارتها ليقينه بأنها تمثل خط الدفاع الأول في مواجهة آفة الفساد الإداري.</w:t>
      </w:r>
    </w:p>
    <w:p w:rsidR="006E5788" w:rsidRDefault="006E5788" w:rsidP="00C14E9C">
      <w:pPr>
        <w:spacing w:line="360" w:lineRule="auto"/>
        <w:jc w:val="both"/>
        <w:rPr>
          <w:rFonts w:ascii="Traditional Arabic" w:hAnsi="Traditional Arabic" w:cs="Traditional Arabic"/>
          <w:sz w:val="32"/>
          <w:szCs w:val="32"/>
          <w:rtl/>
        </w:rPr>
      </w:pPr>
    </w:p>
    <w:p w:rsidR="006E5788" w:rsidRDefault="006E5788" w:rsidP="00C14E9C">
      <w:pPr>
        <w:spacing w:line="360" w:lineRule="auto"/>
        <w:jc w:val="both"/>
        <w:rPr>
          <w:rFonts w:ascii="Traditional Arabic" w:hAnsi="Traditional Arabic" w:cs="Traditional Arabic"/>
          <w:sz w:val="32"/>
          <w:szCs w:val="32"/>
          <w:rtl/>
        </w:rPr>
      </w:pPr>
    </w:p>
    <w:p w:rsidR="006E5788" w:rsidRPr="00C14E9C" w:rsidRDefault="006E5788" w:rsidP="00C14E9C">
      <w:pPr>
        <w:spacing w:line="360" w:lineRule="auto"/>
        <w:jc w:val="both"/>
        <w:rPr>
          <w:rFonts w:ascii="Traditional Arabic" w:hAnsi="Traditional Arabic" w:cs="Traditional Arabic"/>
          <w:sz w:val="32"/>
          <w:szCs w:val="32"/>
          <w:rtl/>
        </w:rPr>
      </w:pPr>
    </w:p>
    <w:p w:rsidR="005007DF" w:rsidRDefault="005007DF" w:rsidP="005007DF">
      <w:pPr>
        <w:jc w:val="both"/>
        <w:rPr>
          <w:rFonts w:ascii="Traditional Arabic" w:hAnsi="Traditional Arabic" w:cs="Traditional Arabic"/>
          <w:b/>
          <w:bCs/>
          <w:sz w:val="32"/>
          <w:szCs w:val="32"/>
          <w:rtl/>
        </w:rPr>
      </w:pPr>
      <w:r w:rsidRPr="00210C89">
        <w:rPr>
          <w:rFonts w:ascii="Traditional Arabic" w:hAnsi="Traditional Arabic" w:cs="Traditional Arabic"/>
          <w:b/>
          <w:bCs/>
          <w:sz w:val="32"/>
          <w:szCs w:val="32"/>
          <w:rtl/>
        </w:rPr>
        <w:lastRenderedPageBreak/>
        <w:t>قائمة المراجع:</w:t>
      </w:r>
    </w:p>
    <w:p w:rsidR="00C14E9C" w:rsidRDefault="00C14E9C" w:rsidP="006E5788">
      <w:pPr>
        <w:spacing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أولاً: القرآن الكريم.</w:t>
      </w:r>
    </w:p>
    <w:p w:rsidR="00C14E9C" w:rsidRPr="005007DF" w:rsidRDefault="00C14E9C" w:rsidP="006E5788">
      <w:pPr>
        <w:spacing w:line="240" w:lineRule="auto"/>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ثانياً: الكتب</w:t>
      </w:r>
    </w:p>
    <w:p w:rsidR="005007DF" w:rsidRPr="00210C89" w:rsidRDefault="005007DF" w:rsidP="006E5788">
      <w:pPr>
        <w:pStyle w:val="FootnoteText"/>
        <w:ind w:left="368" w:hanging="368"/>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1- </w:t>
      </w:r>
      <w:r w:rsidRPr="00210C89">
        <w:rPr>
          <w:rFonts w:ascii="Traditional Arabic" w:hAnsi="Traditional Arabic" w:cs="Traditional Arabic"/>
          <w:sz w:val="32"/>
          <w:szCs w:val="32"/>
          <w:rtl/>
        </w:rPr>
        <w:t>ابن السماك، أبو القاسم محمد. 2004م. رونق التحبير في حكم السياسة والتدبير. ا</w:t>
      </w:r>
      <w:r>
        <w:rPr>
          <w:rFonts w:ascii="Traditional Arabic" w:hAnsi="Traditional Arabic" w:cs="Traditional Arabic"/>
          <w:sz w:val="32"/>
          <w:szCs w:val="32"/>
          <w:rtl/>
        </w:rPr>
        <w:t xml:space="preserve">لطبعة الأولى. </w:t>
      </w:r>
      <w:r w:rsidRPr="00210C89">
        <w:rPr>
          <w:rFonts w:ascii="Traditional Arabic" w:hAnsi="Traditional Arabic" w:cs="Traditional Arabic"/>
          <w:sz w:val="32"/>
          <w:szCs w:val="32"/>
          <w:rtl/>
        </w:rPr>
        <w:t>بيروت</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دار الكتب العلمية</w:t>
      </w:r>
      <w:r w:rsidRPr="00210C89">
        <w:rPr>
          <w:rFonts w:ascii="Traditional Arabic" w:hAnsi="Traditional Arabic" w:cs="Traditional Arabic"/>
          <w:sz w:val="32"/>
          <w:szCs w:val="32"/>
          <w:rtl/>
        </w:rPr>
        <w:t>.</w:t>
      </w:r>
    </w:p>
    <w:p w:rsidR="005007DF" w:rsidRPr="00210C89" w:rsidRDefault="005007DF" w:rsidP="006E5788">
      <w:pPr>
        <w:pStyle w:val="FootnoteText"/>
        <w:ind w:left="368" w:hanging="368"/>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2- (أ): </w:t>
      </w:r>
      <w:r w:rsidRPr="00210C89">
        <w:rPr>
          <w:rFonts w:ascii="Traditional Arabic" w:hAnsi="Traditional Arabic" w:cs="Traditional Arabic"/>
          <w:sz w:val="32"/>
          <w:szCs w:val="32"/>
          <w:rtl/>
        </w:rPr>
        <w:t>ابن تيمية</w:t>
      </w:r>
      <w:r w:rsidR="00D8281C">
        <w:rPr>
          <w:rFonts w:ascii="Traditional Arabic" w:hAnsi="Traditional Arabic" w:cs="Traditional Arabic" w:hint="cs"/>
          <w:sz w:val="32"/>
          <w:szCs w:val="32"/>
          <w:rtl/>
        </w:rPr>
        <w:t>،</w:t>
      </w:r>
      <w:r w:rsidR="00D8281C" w:rsidRPr="00D8281C">
        <w:rPr>
          <w:rFonts w:ascii="Traditional Arabic" w:hAnsi="Traditional Arabic" w:cs="Traditional Arabic"/>
          <w:sz w:val="32"/>
          <w:szCs w:val="32"/>
          <w:rtl/>
        </w:rPr>
        <w:t xml:space="preserve"> </w:t>
      </w:r>
      <w:r w:rsidR="00D8281C" w:rsidRPr="00210C89">
        <w:rPr>
          <w:rFonts w:ascii="Traditional Arabic" w:hAnsi="Traditional Arabic" w:cs="Traditional Arabic"/>
          <w:sz w:val="32"/>
          <w:szCs w:val="32"/>
          <w:rtl/>
        </w:rPr>
        <w:t>تقي الدين أحمد</w:t>
      </w:r>
      <w:r w:rsidRPr="00210C89">
        <w:rPr>
          <w:rFonts w:ascii="Traditional Arabic" w:hAnsi="Traditional Arabic" w:cs="Traditional Arabic"/>
          <w:sz w:val="32"/>
          <w:szCs w:val="32"/>
          <w:rtl/>
        </w:rPr>
        <w:t xml:space="preserve">. 1987م.  </w:t>
      </w:r>
      <w:r w:rsidRPr="00D8281C">
        <w:rPr>
          <w:rFonts w:ascii="Traditional Arabic" w:hAnsi="Traditional Arabic" w:cs="Traditional Arabic"/>
          <w:sz w:val="32"/>
          <w:szCs w:val="32"/>
          <w:rtl/>
        </w:rPr>
        <w:t>الفتاوى الكبرى</w:t>
      </w:r>
      <w:r w:rsidRPr="00210C89">
        <w:rPr>
          <w:rFonts w:ascii="Traditional Arabic" w:hAnsi="Traditional Arabic" w:cs="Traditional Arabic"/>
          <w:sz w:val="32"/>
          <w:szCs w:val="32"/>
          <w:rtl/>
        </w:rPr>
        <w:t xml:space="preserve">. تحقيق: محمد عبد القادر عطا ومصطفى عبد القادر عطا. بيروت: </w:t>
      </w:r>
      <w:r w:rsidR="00D8281C">
        <w:rPr>
          <w:rFonts w:ascii="Traditional Arabic" w:hAnsi="Traditional Arabic" w:cs="Traditional Arabic"/>
          <w:sz w:val="32"/>
          <w:szCs w:val="32"/>
          <w:rtl/>
        </w:rPr>
        <w:t>دار الكتب العلمية</w:t>
      </w:r>
      <w:r w:rsidRPr="00210C89">
        <w:rPr>
          <w:rFonts w:ascii="Traditional Arabic" w:hAnsi="Traditional Arabic" w:cs="Traditional Arabic"/>
          <w:sz w:val="32"/>
          <w:szCs w:val="32"/>
          <w:rtl/>
        </w:rPr>
        <w:t>. ص176.</w:t>
      </w:r>
    </w:p>
    <w:p w:rsidR="005007DF" w:rsidRPr="00210C89" w:rsidRDefault="005007DF" w:rsidP="006E5788">
      <w:pPr>
        <w:pStyle w:val="FootnoteText"/>
        <w:ind w:left="368" w:hanging="368"/>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(ب): </w:t>
      </w:r>
      <w:r w:rsidR="00D8281C">
        <w:rPr>
          <w:rFonts w:ascii="Traditional Arabic" w:hAnsi="Traditional Arabic" w:cs="Traditional Arabic"/>
          <w:sz w:val="32"/>
          <w:szCs w:val="32"/>
          <w:rtl/>
        </w:rPr>
        <w:t>إبن تيمية</w:t>
      </w:r>
      <w:r w:rsidRPr="00210C89">
        <w:rPr>
          <w:rFonts w:ascii="Traditional Arabic" w:hAnsi="Traditional Arabic" w:cs="Traditional Arabic"/>
          <w:sz w:val="32"/>
          <w:szCs w:val="32"/>
          <w:rtl/>
        </w:rPr>
        <w:t xml:space="preserve">. 2003م. السياسة الشرعية في إصلاح الراعي والرعية. الطبعة </w:t>
      </w:r>
      <w:r w:rsidR="00D8281C">
        <w:rPr>
          <w:rFonts w:ascii="Traditional Arabic" w:hAnsi="Traditional Arabic" w:cs="Traditional Arabic" w:hint="cs"/>
          <w:sz w:val="32"/>
          <w:szCs w:val="32"/>
          <w:rtl/>
        </w:rPr>
        <w:t xml:space="preserve"> </w:t>
      </w:r>
      <w:r w:rsidRPr="00210C89">
        <w:rPr>
          <w:rFonts w:ascii="Traditional Arabic" w:hAnsi="Traditional Arabic" w:cs="Traditional Arabic"/>
          <w:sz w:val="32"/>
          <w:szCs w:val="32"/>
          <w:rtl/>
        </w:rPr>
        <w:t xml:space="preserve">الأولى. بيروت: دار إبن حزم. </w:t>
      </w:r>
    </w:p>
    <w:p w:rsidR="00D8281C" w:rsidRPr="00210C89" w:rsidRDefault="00D8281C" w:rsidP="006E5788">
      <w:pPr>
        <w:pStyle w:val="FootnoteText"/>
        <w:ind w:left="368" w:hanging="368"/>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3- </w:t>
      </w:r>
      <w:r w:rsidR="005007DF" w:rsidRPr="00210C89">
        <w:rPr>
          <w:rFonts w:ascii="Traditional Arabic" w:hAnsi="Traditional Arabic" w:cs="Traditional Arabic"/>
          <w:sz w:val="32"/>
          <w:szCs w:val="32"/>
          <w:rtl/>
        </w:rPr>
        <w:t>ابن حبان، محمد أبوحاتم البستي. 1993م. صحيح أبن حبان. الطبعة الثانية.</w:t>
      </w:r>
      <w:r w:rsidRPr="00D8281C">
        <w:rPr>
          <w:rFonts w:ascii="Traditional Arabic" w:hAnsi="Traditional Arabic" w:cs="Traditional Arabic"/>
          <w:sz w:val="32"/>
          <w:szCs w:val="32"/>
          <w:rtl/>
        </w:rPr>
        <w:t xml:space="preserve"> </w:t>
      </w:r>
      <w:r>
        <w:rPr>
          <w:rFonts w:ascii="Traditional Arabic" w:hAnsi="Traditional Arabic" w:cs="Traditional Arabic"/>
          <w:sz w:val="32"/>
          <w:szCs w:val="32"/>
          <w:rtl/>
        </w:rPr>
        <w:t>بيروت</w:t>
      </w:r>
      <w:r>
        <w:rPr>
          <w:rFonts w:ascii="Traditional Arabic" w:hAnsi="Traditional Arabic" w:cs="Traditional Arabic" w:hint="cs"/>
          <w:sz w:val="32"/>
          <w:szCs w:val="32"/>
          <w:rtl/>
        </w:rPr>
        <w:t>:</w:t>
      </w:r>
      <w:r w:rsidR="005007DF" w:rsidRPr="00210C89">
        <w:rPr>
          <w:rFonts w:ascii="Traditional Arabic" w:hAnsi="Traditional Arabic" w:cs="Traditional Arabic"/>
          <w:sz w:val="32"/>
          <w:szCs w:val="32"/>
          <w:rtl/>
        </w:rPr>
        <w:t xml:space="preserve"> مؤسسة الرسالة. </w:t>
      </w:r>
    </w:p>
    <w:p w:rsidR="005007DF" w:rsidRPr="00210C89" w:rsidRDefault="00D8281C" w:rsidP="006E5788">
      <w:pPr>
        <w:pStyle w:val="FootnoteText"/>
        <w:ind w:left="368" w:hanging="368"/>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4- </w:t>
      </w:r>
      <w:r w:rsidR="005007DF" w:rsidRPr="00210C89">
        <w:rPr>
          <w:rFonts w:ascii="Traditional Arabic" w:hAnsi="Traditional Arabic" w:cs="Traditional Arabic"/>
          <w:sz w:val="32"/>
          <w:szCs w:val="32"/>
          <w:rtl/>
        </w:rPr>
        <w:t>ابن حجر. أبو الفضل أحمد بن علي بن محمد. 1412ه. الإصابة في تمييز الصحابة. الطبعة الأولى. تحقيق: علي محمد البجاوي.</w:t>
      </w:r>
      <w:r w:rsidRPr="00D8281C">
        <w:rPr>
          <w:rFonts w:ascii="Traditional Arabic" w:hAnsi="Traditional Arabic" w:cs="Traditional Arabic"/>
          <w:sz w:val="32"/>
          <w:szCs w:val="32"/>
          <w:rtl/>
        </w:rPr>
        <w:t xml:space="preserve"> </w:t>
      </w:r>
      <w:r w:rsidRPr="00210C89">
        <w:rPr>
          <w:rFonts w:ascii="Traditional Arabic" w:hAnsi="Traditional Arabic" w:cs="Traditional Arabic"/>
          <w:sz w:val="32"/>
          <w:szCs w:val="32"/>
          <w:rtl/>
        </w:rPr>
        <w:t>بيروت</w:t>
      </w:r>
      <w:r>
        <w:rPr>
          <w:rFonts w:ascii="Traditional Arabic" w:hAnsi="Traditional Arabic" w:cs="Traditional Arabic" w:hint="cs"/>
          <w:sz w:val="32"/>
          <w:szCs w:val="32"/>
          <w:rtl/>
        </w:rPr>
        <w:t xml:space="preserve">: </w:t>
      </w:r>
      <w:r w:rsidR="005007DF" w:rsidRPr="00210C89">
        <w:rPr>
          <w:rFonts w:ascii="Traditional Arabic" w:hAnsi="Traditional Arabic" w:cs="Traditional Arabic"/>
          <w:sz w:val="32"/>
          <w:szCs w:val="32"/>
          <w:rtl/>
        </w:rPr>
        <w:t xml:space="preserve"> دار الجيل.</w:t>
      </w:r>
    </w:p>
    <w:p w:rsidR="005007DF" w:rsidRPr="00210C89" w:rsidRDefault="00D8281C" w:rsidP="006E5788">
      <w:pPr>
        <w:pStyle w:val="FootnoteText"/>
        <w:ind w:left="368" w:hanging="368"/>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5- </w:t>
      </w:r>
      <w:r w:rsidR="005007DF" w:rsidRPr="00210C89">
        <w:rPr>
          <w:rFonts w:ascii="Traditional Arabic" w:hAnsi="Traditional Arabic" w:cs="Traditional Arabic"/>
          <w:sz w:val="32"/>
          <w:szCs w:val="32"/>
          <w:rtl/>
        </w:rPr>
        <w:t>ابن كثير، أبو الفداء إسماعيل. 1998م</w:t>
      </w:r>
      <w:r w:rsidR="005007DF" w:rsidRPr="00D8281C">
        <w:rPr>
          <w:rFonts w:ascii="Traditional Arabic" w:hAnsi="Traditional Arabic" w:cs="Traditional Arabic"/>
          <w:sz w:val="32"/>
          <w:szCs w:val="32"/>
          <w:rtl/>
        </w:rPr>
        <w:t>. تفسير القرآن</w:t>
      </w:r>
      <w:r w:rsidR="005007DF" w:rsidRPr="00210C89">
        <w:rPr>
          <w:rFonts w:ascii="Traditional Arabic" w:hAnsi="Traditional Arabic" w:cs="Traditional Arabic"/>
          <w:sz w:val="32"/>
          <w:szCs w:val="32"/>
          <w:rtl/>
        </w:rPr>
        <w:t xml:space="preserve">.  قدم له: عبد القادر الأرنؤوط. </w:t>
      </w:r>
      <w:r>
        <w:rPr>
          <w:rFonts w:ascii="Traditional Arabic" w:hAnsi="Traditional Arabic" w:cs="Traditional Arabic" w:hint="cs"/>
          <w:sz w:val="32"/>
          <w:szCs w:val="32"/>
          <w:rtl/>
        </w:rPr>
        <w:t xml:space="preserve">دمشق: </w:t>
      </w:r>
      <w:r w:rsidR="005007DF" w:rsidRPr="00210C89">
        <w:rPr>
          <w:rFonts w:ascii="Traditional Arabic" w:hAnsi="Traditional Arabic" w:cs="Traditional Arabic"/>
          <w:sz w:val="32"/>
          <w:szCs w:val="32"/>
          <w:rtl/>
        </w:rPr>
        <w:t>مكتبة دار ال</w:t>
      </w:r>
      <w:r>
        <w:rPr>
          <w:rFonts w:ascii="Traditional Arabic" w:hAnsi="Traditional Arabic" w:cs="Traditional Arabic"/>
          <w:sz w:val="32"/>
          <w:szCs w:val="32"/>
          <w:rtl/>
        </w:rPr>
        <w:t xml:space="preserve">فيحاء. </w:t>
      </w:r>
    </w:p>
    <w:p w:rsidR="005007DF" w:rsidRPr="00210C89" w:rsidRDefault="00D8281C" w:rsidP="006E5788">
      <w:pPr>
        <w:pStyle w:val="FootnoteText"/>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6- </w:t>
      </w:r>
      <w:r w:rsidR="005007DF" w:rsidRPr="00210C89">
        <w:rPr>
          <w:rFonts w:ascii="Traditional Arabic" w:hAnsi="Traditional Arabic" w:cs="Traditional Arabic"/>
          <w:sz w:val="32"/>
          <w:szCs w:val="32"/>
          <w:rtl/>
        </w:rPr>
        <w:t xml:space="preserve">أبو داوود، سليمان بن الأشعث الأزدي. د.ت. </w:t>
      </w:r>
      <w:r w:rsidR="005007DF" w:rsidRPr="00D8281C">
        <w:rPr>
          <w:rFonts w:ascii="Traditional Arabic" w:hAnsi="Traditional Arabic" w:cs="Traditional Arabic"/>
          <w:sz w:val="32"/>
          <w:szCs w:val="32"/>
          <w:rtl/>
        </w:rPr>
        <w:t>سنن</w:t>
      </w:r>
      <w:r w:rsidR="005007DF" w:rsidRPr="00210C89">
        <w:rPr>
          <w:rFonts w:ascii="Traditional Arabic" w:hAnsi="Traditional Arabic" w:cs="Traditional Arabic"/>
          <w:i/>
          <w:iCs/>
          <w:sz w:val="32"/>
          <w:szCs w:val="32"/>
          <w:rtl/>
        </w:rPr>
        <w:t xml:space="preserve"> </w:t>
      </w:r>
      <w:r w:rsidR="005007DF" w:rsidRPr="00D8281C">
        <w:rPr>
          <w:rFonts w:ascii="Traditional Arabic" w:hAnsi="Traditional Arabic" w:cs="Traditional Arabic"/>
          <w:sz w:val="32"/>
          <w:szCs w:val="32"/>
          <w:rtl/>
        </w:rPr>
        <w:t>أبو</w:t>
      </w:r>
      <w:r w:rsidR="005007DF" w:rsidRPr="00210C89">
        <w:rPr>
          <w:rFonts w:ascii="Traditional Arabic" w:hAnsi="Traditional Arabic" w:cs="Traditional Arabic"/>
          <w:i/>
          <w:iCs/>
          <w:sz w:val="32"/>
          <w:szCs w:val="32"/>
          <w:rtl/>
        </w:rPr>
        <w:t xml:space="preserve"> </w:t>
      </w:r>
      <w:r w:rsidR="005007DF" w:rsidRPr="00D8281C">
        <w:rPr>
          <w:rFonts w:ascii="Traditional Arabic" w:hAnsi="Traditional Arabic" w:cs="Traditional Arabic"/>
          <w:sz w:val="32"/>
          <w:szCs w:val="32"/>
          <w:rtl/>
        </w:rPr>
        <w:t>داوود</w:t>
      </w:r>
      <w:r w:rsidR="005007DF" w:rsidRPr="00210C89">
        <w:rPr>
          <w:rFonts w:ascii="Traditional Arabic" w:hAnsi="Traditional Arabic" w:cs="Traditional Arabic"/>
          <w:sz w:val="32"/>
          <w:szCs w:val="32"/>
          <w:rtl/>
        </w:rPr>
        <w:t xml:space="preserve">. بيروت: </w:t>
      </w:r>
      <w:r>
        <w:rPr>
          <w:rFonts w:ascii="Traditional Arabic" w:hAnsi="Traditional Arabic" w:cs="Traditional Arabic"/>
          <w:sz w:val="32"/>
          <w:szCs w:val="32"/>
          <w:rtl/>
        </w:rPr>
        <w:t xml:space="preserve">دار الكتاب العربي. </w:t>
      </w:r>
      <w:r w:rsidR="005007DF" w:rsidRPr="00210C89">
        <w:rPr>
          <w:rFonts w:ascii="Traditional Arabic" w:hAnsi="Traditional Arabic" w:cs="Traditional Arabic"/>
          <w:sz w:val="32"/>
          <w:szCs w:val="32"/>
          <w:rtl/>
        </w:rPr>
        <w:t xml:space="preserve">  </w:t>
      </w:r>
    </w:p>
    <w:p w:rsidR="005007DF" w:rsidRPr="00210C89" w:rsidRDefault="00D8281C" w:rsidP="006E5788">
      <w:pPr>
        <w:pStyle w:val="FootnoteText"/>
        <w:ind w:left="368" w:hanging="368"/>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7- </w:t>
      </w:r>
      <w:r w:rsidR="005007DF" w:rsidRPr="00210C89">
        <w:rPr>
          <w:rFonts w:ascii="Traditional Arabic" w:hAnsi="Traditional Arabic" w:cs="Traditional Arabic"/>
          <w:sz w:val="32"/>
          <w:szCs w:val="32"/>
          <w:rtl/>
        </w:rPr>
        <w:t xml:space="preserve">البخاري. محمد بن إسماعيل. 1422ه. </w:t>
      </w:r>
      <w:r w:rsidR="005007DF" w:rsidRPr="00210C89">
        <w:rPr>
          <w:rFonts w:ascii="Traditional Arabic" w:hAnsi="Traditional Arabic" w:cs="Traditional Arabic"/>
          <w:i/>
          <w:iCs/>
          <w:sz w:val="32"/>
          <w:szCs w:val="32"/>
          <w:rtl/>
        </w:rPr>
        <w:t>صحيح</w:t>
      </w:r>
      <w:r w:rsidR="005007DF" w:rsidRPr="00210C89">
        <w:rPr>
          <w:rFonts w:ascii="Traditional Arabic" w:hAnsi="Traditional Arabic" w:cs="Traditional Arabic"/>
          <w:sz w:val="32"/>
          <w:szCs w:val="32"/>
          <w:rtl/>
        </w:rPr>
        <w:t xml:space="preserve"> </w:t>
      </w:r>
      <w:r w:rsidR="005007DF" w:rsidRPr="00210C89">
        <w:rPr>
          <w:rFonts w:ascii="Traditional Arabic" w:hAnsi="Traditional Arabic" w:cs="Traditional Arabic"/>
          <w:i/>
          <w:iCs/>
          <w:sz w:val="32"/>
          <w:szCs w:val="32"/>
          <w:rtl/>
        </w:rPr>
        <w:t>البخاري</w:t>
      </w:r>
      <w:r w:rsidR="005007DF" w:rsidRPr="00210C89">
        <w:rPr>
          <w:rFonts w:ascii="Traditional Arabic" w:hAnsi="Traditional Arabic" w:cs="Traditional Arabic"/>
          <w:sz w:val="32"/>
          <w:szCs w:val="32"/>
          <w:rtl/>
        </w:rPr>
        <w:t>. تحقيق: محمد زهير بن ال</w:t>
      </w:r>
      <w:r w:rsidR="00DD6957">
        <w:rPr>
          <w:rFonts w:ascii="Traditional Arabic" w:hAnsi="Traditional Arabic" w:cs="Traditional Arabic"/>
          <w:sz w:val="32"/>
          <w:szCs w:val="32"/>
          <w:rtl/>
        </w:rPr>
        <w:t xml:space="preserve">ناصر. بيروت: دار طوق النجاة. </w:t>
      </w:r>
      <w:r w:rsidR="005007DF" w:rsidRPr="00210C89">
        <w:rPr>
          <w:rFonts w:ascii="Traditional Arabic" w:hAnsi="Traditional Arabic" w:cs="Traditional Arabic"/>
          <w:sz w:val="32"/>
          <w:szCs w:val="32"/>
          <w:rtl/>
        </w:rPr>
        <w:t xml:space="preserve"> </w:t>
      </w:r>
    </w:p>
    <w:p w:rsidR="005007DF" w:rsidRDefault="00DD6957" w:rsidP="006E5788">
      <w:pPr>
        <w:pStyle w:val="FootnoteText"/>
        <w:ind w:left="368" w:hanging="368"/>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8- </w:t>
      </w:r>
      <w:r>
        <w:rPr>
          <w:rFonts w:ascii="Traditional Arabic" w:hAnsi="Traditional Arabic" w:cs="Traditional Arabic"/>
          <w:sz w:val="32"/>
          <w:szCs w:val="32"/>
          <w:rtl/>
        </w:rPr>
        <w:t>بن</w:t>
      </w:r>
      <w:r>
        <w:rPr>
          <w:rFonts w:ascii="Traditional Arabic" w:hAnsi="Traditional Arabic" w:cs="Traditional Arabic" w:hint="cs"/>
          <w:sz w:val="32"/>
          <w:szCs w:val="32"/>
          <w:rtl/>
        </w:rPr>
        <w:t xml:space="preserve"> </w:t>
      </w:r>
      <w:r w:rsidR="005007DF" w:rsidRPr="00210C89">
        <w:rPr>
          <w:rFonts w:ascii="Traditional Arabic" w:hAnsi="Traditional Arabic" w:cs="Traditional Arabic"/>
          <w:sz w:val="32"/>
          <w:szCs w:val="32"/>
          <w:rtl/>
        </w:rPr>
        <w:t>حنبل، أبو</w:t>
      </w:r>
      <w:r>
        <w:rPr>
          <w:rFonts w:ascii="Traditional Arabic" w:hAnsi="Traditional Arabic" w:cs="Traditional Arabic" w:hint="cs"/>
          <w:sz w:val="32"/>
          <w:szCs w:val="32"/>
          <w:rtl/>
        </w:rPr>
        <w:t xml:space="preserve"> </w:t>
      </w:r>
      <w:r w:rsidR="005007DF" w:rsidRPr="00210C89">
        <w:rPr>
          <w:rFonts w:ascii="Traditional Arabic" w:hAnsi="Traditional Arabic" w:cs="Traditional Arabic"/>
          <w:sz w:val="32"/>
          <w:szCs w:val="32"/>
          <w:rtl/>
        </w:rPr>
        <w:t>عبد</w:t>
      </w:r>
      <w:r>
        <w:rPr>
          <w:rFonts w:ascii="Traditional Arabic" w:hAnsi="Traditional Arabic" w:cs="Traditional Arabic" w:hint="cs"/>
          <w:sz w:val="32"/>
          <w:szCs w:val="32"/>
          <w:rtl/>
        </w:rPr>
        <w:t xml:space="preserve"> </w:t>
      </w:r>
      <w:r w:rsidR="005007DF" w:rsidRPr="00210C89">
        <w:rPr>
          <w:rFonts w:ascii="Traditional Arabic" w:hAnsi="Traditional Arabic" w:cs="Traditional Arabic"/>
          <w:sz w:val="32"/>
          <w:szCs w:val="32"/>
          <w:rtl/>
        </w:rPr>
        <w:t>الله، أحمد بن محمد . 2001م. مسند الإمام أحمد. تحقيق: شعيب الأرنؤوط، وآخر</w:t>
      </w:r>
      <w:r>
        <w:rPr>
          <w:rFonts w:ascii="Traditional Arabic" w:hAnsi="Traditional Arabic" w:cs="Traditional Arabic"/>
          <w:sz w:val="32"/>
          <w:szCs w:val="32"/>
          <w:rtl/>
        </w:rPr>
        <w:t>ون</w:t>
      </w:r>
      <w:r w:rsidR="005007DF" w:rsidRPr="00210C89">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بيروت: </w:t>
      </w:r>
      <w:r w:rsidR="005007DF" w:rsidRPr="00210C89">
        <w:rPr>
          <w:rFonts w:ascii="Traditional Arabic" w:hAnsi="Traditional Arabic" w:cs="Traditional Arabic"/>
          <w:sz w:val="32"/>
          <w:szCs w:val="32"/>
          <w:rtl/>
        </w:rPr>
        <w:t>مؤسسة الرس</w:t>
      </w:r>
      <w:r>
        <w:rPr>
          <w:rFonts w:ascii="Traditional Arabic" w:hAnsi="Traditional Arabic" w:cs="Traditional Arabic"/>
          <w:sz w:val="32"/>
          <w:szCs w:val="32"/>
          <w:rtl/>
        </w:rPr>
        <w:t xml:space="preserve">الة. </w:t>
      </w:r>
    </w:p>
    <w:p w:rsidR="00C14E9C" w:rsidRPr="00210C89" w:rsidRDefault="00C14E9C" w:rsidP="006E5788">
      <w:pPr>
        <w:pStyle w:val="FootnoteText"/>
        <w:ind w:left="368" w:hanging="368"/>
        <w:jc w:val="both"/>
        <w:rPr>
          <w:rFonts w:ascii="Traditional Arabic" w:hAnsi="Traditional Arabic" w:cs="Traditional Arabic"/>
          <w:sz w:val="32"/>
          <w:szCs w:val="32"/>
          <w:rtl/>
        </w:rPr>
      </w:pPr>
      <w:r>
        <w:rPr>
          <w:rFonts w:ascii="Traditional Arabic" w:hAnsi="Traditional Arabic" w:cs="Traditional Arabic" w:hint="cs"/>
          <w:sz w:val="32"/>
          <w:szCs w:val="32"/>
          <w:rtl/>
        </w:rPr>
        <w:t>9- الألباني، محمد نصر الدين. 1988م. صحيح الترغيب والترهيب. الرياض: دار المعارف.</w:t>
      </w:r>
    </w:p>
    <w:p w:rsidR="005007DF" w:rsidRPr="00210C89" w:rsidRDefault="00C14E9C" w:rsidP="006E5788">
      <w:pPr>
        <w:pStyle w:val="FootnoteText"/>
        <w:ind w:left="509" w:hanging="509"/>
        <w:jc w:val="both"/>
        <w:rPr>
          <w:rFonts w:ascii="Traditional Arabic" w:hAnsi="Traditional Arabic" w:cs="Traditional Arabic"/>
          <w:sz w:val="32"/>
          <w:szCs w:val="32"/>
          <w:rtl/>
        </w:rPr>
      </w:pPr>
      <w:r>
        <w:rPr>
          <w:rFonts w:ascii="Traditional Arabic" w:hAnsi="Traditional Arabic" w:cs="Traditional Arabic" w:hint="cs"/>
          <w:sz w:val="32"/>
          <w:szCs w:val="32"/>
          <w:rtl/>
        </w:rPr>
        <w:t>10</w:t>
      </w:r>
      <w:r w:rsidR="00ED5A24">
        <w:rPr>
          <w:rFonts w:ascii="Traditional Arabic" w:hAnsi="Traditional Arabic" w:cs="Traditional Arabic" w:hint="cs"/>
          <w:sz w:val="32"/>
          <w:szCs w:val="32"/>
          <w:rtl/>
        </w:rPr>
        <w:t xml:space="preserve">- </w:t>
      </w:r>
      <w:r w:rsidR="00ED5A24">
        <w:rPr>
          <w:rFonts w:ascii="Traditional Arabic" w:hAnsi="Traditional Arabic" w:cs="Traditional Arabic"/>
          <w:sz w:val="32"/>
          <w:szCs w:val="32"/>
          <w:rtl/>
        </w:rPr>
        <w:t xml:space="preserve">بهنسي، أحمد فتحي. </w:t>
      </w:r>
      <w:r w:rsidR="00ED5A24">
        <w:rPr>
          <w:rFonts w:ascii="Traditional Arabic" w:hAnsi="Traditional Arabic" w:cs="Traditional Arabic" w:hint="cs"/>
          <w:sz w:val="32"/>
          <w:szCs w:val="32"/>
          <w:rtl/>
        </w:rPr>
        <w:t>1983م</w:t>
      </w:r>
      <w:r w:rsidR="00A2083D">
        <w:rPr>
          <w:rFonts w:ascii="Traditional Arabic" w:hAnsi="Traditional Arabic" w:cs="Traditional Arabic"/>
          <w:sz w:val="32"/>
          <w:szCs w:val="32"/>
          <w:rtl/>
        </w:rPr>
        <w:t>.</w:t>
      </w:r>
      <w:r w:rsidR="005007DF" w:rsidRPr="00210C89">
        <w:rPr>
          <w:rFonts w:ascii="Traditional Arabic" w:hAnsi="Traditional Arabic" w:cs="Traditional Arabic"/>
          <w:sz w:val="32"/>
          <w:szCs w:val="32"/>
          <w:rtl/>
        </w:rPr>
        <w:t xml:space="preserve"> </w:t>
      </w:r>
      <w:r w:rsidR="00ED5A24" w:rsidRPr="00A2083D">
        <w:rPr>
          <w:rFonts w:ascii="Traditional Arabic" w:hAnsi="Traditional Arabic" w:cs="Traditional Arabic" w:hint="cs"/>
          <w:sz w:val="32"/>
          <w:szCs w:val="32"/>
          <w:rtl/>
        </w:rPr>
        <w:t xml:space="preserve">العقوبة في الفقه </w:t>
      </w:r>
      <w:r w:rsidR="00A2083D" w:rsidRPr="00A2083D">
        <w:rPr>
          <w:rFonts w:ascii="Traditional Arabic" w:hAnsi="Traditional Arabic" w:cs="Traditional Arabic" w:hint="cs"/>
          <w:sz w:val="32"/>
          <w:szCs w:val="32"/>
          <w:rtl/>
        </w:rPr>
        <w:t>الإسلامي. الطبعة الثانية. بيروت دار الرائد العربي</w:t>
      </w:r>
      <w:r w:rsidR="00ED5A24">
        <w:rPr>
          <w:rFonts w:ascii="Traditional Arabic" w:hAnsi="Traditional Arabic" w:cs="Traditional Arabic"/>
          <w:sz w:val="32"/>
          <w:szCs w:val="32"/>
          <w:rtl/>
        </w:rPr>
        <w:t xml:space="preserve">. </w:t>
      </w:r>
      <w:r w:rsidR="005007DF" w:rsidRPr="00210C89">
        <w:rPr>
          <w:rFonts w:ascii="Traditional Arabic" w:hAnsi="Traditional Arabic" w:cs="Traditional Arabic"/>
          <w:sz w:val="32"/>
          <w:szCs w:val="32"/>
          <w:rtl/>
        </w:rPr>
        <w:t xml:space="preserve"> </w:t>
      </w:r>
    </w:p>
    <w:p w:rsidR="005007DF" w:rsidRPr="00210C89" w:rsidRDefault="00C14E9C" w:rsidP="006E5788">
      <w:pPr>
        <w:pStyle w:val="FootnoteText"/>
        <w:ind w:left="368" w:hanging="368"/>
        <w:jc w:val="both"/>
        <w:rPr>
          <w:rFonts w:ascii="Traditional Arabic" w:hAnsi="Traditional Arabic" w:cs="Traditional Arabic"/>
          <w:sz w:val="32"/>
          <w:szCs w:val="32"/>
          <w:rtl/>
        </w:rPr>
      </w:pPr>
      <w:r>
        <w:rPr>
          <w:rFonts w:ascii="Traditional Arabic" w:hAnsi="Traditional Arabic" w:cs="Traditional Arabic" w:hint="cs"/>
          <w:sz w:val="32"/>
          <w:szCs w:val="32"/>
          <w:rtl/>
        </w:rPr>
        <w:t>11</w:t>
      </w:r>
      <w:r w:rsidR="00A2083D">
        <w:rPr>
          <w:rFonts w:ascii="Traditional Arabic" w:hAnsi="Traditional Arabic" w:cs="Traditional Arabic" w:hint="cs"/>
          <w:sz w:val="32"/>
          <w:szCs w:val="32"/>
          <w:rtl/>
        </w:rPr>
        <w:t xml:space="preserve">- </w:t>
      </w:r>
      <w:r w:rsidR="005007DF" w:rsidRPr="00210C89">
        <w:rPr>
          <w:rFonts w:ascii="Traditional Arabic" w:hAnsi="Traditional Arabic" w:cs="Traditional Arabic"/>
          <w:sz w:val="32"/>
          <w:szCs w:val="32"/>
          <w:rtl/>
        </w:rPr>
        <w:t xml:space="preserve">الترمذي، محمد بن عيسى بن الضحاك . 1975م. سنن الترمذي. تحقيق: أحمد شاكر. </w:t>
      </w:r>
      <w:r w:rsidR="00A2083D">
        <w:rPr>
          <w:rFonts w:ascii="Traditional Arabic" w:hAnsi="Traditional Arabic" w:cs="Traditional Arabic" w:hint="cs"/>
          <w:sz w:val="32"/>
          <w:szCs w:val="32"/>
          <w:rtl/>
        </w:rPr>
        <w:t xml:space="preserve">مصر: </w:t>
      </w:r>
      <w:r w:rsidR="005007DF" w:rsidRPr="00210C89">
        <w:rPr>
          <w:rFonts w:ascii="Traditional Arabic" w:hAnsi="Traditional Arabic" w:cs="Traditional Arabic"/>
          <w:sz w:val="32"/>
          <w:szCs w:val="32"/>
          <w:rtl/>
        </w:rPr>
        <w:t>مكتبة ومطبعة مصطفى ا</w:t>
      </w:r>
      <w:r w:rsidR="00A2083D">
        <w:rPr>
          <w:rFonts w:ascii="Traditional Arabic" w:hAnsi="Traditional Arabic" w:cs="Traditional Arabic"/>
          <w:sz w:val="32"/>
          <w:szCs w:val="32"/>
          <w:rtl/>
        </w:rPr>
        <w:t xml:space="preserve">لبابي الحلبي. </w:t>
      </w:r>
    </w:p>
    <w:p w:rsidR="005007DF" w:rsidRPr="00210C89" w:rsidRDefault="00C14E9C" w:rsidP="006E5788">
      <w:pPr>
        <w:pStyle w:val="FootnoteText"/>
        <w:ind w:left="368" w:hanging="368"/>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12</w:t>
      </w:r>
      <w:r w:rsidR="00A2083D">
        <w:rPr>
          <w:rFonts w:ascii="Traditional Arabic" w:hAnsi="Traditional Arabic" w:cs="Traditional Arabic" w:hint="cs"/>
          <w:sz w:val="32"/>
          <w:szCs w:val="32"/>
          <w:rtl/>
        </w:rPr>
        <w:t xml:space="preserve">- </w:t>
      </w:r>
      <w:r w:rsidR="005007DF" w:rsidRPr="00210C89">
        <w:rPr>
          <w:rFonts w:ascii="Traditional Arabic" w:hAnsi="Traditional Arabic" w:cs="Traditional Arabic"/>
          <w:sz w:val="32"/>
          <w:szCs w:val="32"/>
          <w:rtl/>
        </w:rPr>
        <w:t xml:space="preserve">الرازي، أبو عبد الله فخر الدين محمد بن عمر. 2000م. </w:t>
      </w:r>
      <w:r w:rsidR="005007DF" w:rsidRPr="00210C89">
        <w:rPr>
          <w:rFonts w:ascii="Traditional Arabic" w:hAnsi="Traditional Arabic" w:cs="Traditional Arabic"/>
          <w:i/>
          <w:iCs/>
          <w:sz w:val="32"/>
          <w:szCs w:val="32"/>
          <w:rtl/>
        </w:rPr>
        <w:t xml:space="preserve"> مفاتيح الغيب</w:t>
      </w:r>
      <w:r w:rsidR="00A2083D">
        <w:rPr>
          <w:rFonts w:ascii="Traditional Arabic" w:hAnsi="Traditional Arabic" w:cs="Traditional Arabic"/>
          <w:sz w:val="32"/>
          <w:szCs w:val="32"/>
          <w:rtl/>
        </w:rPr>
        <w:t xml:space="preserve">. </w:t>
      </w:r>
      <w:r w:rsidR="00A2083D">
        <w:rPr>
          <w:rFonts w:ascii="Traditional Arabic" w:hAnsi="Traditional Arabic" w:cs="Traditional Arabic" w:hint="cs"/>
          <w:sz w:val="32"/>
          <w:szCs w:val="32"/>
          <w:rtl/>
        </w:rPr>
        <w:t>بيروت:</w:t>
      </w:r>
      <w:r w:rsidR="00A2083D">
        <w:rPr>
          <w:rFonts w:ascii="Traditional Arabic" w:hAnsi="Traditional Arabic" w:cs="Traditional Arabic"/>
          <w:sz w:val="32"/>
          <w:szCs w:val="32"/>
          <w:rtl/>
        </w:rPr>
        <w:t xml:space="preserve"> دار الكتب العلمية. </w:t>
      </w:r>
      <w:r w:rsidR="005007DF" w:rsidRPr="00210C89">
        <w:rPr>
          <w:rFonts w:ascii="Traditional Arabic" w:hAnsi="Traditional Arabic" w:cs="Traditional Arabic"/>
          <w:sz w:val="32"/>
          <w:szCs w:val="32"/>
          <w:rtl/>
        </w:rPr>
        <w:t xml:space="preserve"> </w:t>
      </w:r>
    </w:p>
    <w:p w:rsidR="005007DF" w:rsidRPr="00210C89" w:rsidRDefault="00C14E9C" w:rsidP="006E5788">
      <w:pPr>
        <w:pStyle w:val="FootnoteText"/>
        <w:jc w:val="both"/>
        <w:rPr>
          <w:rFonts w:ascii="Traditional Arabic" w:hAnsi="Traditional Arabic" w:cs="Traditional Arabic"/>
          <w:sz w:val="32"/>
          <w:szCs w:val="32"/>
          <w:rtl/>
        </w:rPr>
      </w:pPr>
      <w:r>
        <w:rPr>
          <w:rFonts w:ascii="Traditional Arabic" w:hAnsi="Traditional Arabic" w:cs="Traditional Arabic" w:hint="cs"/>
          <w:sz w:val="32"/>
          <w:szCs w:val="32"/>
          <w:rtl/>
        </w:rPr>
        <w:t>13</w:t>
      </w:r>
      <w:r w:rsidR="00A2083D">
        <w:rPr>
          <w:rFonts w:ascii="Traditional Arabic" w:hAnsi="Traditional Arabic" w:cs="Traditional Arabic" w:hint="cs"/>
          <w:sz w:val="32"/>
          <w:szCs w:val="32"/>
          <w:rtl/>
        </w:rPr>
        <w:t xml:space="preserve">- </w:t>
      </w:r>
      <w:r w:rsidR="005007DF" w:rsidRPr="00210C89">
        <w:rPr>
          <w:rFonts w:ascii="Traditional Arabic" w:hAnsi="Traditional Arabic" w:cs="Traditional Arabic"/>
          <w:sz w:val="32"/>
          <w:szCs w:val="32"/>
          <w:rtl/>
        </w:rPr>
        <w:t xml:space="preserve">الرملي، شمس الدين محمد بن أبي العباس. 1984م. </w:t>
      </w:r>
      <w:r w:rsidR="005007DF" w:rsidRPr="00210C89">
        <w:rPr>
          <w:rFonts w:ascii="Traditional Arabic" w:hAnsi="Traditional Arabic" w:cs="Traditional Arabic"/>
          <w:i/>
          <w:iCs/>
          <w:sz w:val="32"/>
          <w:szCs w:val="32"/>
          <w:rtl/>
        </w:rPr>
        <w:t>نهاية المحتاج</w:t>
      </w:r>
      <w:r w:rsidR="005007DF" w:rsidRPr="00210C89">
        <w:rPr>
          <w:rFonts w:ascii="Traditional Arabic" w:hAnsi="Traditional Arabic" w:cs="Traditional Arabic"/>
          <w:sz w:val="32"/>
          <w:szCs w:val="32"/>
          <w:rtl/>
        </w:rPr>
        <w:t>. بيرو</w:t>
      </w:r>
      <w:r w:rsidR="00A2083D">
        <w:rPr>
          <w:rFonts w:ascii="Traditional Arabic" w:hAnsi="Traditional Arabic" w:cs="Traditional Arabic"/>
          <w:sz w:val="32"/>
          <w:szCs w:val="32"/>
          <w:rtl/>
        </w:rPr>
        <w:t xml:space="preserve">ت: دار الفكر. </w:t>
      </w:r>
    </w:p>
    <w:p w:rsidR="005007DF" w:rsidRPr="00210C89" w:rsidRDefault="00C14E9C" w:rsidP="006E5788">
      <w:pPr>
        <w:pStyle w:val="FootnoteText"/>
        <w:ind w:left="368" w:hanging="368"/>
        <w:jc w:val="both"/>
        <w:rPr>
          <w:rFonts w:ascii="Traditional Arabic" w:hAnsi="Traditional Arabic" w:cs="Traditional Arabic"/>
          <w:sz w:val="32"/>
          <w:szCs w:val="32"/>
        </w:rPr>
      </w:pPr>
      <w:r>
        <w:rPr>
          <w:rFonts w:ascii="Traditional Arabic" w:hAnsi="Traditional Arabic" w:cs="Traditional Arabic" w:hint="cs"/>
          <w:sz w:val="32"/>
          <w:szCs w:val="32"/>
          <w:rtl/>
        </w:rPr>
        <w:t>14</w:t>
      </w:r>
      <w:r w:rsidR="00A2083D">
        <w:rPr>
          <w:rFonts w:ascii="Traditional Arabic" w:hAnsi="Traditional Arabic" w:cs="Traditional Arabic" w:hint="cs"/>
          <w:sz w:val="32"/>
          <w:szCs w:val="32"/>
          <w:rtl/>
        </w:rPr>
        <w:t xml:space="preserve">- </w:t>
      </w:r>
      <w:r w:rsidR="005007DF" w:rsidRPr="00210C89">
        <w:rPr>
          <w:rFonts w:ascii="Traditional Arabic" w:hAnsi="Traditional Arabic" w:cs="Traditional Arabic"/>
          <w:sz w:val="32"/>
          <w:szCs w:val="32"/>
          <w:rtl/>
        </w:rPr>
        <w:t>الشوكاني، محمد بن علي .د.ت.  نيل الأوطار. ش</w:t>
      </w:r>
      <w:r w:rsidR="00EA5DED">
        <w:rPr>
          <w:rFonts w:ascii="Traditional Arabic" w:hAnsi="Traditional Arabic" w:cs="Traditional Arabic"/>
          <w:sz w:val="32"/>
          <w:szCs w:val="32"/>
          <w:rtl/>
        </w:rPr>
        <w:t xml:space="preserve">رح منتقى الأخبار. </w:t>
      </w:r>
      <w:r w:rsidR="00EA5DED">
        <w:rPr>
          <w:rFonts w:ascii="Traditional Arabic" w:hAnsi="Traditional Arabic" w:cs="Traditional Arabic" w:hint="cs"/>
          <w:sz w:val="32"/>
          <w:szCs w:val="32"/>
          <w:rtl/>
        </w:rPr>
        <w:t>تحقيق: محمد صبحي بن حسين. السعودية: دار ابن الجوزي للنشر والتوزيع.</w:t>
      </w:r>
    </w:p>
    <w:p w:rsidR="005007DF" w:rsidRPr="00210C89" w:rsidRDefault="00C14E9C" w:rsidP="006E5788">
      <w:pPr>
        <w:pStyle w:val="FootnoteText"/>
        <w:ind w:left="651" w:hanging="651"/>
        <w:jc w:val="both"/>
        <w:rPr>
          <w:rFonts w:ascii="Traditional Arabic" w:hAnsi="Traditional Arabic" w:cs="Traditional Arabic"/>
          <w:sz w:val="32"/>
          <w:szCs w:val="32"/>
          <w:rtl/>
        </w:rPr>
      </w:pPr>
      <w:r>
        <w:rPr>
          <w:rFonts w:ascii="Traditional Arabic" w:hAnsi="Traditional Arabic" w:cs="Traditional Arabic" w:hint="cs"/>
          <w:sz w:val="32"/>
          <w:szCs w:val="32"/>
          <w:rtl/>
        </w:rPr>
        <w:t>15</w:t>
      </w:r>
      <w:r w:rsidR="00EA5DED">
        <w:rPr>
          <w:rFonts w:ascii="Traditional Arabic" w:hAnsi="Traditional Arabic" w:cs="Traditional Arabic" w:hint="cs"/>
          <w:sz w:val="32"/>
          <w:szCs w:val="32"/>
          <w:rtl/>
        </w:rPr>
        <w:t xml:space="preserve">- </w:t>
      </w:r>
      <w:r w:rsidR="005007DF" w:rsidRPr="00210C89">
        <w:rPr>
          <w:rFonts w:ascii="Traditional Arabic" w:hAnsi="Traditional Arabic" w:cs="Traditional Arabic"/>
          <w:sz w:val="32"/>
          <w:szCs w:val="32"/>
          <w:rtl/>
        </w:rPr>
        <w:t xml:space="preserve">الشيباني، محمد عبد الله .1977م. الخدمة المدنية على ضوء </w:t>
      </w:r>
      <w:r w:rsidR="00EA5DED">
        <w:rPr>
          <w:rFonts w:ascii="Traditional Arabic" w:hAnsi="Traditional Arabic" w:cs="Traditional Arabic"/>
          <w:sz w:val="32"/>
          <w:szCs w:val="32"/>
          <w:rtl/>
        </w:rPr>
        <w:t>الشريعة الإسلامية</w:t>
      </w:r>
      <w:r w:rsidR="005007DF" w:rsidRPr="00210C89">
        <w:rPr>
          <w:rFonts w:ascii="Traditional Arabic" w:hAnsi="Traditional Arabic" w:cs="Traditional Arabic"/>
          <w:sz w:val="32"/>
          <w:szCs w:val="32"/>
          <w:rtl/>
        </w:rPr>
        <w:t>. القاهرة: عالم الكتاب.</w:t>
      </w:r>
    </w:p>
    <w:p w:rsidR="005007DF" w:rsidRPr="00210C89" w:rsidRDefault="008F3144" w:rsidP="006E5788">
      <w:pPr>
        <w:pStyle w:val="FootnoteText"/>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16- </w:t>
      </w:r>
      <w:r>
        <w:rPr>
          <w:rFonts w:ascii="Traditional Arabic" w:hAnsi="Traditional Arabic" w:cs="Traditional Arabic"/>
          <w:sz w:val="32"/>
          <w:szCs w:val="32"/>
          <w:rtl/>
        </w:rPr>
        <w:t xml:space="preserve">عبد الباقي، </w:t>
      </w:r>
      <w:r w:rsidR="005007DF" w:rsidRPr="00210C89">
        <w:rPr>
          <w:rFonts w:ascii="Traditional Arabic" w:hAnsi="Traditional Arabic" w:cs="Traditional Arabic"/>
          <w:sz w:val="32"/>
          <w:szCs w:val="32"/>
          <w:rtl/>
        </w:rPr>
        <w:t xml:space="preserve">محمد فؤاد. د.ت. </w:t>
      </w:r>
      <w:r w:rsidR="005007DF" w:rsidRPr="00210C89">
        <w:rPr>
          <w:rFonts w:ascii="Traditional Arabic" w:hAnsi="Traditional Arabic" w:cs="Traditional Arabic"/>
          <w:i/>
          <w:iCs/>
          <w:sz w:val="32"/>
          <w:szCs w:val="32"/>
          <w:rtl/>
        </w:rPr>
        <w:t>اللؤلؤ والمرجان فيما اتفق عليه الشيخان</w:t>
      </w:r>
      <w:r>
        <w:rPr>
          <w:rFonts w:ascii="Traditional Arabic" w:hAnsi="Traditional Arabic" w:cs="Traditional Arabic"/>
          <w:sz w:val="32"/>
          <w:szCs w:val="32"/>
          <w:rtl/>
        </w:rPr>
        <w:t xml:space="preserve">. بيروت: دار الفكر. </w:t>
      </w:r>
    </w:p>
    <w:p w:rsidR="005007DF" w:rsidRPr="00210C89" w:rsidRDefault="008F3144" w:rsidP="006E5788">
      <w:pPr>
        <w:pStyle w:val="FootnoteText"/>
        <w:ind w:left="509" w:hanging="5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17- </w:t>
      </w:r>
      <w:r w:rsidR="005007DF" w:rsidRPr="00210C89">
        <w:rPr>
          <w:rFonts w:ascii="Traditional Arabic" w:hAnsi="Traditional Arabic" w:cs="Traditional Arabic"/>
          <w:sz w:val="32"/>
          <w:szCs w:val="32"/>
          <w:rtl/>
        </w:rPr>
        <w:t>الغزالي، أبو</w:t>
      </w:r>
      <w:r>
        <w:rPr>
          <w:rFonts w:ascii="Traditional Arabic" w:hAnsi="Traditional Arabic" w:cs="Traditional Arabic" w:hint="cs"/>
          <w:sz w:val="32"/>
          <w:szCs w:val="32"/>
          <w:rtl/>
        </w:rPr>
        <w:t xml:space="preserve"> </w:t>
      </w:r>
      <w:r w:rsidR="005007DF" w:rsidRPr="00210C89">
        <w:rPr>
          <w:rFonts w:ascii="Traditional Arabic" w:hAnsi="Traditional Arabic" w:cs="Traditional Arabic"/>
          <w:sz w:val="32"/>
          <w:szCs w:val="32"/>
          <w:rtl/>
        </w:rPr>
        <w:t>حامد محمد.</w:t>
      </w:r>
      <w:r>
        <w:rPr>
          <w:rFonts w:ascii="Traditional Arabic" w:hAnsi="Traditional Arabic" w:cs="Traditional Arabic" w:hint="cs"/>
          <w:sz w:val="32"/>
          <w:szCs w:val="32"/>
          <w:rtl/>
        </w:rPr>
        <w:t xml:space="preserve"> </w:t>
      </w:r>
      <w:r w:rsidR="005007DF" w:rsidRPr="00210C89">
        <w:rPr>
          <w:rFonts w:ascii="Traditional Arabic" w:hAnsi="Traditional Arabic" w:cs="Traditional Arabic"/>
          <w:sz w:val="32"/>
          <w:szCs w:val="32"/>
          <w:rtl/>
        </w:rPr>
        <w:t>د.ت. فضائح الباطنية.. تحقيق: عبد</w:t>
      </w:r>
      <w:r>
        <w:rPr>
          <w:rFonts w:ascii="Traditional Arabic" w:hAnsi="Traditional Arabic" w:cs="Traditional Arabic" w:hint="cs"/>
          <w:sz w:val="32"/>
          <w:szCs w:val="32"/>
          <w:rtl/>
        </w:rPr>
        <w:t xml:space="preserve"> </w:t>
      </w:r>
      <w:r w:rsidR="005007DF" w:rsidRPr="00210C89">
        <w:rPr>
          <w:rFonts w:ascii="Traditional Arabic" w:hAnsi="Traditional Arabic" w:cs="Traditional Arabic"/>
          <w:sz w:val="32"/>
          <w:szCs w:val="32"/>
          <w:rtl/>
        </w:rPr>
        <w:t xml:space="preserve">الرحمن البدوي. </w:t>
      </w:r>
      <w:r>
        <w:rPr>
          <w:rFonts w:ascii="Traditional Arabic" w:hAnsi="Traditional Arabic" w:cs="Traditional Arabic" w:hint="cs"/>
          <w:sz w:val="32"/>
          <w:szCs w:val="32"/>
          <w:rtl/>
        </w:rPr>
        <w:t xml:space="preserve">الكويت: </w:t>
      </w:r>
      <w:r w:rsidR="005007DF" w:rsidRPr="00210C89">
        <w:rPr>
          <w:rFonts w:ascii="Traditional Arabic" w:hAnsi="Traditional Arabic" w:cs="Traditional Arabic"/>
          <w:sz w:val="32"/>
          <w:szCs w:val="32"/>
          <w:rtl/>
        </w:rPr>
        <w:t>م</w:t>
      </w:r>
      <w:r>
        <w:rPr>
          <w:rFonts w:ascii="Traditional Arabic" w:hAnsi="Traditional Arabic" w:cs="Traditional Arabic"/>
          <w:sz w:val="32"/>
          <w:szCs w:val="32"/>
          <w:rtl/>
        </w:rPr>
        <w:t xml:space="preserve">ؤسسة دار الكتب الثقافية. </w:t>
      </w:r>
      <w:r w:rsidR="005007DF" w:rsidRPr="00210C89">
        <w:rPr>
          <w:rFonts w:ascii="Traditional Arabic" w:hAnsi="Traditional Arabic" w:cs="Traditional Arabic"/>
          <w:sz w:val="32"/>
          <w:szCs w:val="32"/>
          <w:rtl/>
        </w:rPr>
        <w:t xml:space="preserve">  </w:t>
      </w:r>
    </w:p>
    <w:p w:rsidR="005007DF" w:rsidRPr="00210C89" w:rsidRDefault="008F3144" w:rsidP="006E5788">
      <w:pPr>
        <w:pStyle w:val="FootnoteText"/>
        <w:ind w:left="509" w:hanging="5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18- </w:t>
      </w:r>
      <w:r w:rsidR="005007DF" w:rsidRPr="00210C89">
        <w:rPr>
          <w:rFonts w:ascii="Traditional Arabic" w:hAnsi="Traditional Arabic" w:cs="Traditional Arabic"/>
          <w:sz w:val="32"/>
          <w:szCs w:val="32"/>
          <w:rtl/>
        </w:rPr>
        <w:t>القرطبي، أبوعبدالله محمد بن أحمد الأنصاري. 1985م. الجامع لأحكام القرآن.</w:t>
      </w:r>
      <w:r>
        <w:rPr>
          <w:rFonts w:ascii="Traditional Arabic" w:hAnsi="Traditional Arabic" w:cs="Traditional Arabic" w:hint="cs"/>
          <w:sz w:val="32"/>
          <w:szCs w:val="32"/>
          <w:rtl/>
        </w:rPr>
        <w:t xml:space="preserve"> بيروت:</w:t>
      </w:r>
      <w:r w:rsidR="005007DF" w:rsidRPr="00210C89">
        <w:rPr>
          <w:rFonts w:ascii="Traditional Arabic" w:hAnsi="Traditional Arabic" w:cs="Traditional Arabic"/>
          <w:sz w:val="32"/>
          <w:szCs w:val="32"/>
          <w:rtl/>
        </w:rPr>
        <w:t xml:space="preserve"> دار إحياء التر</w:t>
      </w:r>
      <w:r>
        <w:rPr>
          <w:rFonts w:ascii="Traditional Arabic" w:hAnsi="Traditional Arabic" w:cs="Traditional Arabic"/>
          <w:sz w:val="32"/>
          <w:szCs w:val="32"/>
          <w:rtl/>
        </w:rPr>
        <w:t xml:space="preserve">اث العربي. </w:t>
      </w:r>
      <w:r w:rsidR="005007DF" w:rsidRPr="00210C89">
        <w:rPr>
          <w:rFonts w:ascii="Traditional Arabic" w:hAnsi="Traditional Arabic" w:cs="Traditional Arabic"/>
          <w:sz w:val="32"/>
          <w:szCs w:val="32"/>
          <w:rtl/>
        </w:rPr>
        <w:t xml:space="preserve"> </w:t>
      </w:r>
    </w:p>
    <w:p w:rsidR="005007DF" w:rsidRPr="00210C89" w:rsidRDefault="008F3144" w:rsidP="006E5788">
      <w:pPr>
        <w:pStyle w:val="FootnoteText"/>
        <w:ind w:left="509" w:hanging="5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19- </w:t>
      </w:r>
      <w:r w:rsidR="005007DF" w:rsidRPr="00210C89">
        <w:rPr>
          <w:rFonts w:ascii="Traditional Arabic" w:hAnsi="Traditional Arabic" w:cs="Traditional Arabic"/>
          <w:sz w:val="32"/>
          <w:szCs w:val="32"/>
          <w:rtl/>
        </w:rPr>
        <w:t>مسلم، بن الحجاج أبو</w:t>
      </w:r>
      <w:r>
        <w:rPr>
          <w:rFonts w:ascii="Traditional Arabic" w:hAnsi="Traditional Arabic" w:cs="Traditional Arabic" w:hint="cs"/>
          <w:sz w:val="32"/>
          <w:szCs w:val="32"/>
          <w:rtl/>
        </w:rPr>
        <w:t xml:space="preserve"> </w:t>
      </w:r>
      <w:r w:rsidR="005007DF" w:rsidRPr="00210C89">
        <w:rPr>
          <w:rFonts w:ascii="Traditional Arabic" w:hAnsi="Traditional Arabic" w:cs="Traditional Arabic"/>
          <w:sz w:val="32"/>
          <w:szCs w:val="32"/>
          <w:rtl/>
        </w:rPr>
        <w:t>الحسن القشيري النيسابوري. صحيح مسلم. تحقيق: محمد فؤاد عبدالباقي.</w:t>
      </w:r>
      <w:r>
        <w:rPr>
          <w:rFonts w:ascii="Traditional Arabic" w:hAnsi="Traditional Arabic" w:cs="Traditional Arabic" w:hint="cs"/>
          <w:sz w:val="32"/>
          <w:szCs w:val="32"/>
          <w:rtl/>
        </w:rPr>
        <w:t xml:space="preserve"> بيروت:</w:t>
      </w:r>
      <w:r>
        <w:rPr>
          <w:rFonts w:ascii="Traditional Arabic" w:hAnsi="Traditional Arabic" w:cs="Traditional Arabic"/>
          <w:sz w:val="32"/>
          <w:szCs w:val="32"/>
          <w:rtl/>
        </w:rPr>
        <w:t xml:space="preserve"> دار إحياء التراث العربي. </w:t>
      </w:r>
    </w:p>
    <w:p w:rsidR="005007DF" w:rsidRPr="00210C89" w:rsidRDefault="008F3144" w:rsidP="006E5788">
      <w:pPr>
        <w:pStyle w:val="FootnoteText"/>
        <w:ind w:left="509" w:hanging="5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20- </w:t>
      </w:r>
      <w:r w:rsidR="005007DF" w:rsidRPr="00210C89">
        <w:rPr>
          <w:rFonts w:ascii="Traditional Arabic" w:hAnsi="Traditional Arabic" w:cs="Traditional Arabic"/>
          <w:sz w:val="32"/>
          <w:szCs w:val="32"/>
          <w:rtl/>
        </w:rPr>
        <w:t xml:space="preserve">معابرة، محمود محمد. 2011م. الفساد الإداري وعلاجه في الشريعة الإسلامية. </w:t>
      </w:r>
      <w:r>
        <w:rPr>
          <w:rFonts w:ascii="Traditional Arabic" w:hAnsi="Traditional Arabic" w:cs="Traditional Arabic" w:hint="cs"/>
          <w:sz w:val="32"/>
          <w:szCs w:val="32"/>
          <w:rtl/>
        </w:rPr>
        <w:t xml:space="preserve">عمان: </w:t>
      </w:r>
      <w:r w:rsidR="005007DF" w:rsidRPr="00210C89">
        <w:rPr>
          <w:rFonts w:ascii="Traditional Arabic" w:hAnsi="Traditional Arabic" w:cs="Traditional Arabic"/>
          <w:sz w:val="32"/>
          <w:szCs w:val="32"/>
          <w:rtl/>
        </w:rPr>
        <w:t>دار الثقافة للنش</w:t>
      </w:r>
      <w:r>
        <w:rPr>
          <w:rFonts w:ascii="Traditional Arabic" w:hAnsi="Traditional Arabic" w:cs="Traditional Arabic"/>
          <w:sz w:val="32"/>
          <w:szCs w:val="32"/>
          <w:rtl/>
        </w:rPr>
        <w:t xml:space="preserve">ر والتوزيع.  </w:t>
      </w:r>
      <w:r w:rsidR="005007DF" w:rsidRPr="00210C89">
        <w:rPr>
          <w:rFonts w:ascii="Traditional Arabic" w:hAnsi="Traditional Arabic" w:cs="Traditional Arabic"/>
          <w:sz w:val="32"/>
          <w:szCs w:val="32"/>
          <w:rtl/>
        </w:rPr>
        <w:t xml:space="preserve">   </w:t>
      </w:r>
    </w:p>
    <w:p w:rsidR="005007DF" w:rsidRPr="00210C89" w:rsidRDefault="008F3144" w:rsidP="006E5788">
      <w:pPr>
        <w:pStyle w:val="FootnoteText"/>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21- </w:t>
      </w:r>
      <w:r w:rsidR="005007DF" w:rsidRPr="00210C89">
        <w:rPr>
          <w:rFonts w:ascii="Traditional Arabic" w:hAnsi="Traditional Arabic" w:cs="Traditional Arabic"/>
          <w:sz w:val="32"/>
          <w:szCs w:val="32"/>
          <w:rtl/>
        </w:rPr>
        <w:t>المودودي، أبو الأعلى.1984م. الحكومة الإسلامية. تر</w:t>
      </w:r>
      <w:r>
        <w:rPr>
          <w:rFonts w:ascii="Traditional Arabic" w:hAnsi="Traditional Arabic" w:cs="Traditional Arabic"/>
          <w:sz w:val="32"/>
          <w:szCs w:val="32"/>
          <w:rtl/>
        </w:rPr>
        <w:t>جمة: أحمد إدريس.</w:t>
      </w:r>
      <w:r>
        <w:rPr>
          <w:rFonts w:ascii="Traditional Arabic" w:hAnsi="Traditional Arabic" w:cs="Traditional Arabic" w:hint="cs"/>
          <w:sz w:val="32"/>
          <w:szCs w:val="32"/>
          <w:rtl/>
        </w:rPr>
        <w:t xml:space="preserve"> جدة:</w:t>
      </w:r>
      <w:r>
        <w:rPr>
          <w:rFonts w:ascii="Traditional Arabic" w:hAnsi="Traditional Arabic" w:cs="Traditional Arabic"/>
          <w:sz w:val="32"/>
          <w:szCs w:val="32"/>
          <w:rtl/>
        </w:rPr>
        <w:t xml:space="preserve"> الدار السعودية</w:t>
      </w:r>
      <w:r w:rsidR="005007DF" w:rsidRPr="00210C89">
        <w:rPr>
          <w:rFonts w:ascii="Traditional Arabic" w:hAnsi="Traditional Arabic" w:cs="Traditional Arabic"/>
          <w:sz w:val="32"/>
          <w:szCs w:val="32"/>
          <w:rtl/>
        </w:rPr>
        <w:t>.</w:t>
      </w:r>
    </w:p>
    <w:p w:rsidR="005007DF" w:rsidRPr="00210C89" w:rsidRDefault="008F3144" w:rsidP="006E5788">
      <w:pPr>
        <w:pStyle w:val="FootnoteText"/>
        <w:ind w:left="509" w:hanging="5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22- </w:t>
      </w:r>
      <w:r w:rsidR="005007DF" w:rsidRPr="00210C89">
        <w:rPr>
          <w:rFonts w:ascii="Traditional Arabic" w:hAnsi="Traditional Arabic" w:cs="Traditional Arabic"/>
          <w:sz w:val="32"/>
          <w:szCs w:val="32"/>
          <w:rtl/>
        </w:rPr>
        <w:t>النسائي، أحمد بن شعيب بن علي بن سنان. 1409هـ. صحيح النسائي. تحقيق: محمد ناصر الدين الألباني</w:t>
      </w:r>
      <w:r w:rsidR="005007DF" w:rsidRPr="00210C89">
        <w:rPr>
          <w:rFonts w:ascii="Traditional Arabic" w:hAnsi="Traditional Arabic" w:cs="Traditional Arabic"/>
          <w:sz w:val="32"/>
          <w:szCs w:val="32"/>
        </w:rPr>
        <w:t>:</w:t>
      </w:r>
      <w:r w:rsidR="005007DF" w:rsidRPr="00210C89">
        <w:rPr>
          <w:rFonts w:ascii="Traditional Arabic" w:hAnsi="Traditional Arabic" w:cs="Traditional Arabic"/>
          <w:sz w:val="32"/>
          <w:szCs w:val="32"/>
          <w:rtl/>
        </w:rPr>
        <w:t xml:space="preserve"> مكتب التربية العر</w:t>
      </w:r>
      <w:r>
        <w:rPr>
          <w:rFonts w:ascii="Traditional Arabic" w:hAnsi="Traditional Arabic" w:cs="Traditional Arabic"/>
          <w:sz w:val="32"/>
          <w:szCs w:val="32"/>
          <w:rtl/>
        </w:rPr>
        <w:t>بي لدول الخليج</w:t>
      </w:r>
      <w:r>
        <w:rPr>
          <w:rFonts w:ascii="Traditional Arabic" w:hAnsi="Traditional Arabic" w:cs="Traditional Arabic" w:hint="cs"/>
          <w:sz w:val="32"/>
          <w:szCs w:val="32"/>
          <w:rtl/>
        </w:rPr>
        <w:t>.</w:t>
      </w:r>
    </w:p>
    <w:p w:rsidR="005007DF" w:rsidRPr="00210C89" w:rsidRDefault="00C17FA3" w:rsidP="006E5788">
      <w:pPr>
        <w:pStyle w:val="FootnoteText"/>
        <w:ind w:left="509" w:hanging="5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23- </w:t>
      </w:r>
      <w:r w:rsidR="005007DF" w:rsidRPr="00210C89">
        <w:rPr>
          <w:rFonts w:ascii="Traditional Arabic" w:hAnsi="Traditional Arabic" w:cs="Traditional Arabic"/>
          <w:sz w:val="32"/>
          <w:szCs w:val="32"/>
          <w:rtl/>
        </w:rPr>
        <w:t>النووي</w:t>
      </w:r>
      <w:r>
        <w:rPr>
          <w:rFonts w:ascii="Traditional Arabic" w:hAnsi="Traditional Arabic" w:cs="Traditional Arabic" w:hint="cs"/>
          <w:sz w:val="32"/>
          <w:szCs w:val="32"/>
          <w:rtl/>
        </w:rPr>
        <w:t>، محي الدين يحى بن شرف. 1983م.</w:t>
      </w:r>
      <w:r w:rsidR="005007DF" w:rsidRPr="00210C89">
        <w:rPr>
          <w:rFonts w:ascii="Traditional Arabic" w:hAnsi="Traditional Arabic" w:cs="Traditional Arabic"/>
          <w:sz w:val="32"/>
          <w:szCs w:val="32"/>
          <w:rtl/>
        </w:rPr>
        <w:t xml:space="preserve"> صحيح مسلم</w:t>
      </w:r>
      <w:r>
        <w:rPr>
          <w:rFonts w:ascii="Traditional Arabic" w:hAnsi="Traditional Arabic" w:cs="Traditional Arabic" w:hint="cs"/>
          <w:sz w:val="32"/>
          <w:szCs w:val="32"/>
          <w:rtl/>
        </w:rPr>
        <w:t xml:space="preserve"> بشرح النووي. بيروت: دار الكتب العلمية.</w:t>
      </w:r>
    </w:p>
    <w:p w:rsidR="005007DF" w:rsidRPr="00210C89" w:rsidRDefault="00C17FA3" w:rsidP="006E5788">
      <w:pPr>
        <w:pStyle w:val="FootnoteText"/>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34- </w:t>
      </w:r>
      <w:r w:rsidR="005007DF" w:rsidRPr="00210C89">
        <w:rPr>
          <w:rFonts w:ascii="Traditional Arabic" w:hAnsi="Traditional Arabic" w:cs="Traditional Arabic"/>
          <w:sz w:val="32"/>
          <w:szCs w:val="32"/>
          <w:rtl/>
        </w:rPr>
        <w:t xml:space="preserve">هنان، مليكة. 2010م. جرائم الفساد. </w:t>
      </w:r>
      <w:r>
        <w:rPr>
          <w:rFonts w:ascii="Traditional Arabic" w:hAnsi="Traditional Arabic" w:cs="Traditional Arabic" w:hint="cs"/>
          <w:sz w:val="32"/>
          <w:szCs w:val="32"/>
          <w:rtl/>
        </w:rPr>
        <w:t xml:space="preserve">الجزائر: </w:t>
      </w:r>
      <w:r>
        <w:rPr>
          <w:rFonts w:ascii="Traditional Arabic" w:hAnsi="Traditional Arabic" w:cs="Traditional Arabic"/>
          <w:sz w:val="32"/>
          <w:szCs w:val="32"/>
          <w:rtl/>
        </w:rPr>
        <w:t xml:space="preserve">دار الجامعة الجديدة. </w:t>
      </w:r>
    </w:p>
    <w:sectPr w:rsidR="005007DF" w:rsidRPr="00210C89" w:rsidSect="00654784">
      <w:headerReference w:type="default" r:id="rId7"/>
      <w:footerReference w:type="default" r:id="rId8"/>
      <w:pgSz w:w="11906" w:h="16838"/>
      <w:pgMar w:top="1440" w:right="1800" w:bottom="1440" w:left="1800" w:header="720" w:footer="720" w:gutter="0"/>
      <w:pgNumType w:fmt="numberInDash"/>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EB1" w:rsidRDefault="008C5EB1" w:rsidP="005E3CB2">
      <w:pPr>
        <w:spacing w:after="0" w:line="240" w:lineRule="auto"/>
      </w:pPr>
      <w:r>
        <w:separator/>
      </w:r>
    </w:p>
  </w:endnote>
  <w:endnote w:type="continuationSeparator" w:id="0">
    <w:p w:rsidR="008C5EB1" w:rsidRDefault="008C5EB1" w:rsidP="005E3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DecoType Naskh Extensions">
    <w:altName w:val="Segoe UI Semilight"/>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77627"/>
      <w:docPartObj>
        <w:docPartGallery w:val="Page Numbers (Bottom of Page)"/>
        <w:docPartUnique/>
      </w:docPartObj>
    </w:sdtPr>
    <w:sdtEndPr/>
    <w:sdtContent>
      <w:p w:rsidR="005007DF" w:rsidRDefault="008C5EB1">
        <w:pPr>
          <w:pStyle w:val="Footer"/>
          <w:jc w:val="center"/>
        </w:pPr>
        <w:r>
          <w:fldChar w:fldCharType="begin"/>
        </w:r>
        <w:r>
          <w:instrText xml:space="preserve"> PAGE   \* MERGEFORMAT </w:instrText>
        </w:r>
        <w:r>
          <w:fldChar w:fldCharType="separate"/>
        </w:r>
        <w:r w:rsidR="007F72EA" w:rsidRPr="007F72EA">
          <w:rPr>
            <w:rFonts w:cs="Calibri"/>
            <w:noProof/>
            <w:rtl/>
            <w:lang w:val="ar-SA"/>
          </w:rPr>
          <w:t>-</w:t>
        </w:r>
        <w:r w:rsidR="007F72EA">
          <w:rPr>
            <w:noProof/>
            <w:rtl/>
          </w:rPr>
          <w:t xml:space="preserve"> 1 -</w:t>
        </w:r>
        <w:r>
          <w:rPr>
            <w:noProof/>
          </w:rPr>
          <w:fldChar w:fldCharType="end"/>
        </w:r>
      </w:p>
    </w:sdtContent>
  </w:sdt>
  <w:p w:rsidR="005007DF" w:rsidRDefault="00500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EB1" w:rsidRDefault="008C5EB1" w:rsidP="005E3CB2">
      <w:pPr>
        <w:spacing w:after="0" w:line="240" w:lineRule="auto"/>
      </w:pPr>
      <w:r>
        <w:separator/>
      </w:r>
    </w:p>
  </w:footnote>
  <w:footnote w:type="continuationSeparator" w:id="0">
    <w:p w:rsidR="008C5EB1" w:rsidRDefault="008C5EB1" w:rsidP="005E3CB2">
      <w:pPr>
        <w:spacing w:after="0" w:line="240" w:lineRule="auto"/>
      </w:pPr>
      <w:r>
        <w:continuationSeparator/>
      </w:r>
    </w:p>
  </w:footnote>
  <w:footnote w:id="1">
    <w:p w:rsidR="00E55CE7" w:rsidRPr="00BA3D7E" w:rsidRDefault="00E55CE7" w:rsidP="00E55CE7">
      <w:pPr>
        <w:pStyle w:val="FootnoteText"/>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القرآن الكريم. الإسراء:17.</w:t>
      </w:r>
    </w:p>
  </w:footnote>
  <w:footnote w:id="2">
    <w:p w:rsidR="005007DF" w:rsidRPr="00BA3D7E" w:rsidRDefault="005007DF" w:rsidP="005E3CB2">
      <w:pPr>
        <w:pStyle w:val="FootnoteText"/>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القرآن الكريم. الإسراء:17.</w:t>
      </w:r>
    </w:p>
  </w:footnote>
  <w:footnote w:id="3">
    <w:p w:rsidR="005007DF" w:rsidRPr="00BA3D7E" w:rsidRDefault="005007DF" w:rsidP="00BD5D34">
      <w:pPr>
        <w:pStyle w:val="FootnoteText"/>
        <w:ind w:left="368" w:hanging="368"/>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الشيباني، محمد عبد الله. 1977م. </w:t>
      </w:r>
      <w:r w:rsidRPr="00BA3D7E">
        <w:rPr>
          <w:rFonts w:ascii="Traditional Arabic" w:hAnsi="Traditional Arabic" w:cs="Traditional Arabic"/>
          <w:i/>
          <w:iCs/>
          <w:sz w:val="24"/>
          <w:szCs w:val="24"/>
          <w:rtl/>
        </w:rPr>
        <w:t>الخدمة المدنية على ضوء الشريعة الإسلامية</w:t>
      </w:r>
      <w:r w:rsidRPr="00BA3D7E">
        <w:rPr>
          <w:rFonts w:ascii="Traditional Arabic" w:hAnsi="Traditional Arabic" w:cs="Traditional Arabic"/>
          <w:sz w:val="24"/>
          <w:szCs w:val="24"/>
          <w:rtl/>
        </w:rPr>
        <w:t>. الطبعة الأولى. القاهرة: عالم الكتاب. ص58.</w:t>
      </w:r>
    </w:p>
  </w:footnote>
  <w:footnote w:id="4">
    <w:p w:rsidR="005007DF" w:rsidRPr="00BA3D7E" w:rsidRDefault="005007DF" w:rsidP="0044320B">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القرآن الكريم. الإسراء: 17. 34.</w:t>
      </w:r>
    </w:p>
  </w:footnote>
  <w:footnote w:id="5">
    <w:p w:rsidR="005007DF" w:rsidRPr="00BA3D7E" w:rsidRDefault="005007DF" w:rsidP="0044320B">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القرآن الكريم. التوبة: 9. 105.</w:t>
      </w:r>
    </w:p>
  </w:footnote>
  <w:footnote w:id="6">
    <w:p w:rsidR="005007DF" w:rsidRPr="00BA3D7E" w:rsidRDefault="005007DF" w:rsidP="0044320B">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القرآن الكريم. الكهف: 18. 7.</w:t>
      </w:r>
    </w:p>
  </w:footnote>
  <w:footnote w:id="7">
    <w:p w:rsidR="005007DF" w:rsidRPr="00BA3D7E" w:rsidRDefault="005007DF" w:rsidP="00CF0D17">
      <w:pPr>
        <w:pStyle w:val="FootnoteText"/>
        <w:ind w:left="368" w:hanging="368"/>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ابن تيمية، تقي الدين أحمد. 2003م.  </w:t>
      </w:r>
      <w:r w:rsidRPr="00BA3D7E">
        <w:rPr>
          <w:rFonts w:ascii="Traditional Arabic" w:hAnsi="Traditional Arabic" w:cs="Traditional Arabic"/>
          <w:i/>
          <w:iCs/>
          <w:sz w:val="24"/>
          <w:szCs w:val="24"/>
          <w:rtl/>
        </w:rPr>
        <w:t>السياسة الشرعية في إصلاح الراعي والرعية</w:t>
      </w:r>
      <w:r w:rsidRPr="00BA3D7E">
        <w:rPr>
          <w:rFonts w:ascii="Traditional Arabic" w:hAnsi="Traditional Arabic" w:cs="Traditional Arabic"/>
          <w:sz w:val="24"/>
          <w:szCs w:val="24"/>
          <w:rtl/>
        </w:rPr>
        <w:t>. الطبعة الأولى. دار إبن حزم. بيروت. ص37.</w:t>
      </w:r>
    </w:p>
  </w:footnote>
  <w:footnote w:id="8">
    <w:p w:rsidR="005007DF" w:rsidRPr="00BA3D7E" w:rsidRDefault="005007DF" w:rsidP="00CF0D17">
      <w:pPr>
        <w:pStyle w:val="FootnoteText"/>
        <w:ind w:left="368" w:hanging="368"/>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محمود محمد معابرة. 2011م. </w:t>
      </w:r>
      <w:r w:rsidRPr="00BA3D7E">
        <w:rPr>
          <w:rFonts w:ascii="Traditional Arabic" w:hAnsi="Traditional Arabic" w:cs="Traditional Arabic"/>
          <w:i/>
          <w:iCs/>
          <w:sz w:val="24"/>
          <w:szCs w:val="24"/>
          <w:rtl/>
        </w:rPr>
        <w:t xml:space="preserve">الفساد الإداري وعلاجه في الشريعة الإسلامية دراسة مقارنة بالقانون الإداري. </w:t>
      </w:r>
      <w:r w:rsidRPr="00BA3D7E">
        <w:rPr>
          <w:rFonts w:ascii="Traditional Arabic" w:hAnsi="Traditional Arabic" w:cs="Traditional Arabic"/>
          <w:sz w:val="24"/>
          <w:szCs w:val="24"/>
          <w:rtl/>
        </w:rPr>
        <w:t>عمان: دار الثقافة للنشر والتوزيع</w:t>
      </w:r>
      <w:r w:rsidRPr="00BA3D7E">
        <w:rPr>
          <w:rFonts w:ascii="Traditional Arabic" w:hAnsi="Traditional Arabic" w:cs="Traditional Arabic"/>
          <w:i/>
          <w:iCs/>
          <w:sz w:val="24"/>
          <w:szCs w:val="24"/>
          <w:rtl/>
        </w:rPr>
        <w:t>.</w:t>
      </w:r>
      <w:r w:rsidRPr="00BA3D7E">
        <w:rPr>
          <w:rFonts w:ascii="Traditional Arabic" w:hAnsi="Traditional Arabic" w:cs="Traditional Arabic"/>
          <w:sz w:val="24"/>
          <w:szCs w:val="24"/>
          <w:rtl/>
        </w:rPr>
        <w:t xml:space="preserve"> ص153 وما بعدها.</w:t>
      </w:r>
    </w:p>
  </w:footnote>
  <w:footnote w:id="9">
    <w:p w:rsidR="005007DF" w:rsidRPr="00BA3D7E" w:rsidRDefault="005007DF" w:rsidP="005E3CB2">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القرآن الكريم. النساء: 3. 59.</w:t>
      </w:r>
    </w:p>
  </w:footnote>
  <w:footnote w:id="10">
    <w:p w:rsidR="005007DF" w:rsidRPr="00BA3D7E" w:rsidRDefault="005007DF" w:rsidP="00DD03AB">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المودودي، أبو الأعلى .1984م. </w:t>
      </w:r>
      <w:r w:rsidRPr="00BA3D7E">
        <w:rPr>
          <w:rFonts w:ascii="Traditional Arabic" w:hAnsi="Traditional Arabic" w:cs="Traditional Arabic"/>
          <w:i/>
          <w:iCs/>
          <w:sz w:val="24"/>
          <w:szCs w:val="24"/>
          <w:rtl/>
        </w:rPr>
        <w:t>الحكومة الإسلامية</w:t>
      </w:r>
      <w:r w:rsidRPr="00BA3D7E">
        <w:rPr>
          <w:rFonts w:ascii="Traditional Arabic" w:hAnsi="Traditional Arabic" w:cs="Traditional Arabic"/>
          <w:sz w:val="24"/>
          <w:szCs w:val="24"/>
          <w:rtl/>
        </w:rPr>
        <w:t>. ترجمة: أحمد إدريس . جدة : الدار السعودية. ص139.</w:t>
      </w:r>
    </w:p>
  </w:footnote>
  <w:footnote w:id="11">
    <w:p w:rsidR="005007DF" w:rsidRPr="00BA3D7E" w:rsidRDefault="005007DF" w:rsidP="00695A8B">
      <w:pPr>
        <w:pStyle w:val="FootnoteText"/>
        <w:ind w:left="368" w:hanging="368"/>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عبد الباقي،  محمد فؤاد. د.ت. </w:t>
      </w:r>
      <w:r w:rsidRPr="00BA3D7E">
        <w:rPr>
          <w:rFonts w:ascii="Traditional Arabic" w:hAnsi="Traditional Arabic" w:cs="Traditional Arabic"/>
          <w:i/>
          <w:iCs/>
          <w:sz w:val="24"/>
          <w:szCs w:val="24"/>
          <w:rtl/>
        </w:rPr>
        <w:t>اللؤلؤ والمرجان فيما اتفق عليه الشيخان</w:t>
      </w:r>
      <w:r w:rsidRPr="00BA3D7E">
        <w:rPr>
          <w:rFonts w:ascii="Traditional Arabic" w:hAnsi="Traditional Arabic" w:cs="Traditional Arabic"/>
          <w:sz w:val="24"/>
          <w:szCs w:val="24"/>
          <w:rtl/>
        </w:rPr>
        <w:t xml:space="preserve">. بيروت: دار الفكر. باب وجوب طاعة الأمراء في غير معصية وتحريمها في المعصية. الجزء الأول. ص597. </w:t>
      </w:r>
    </w:p>
  </w:footnote>
  <w:footnote w:id="12">
    <w:p w:rsidR="005007DF" w:rsidRPr="00BA3D7E" w:rsidRDefault="005007DF" w:rsidP="00695A8B">
      <w:pPr>
        <w:pStyle w:val="FootnoteText"/>
        <w:ind w:left="368" w:hanging="368"/>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أنظر هذا المعنى: الرازي، أبو عبد الله فخر الدين محمد بن عمر. 2000م. </w:t>
      </w:r>
      <w:r w:rsidRPr="00BA3D7E">
        <w:rPr>
          <w:rFonts w:ascii="Traditional Arabic" w:hAnsi="Traditional Arabic" w:cs="Traditional Arabic"/>
          <w:i/>
          <w:iCs/>
          <w:sz w:val="24"/>
          <w:szCs w:val="24"/>
          <w:rtl/>
        </w:rPr>
        <w:t xml:space="preserve"> مفاتيح الغيب</w:t>
      </w:r>
      <w:r w:rsidRPr="00BA3D7E">
        <w:rPr>
          <w:rFonts w:ascii="Traditional Arabic" w:hAnsi="Traditional Arabic" w:cs="Traditional Arabic"/>
          <w:sz w:val="24"/>
          <w:szCs w:val="24"/>
          <w:rtl/>
        </w:rPr>
        <w:t>. الطبعة الأولى. دار الكتب العلمية. بيروت.المجلد العاشر ص117.- ويراجع كذلك: الغزالي، أبو حامد محمد</w:t>
      </w:r>
      <w:r w:rsidRPr="00BA3D7E">
        <w:rPr>
          <w:rFonts w:ascii="Traditional Arabic" w:hAnsi="Traditional Arabic" w:cs="Traditional Arabic"/>
          <w:i/>
          <w:iCs/>
          <w:sz w:val="24"/>
          <w:szCs w:val="24"/>
          <w:rtl/>
        </w:rPr>
        <w:t>.  فضائح الباطنية</w:t>
      </w:r>
      <w:r w:rsidRPr="00BA3D7E">
        <w:rPr>
          <w:rFonts w:ascii="Traditional Arabic" w:hAnsi="Traditional Arabic" w:cs="Traditional Arabic"/>
          <w:sz w:val="24"/>
          <w:szCs w:val="24"/>
          <w:rtl/>
        </w:rPr>
        <w:t xml:space="preserve"> .تحقيق: عبد الرحمن البدوي. مؤسسة دار الكتب الثقافية. الكويت. ص206.</w:t>
      </w:r>
    </w:p>
  </w:footnote>
  <w:footnote w:id="13">
    <w:p w:rsidR="005007DF" w:rsidRPr="00BA3D7E" w:rsidRDefault="005007DF" w:rsidP="001A5DF6">
      <w:pPr>
        <w:pStyle w:val="FootnoteText"/>
        <w:ind w:left="368" w:hanging="368"/>
        <w:jc w:val="both"/>
        <w:rPr>
          <w:rFonts w:ascii="Traditional Arabic" w:hAnsi="Traditional Arabic" w:cs="Traditional Arabic"/>
          <w:sz w:val="24"/>
          <w:szCs w:val="24"/>
          <w:rtl/>
        </w:rPr>
      </w:pPr>
      <w:r w:rsidRPr="00BA3D7E">
        <w:rPr>
          <w:rFonts w:ascii="Traditional Arabic" w:hAnsi="Traditional Arabic" w:cs="Traditional Arabic"/>
          <w:sz w:val="24"/>
          <w:szCs w:val="24"/>
          <w:rtl/>
        </w:rPr>
        <w:t xml:space="preserve">13 – يقابل مصطلح الوساطة في الشريعة الإسلامية مصطلح الشفاعة  وهي: إظهار لمنزلة الشفيع عند المشَّفع، وإيصال المنفعة إلى المشفوع له . - أنظر هذا المعنى: القرطبي، أبو عبد الله محمد بن أحمد الأنصاري. 1985م.  </w:t>
      </w:r>
      <w:r w:rsidRPr="00BA3D7E">
        <w:rPr>
          <w:rFonts w:ascii="Traditional Arabic" w:hAnsi="Traditional Arabic" w:cs="Traditional Arabic"/>
          <w:i/>
          <w:iCs/>
          <w:sz w:val="24"/>
          <w:szCs w:val="24"/>
          <w:rtl/>
        </w:rPr>
        <w:t>الجامع لأحكام القرآن</w:t>
      </w:r>
      <w:r w:rsidRPr="00BA3D7E">
        <w:rPr>
          <w:rFonts w:ascii="Traditional Arabic" w:hAnsi="Traditional Arabic" w:cs="Traditional Arabic"/>
          <w:sz w:val="24"/>
          <w:szCs w:val="24"/>
          <w:rtl/>
        </w:rPr>
        <w:t>. دار إحياء التراث العربي. بيروت. المجلد الخامس. ص295.</w:t>
      </w:r>
    </w:p>
  </w:footnote>
  <w:footnote w:id="14">
    <w:p w:rsidR="005007DF" w:rsidRPr="00BA3D7E" w:rsidRDefault="005007DF" w:rsidP="00401B2F">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القرآن الكريم. النساء: 4. 85.</w:t>
      </w:r>
    </w:p>
  </w:footnote>
  <w:footnote w:id="15">
    <w:p w:rsidR="005007DF" w:rsidRPr="00BA3D7E" w:rsidRDefault="005007DF" w:rsidP="00401B2F">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القرآن الكريم. المائدة: 5. 2.</w:t>
      </w:r>
    </w:p>
  </w:footnote>
  <w:footnote w:id="16">
    <w:p w:rsidR="005007DF" w:rsidRPr="00BA3D7E" w:rsidRDefault="005007DF" w:rsidP="003A2C24">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القرآن الكريم. النساء: 4. 58.</w:t>
      </w:r>
    </w:p>
  </w:footnote>
  <w:footnote w:id="17">
    <w:p w:rsidR="005007DF" w:rsidRPr="00BA3D7E" w:rsidRDefault="005007DF" w:rsidP="00BD02EC">
      <w:pPr>
        <w:pStyle w:val="FootnoteText"/>
        <w:ind w:left="509" w:hanging="509"/>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ابن كثير، أبو الفداء إسماعيل. 1998م.</w:t>
      </w:r>
      <w:r w:rsidRPr="00BA3D7E">
        <w:rPr>
          <w:rFonts w:ascii="Traditional Arabic" w:hAnsi="Traditional Arabic" w:cs="Traditional Arabic"/>
          <w:i/>
          <w:iCs/>
          <w:sz w:val="24"/>
          <w:szCs w:val="24"/>
          <w:rtl/>
        </w:rPr>
        <w:t xml:space="preserve"> تفسير القرآن</w:t>
      </w:r>
      <w:r w:rsidRPr="00BA3D7E">
        <w:rPr>
          <w:rFonts w:ascii="Traditional Arabic" w:hAnsi="Traditional Arabic" w:cs="Traditional Arabic"/>
          <w:sz w:val="24"/>
          <w:szCs w:val="24"/>
          <w:rtl/>
        </w:rPr>
        <w:t>.  قدم له: عبد القادر الأرنؤوط. مكتبة دار الفيحاء. دمشق. المجلد الأول. ص685.</w:t>
      </w:r>
    </w:p>
  </w:footnote>
  <w:footnote w:id="18">
    <w:p w:rsidR="005007DF" w:rsidRPr="00BA3D7E" w:rsidRDefault="005007DF" w:rsidP="00A10A0F">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ابن تيمية.  </w:t>
      </w:r>
      <w:r w:rsidRPr="00BA3D7E">
        <w:rPr>
          <w:rFonts w:ascii="Traditional Arabic" w:hAnsi="Traditional Arabic" w:cs="Traditional Arabic"/>
          <w:i/>
          <w:iCs/>
          <w:sz w:val="24"/>
          <w:szCs w:val="24"/>
          <w:rtl/>
        </w:rPr>
        <w:t>السياسة الشرعية في إصلاح الراعي والرعية</w:t>
      </w:r>
      <w:r w:rsidRPr="00BA3D7E">
        <w:rPr>
          <w:rFonts w:ascii="Traditional Arabic" w:hAnsi="Traditional Arabic" w:cs="Traditional Arabic"/>
          <w:sz w:val="24"/>
          <w:szCs w:val="24"/>
          <w:rtl/>
        </w:rPr>
        <w:t xml:space="preserve">. المرجع السابق. ص16. </w:t>
      </w:r>
    </w:p>
  </w:footnote>
  <w:footnote w:id="19">
    <w:p w:rsidR="005007DF" w:rsidRPr="00BA3D7E" w:rsidRDefault="005007DF" w:rsidP="0092278F">
      <w:pPr>
        <w:pStyle w:val="FootnoteText"/>
        <w:ind w:left="368" w:hanging="368"/>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البخاري. محمد بن إسماعيل. 1422ه. </w:t>
      </w:r>
      <w:r w:rsidRPr="00BA3D7E">
        <w:rPr>
          <w:rFonts w:ascii="Traditional Arabic" w:hAnsi="Traditional Arabic" w:cs="Traditional Arabic"/>
          <w:i/>
          <w:iCs/>
          <w:sz w:val="24"/>
          <w:szCs w:val="24"/>
          <w:rtl/>
        </w:rPr>
        <w:t>صحيح</w:t>
      </w:r>
      <w:r w:rsidRPr="00BA3D7E">
        <w:rPr>
          <w:rFonts w:ascii="Traditional Arabic" w:hAnsi="Traditional Arabic" w:cs="Traditional Arabic"/>
          <w:sz w:val="24"/>
          <w:szCs w:val="24"/>
          <w:rtl/>
        </w:rPr>
        <w:t xml:space="preserve"> </w:t>
      </w:r>
      <w:r w:rsidRPr="00BA3D7E">
        <w:rPr>
          <w:rFonts w:ascii="Traditional Arabic" w:hAnsi="Traditional Arabic" w:cs="Traditional Arabic"/>
          <w:i/>
          <w:iCs/>
          <w:sz w:val="24"/>
          <w:szCs w:val="24"/>
          <w:rtl/>
        </w:rPr>
        <w:t>البخاري</w:t>
      </w:r>
      <w:r w:rsidRPr="00BA3D7E">
        <w:rPr>
          <w:rFonts w:ascii="Traditional Arabic" w:hAnsi="Traditional Arabic" w:cs="Traditional Arabic"/>
          <w:sz w:val="24"/>
          <w:szCs w:val="24"/>
          <w:rtl/>
        </w:rPr>
        <w:t xml:space="preserve">. تحقيق: محمد زهير بن الناصر. بيروت: دار طوق النجاة. كتاب الرقائق. باب: رفع الأمانة. الجزء الثامن. ص104. حديث رقم 6496.  </w:t>
      </w:r>
    </w:p>
  </w:footnote>
  <w:footnote w:id="20">
    <w:p w:rsidR="005007DF" w:rsidRPr="00BA3D7E" w:rsidRDefault="005007DF" w:rsidP="00BD02EC">
      <w:pPr>
        <w:pStyle w:val="FootnoteText"/>
        <w:ind w:left="509" w:hanging="509"/>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ابن السماك، أبو القاسم محمد. 2004م. </w:t>
      </w:r>
      <w:r w:rsidRPr="00BA3D7E">
        <w:rPr>
          <w:rFonts w:ascii="Traditional Arabic" w:hAnsi="Traditional Arabic" w:cs="Traditional Arabic"/>
          <w:i/>
          <w:iCs/>
          <w:sz w:val="24"/>
          <w:szCs w:val="24"/>
          <w:rtl/>
        </w:rPr>
        <w:t>رونق التحبير في حكم السياسة والتدبير</w:t>
      </w:r>
      <w:r w:rsidRPr="00BA3D7E">
        <w:rPr>
          <w:rFonts w:ascii="Traditional Arabic" w:hAnsi="Traditional Arabic" w:cs="Traditional Arabic"/>
          <w:sz w:val="24"/>
          <w:szCs w:val="24"/>
          <w:rtl/>
        </w:rPr>
        <w:t xml:space="preserve">. الطبعة الأولى. دار الكتب العلمية. بيروت. ص73-74.   </w:t>
      </w:r>
    </w:p>
  </w:footnote>
  <w:footnote w:id="21">
    <w:p w:rsidR="005007DF" w:rsidRPr="00BA3D7E" w:rsidRDefault="005007DF" w:rsidP="003A2C24">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القرآن الكريم. الأنفال: 8. 27.</w:t>
      </w:r>
    </w:p>
  </w:footnote>
  <w:footnote w:id="22">
    <w:p w:rsidR="005007DF" w:rsidRPr="00BA3D7E" w:rsidRDefault="005007DF" w:rsidP="00541B47">
      <w:pPr>
        <w:pStyle w:val="FootnoteText"/>
        <w:ind w:left="509" w:hanging="509"/>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أبو داوود، سليمان بن الأشعث الأزدي. د.ت. </w:t>
      </w:r>
      <w:r w:rsidRPr="00BA3D7E">
        <w:rPr>
          <w:rFonts w:ascii="Traditional Arabic" w:hAnsi="Traditional Arabic" w:cs="Traditional Arabic"/>
          <w:i/>
          <w:iCs/>
          <w:sz w:val="24"/>
          <w:szCs w:val="24"/>
          <w:rtl/>
        </w:rPr>
        <w:t>سنن أبو داوود</w:t>
      </w:r>
      <w:r w:rsidRPr="00BA3D7E">
        <w:rPr>
          <w:rFonts w:ascii="Traditional Arabic" w:hAnsi="Traditional Arabic" w:cs="Traditional Arabic"/>
          <w:sz w:val="24"/>
          <w:szCs w:val="24"/>
          <w:rtl/>
        </w:rPr>
        <w:t xml:space="preserve">. بيروت: دار الكتاب العربي. باب في أرزاق العمال. الجزء الثالث. ص94. حديث رقم2945. قال الألباني حديث صحيح.  </w:t>
      </w:r>
    </w:p>
  </w:footnote>
  <w:footnote w:id="23">
    <w:p w:rsidR="005007DF" w:rsidRPr="00BA3D7E" w:rsidRDefault="005007DF" w:rsidP="005E3CB2">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القرآن الكريم. آل عمران: 3. 161.</w:t>
      </w:r>
    </w:p>
  </w:footnote>
  <w:footnote w:id="24">
    <w:p w:rsidR="005007DF" w:rsidRPr="00BA3D7E" w:rsidRDefault="005007DF" w:rsidP="00FB2F60">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القرآن الكريم. البقرة: 2. 188.</w:t>
      </w:r>
    </w:p>
  </w:footnote>
  <w:footnote w:id="25">
    <w:p w:rsidR="005007DF" w:rsidRPr="00BA3D7E" w:rsidRDefault="005007DF" w:rsidP="00E67848">
      <w:pPr>
        <w:pStyle w:val="FootnoteText"/>
        <w:ind w:left="509" w:hanging="509"/>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قال: القرطبي في تفسير هذه الآية ( قيل المعنى لا تصنعوا بأموالكم الحكام وترشوهم ليقضوا لكم على أكثر منها.- القرطبي. </w:t>
      </w:r>
      <w:r w:rsidRPr="00BA3D7E">
        <w:rPr>
          <w:rFonts w:ascii="Traditional Arabic" w:hAnsi="Traditional Arabic" w:cs="Traditional Arabic"/>
          <w:i/>
          <w:iCs/>
          <w:sz w:val="24"/>
          <w:szCs w:val="24"/>
          <w:rtl/>
        </w:rPr>
        <w:t>الجامع لأحكام القرآن</w:t>
      </w:r>
      <w:r w:rsidRPr="00BA3D7E">
        <w:rPr>
          <w:rFonts w:ascii="Traditional Arabic" w:hAnsi="Traditional Arabic" w:cs="Traditional Arabic"/>
          <w:sz w:val="24"/>
          <w:szCs w:val="24"/>
          <w:rtl/>
        </w:rPr>
        <w:t>.   المجلد الثاني. ص340.</w:t>
      </w:r>
    </w:p>
  </w:footnote>
  <w:footnote w:id="26">
    <w:p w:rsidR="005007DF" w:rsidRPr="00BA3D7E" w:rsidRDefault="005007DF" w:rsidP="00FB2F60">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القرآن الكريم. المائدة: 5. 42.</w:t>
      </w:r>
    </w:p>
  </w:footnote>
  <w:footnote w:id="27">
    <w:p w:rsidR="005007DF" w:rsidRPr="00BA3D7E" w:rsidRDefault="005007DF" w:rsidP="00E67848">
      <w:pPr>
        <w:pStyle w:val="FootnoteText"/>
        <w:ind w:left="509" w:hanging="509"/>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ابن حجر أبو الفضل أحمد بن حجر العسقلاني. 1379ه. </w:t>
      </w:r>
      <w:r w:rsidRPr="00BA3D7E">
        <w:rPr>
          <w:rFonts w:ascii="Traditional Arabic" w:hAnsi="Traditional Arabic" w:cs="Traditional Arabic"/>
          <w:i/>
          <w:iCs/>
          <w:sz w:val="24"/>
          <w:szCs w:val="24"/>
          <w:rtl/>
        </w:rPr>
        <w:t>فتح الباري في شرح صحيح البخاري</w:t>
      </w:r>
      <w:r w:rsidRPr="00BA3D7E">
        <w:rPr>
          <w:rFonts w:ascii="Traditional Arabic" w:hAnsi="Traditional Arabic" w:cs="Traditional Arabic"/>
          <w:sz w:val="24"/>
          <w:szCs w:val="24"/>
          <w:rtl/>
        </w:rPr>
        <w:t>. بيروت: دار المعرفة. المجلد الرابع. ص454.</w:t>
      </w:r>
    </w:p>
  </w:footnote>
  <w:footnote w:id="28">
    <w:p w:rsidR="005007DF" w:rsidRPr="00BA3D7E" w:rsidRDefault="005007DF" w:rsidP="00E67848">
      <w:pPr>
        <w:pStyle w:val="FootnoteText"/>
        <w:ind w:left="509" w:hanging="509"/>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نص على الإجماع :الرملي، شمس الدين محمد بن أبي العباس. 1984م. </w:t>
      </w:r>
      <w:r w:rsidRPr="00BA3D7E">
        <w:rPr>
          <w:rFonts w:ascii="Traditional Arabic" w:hAnsi="Traditional Arabic" w:cs="Traditional Arabic"/>
          <w:i/>
          <w:iCs/>
          <w:sz w:val="24"/>
          <w:szCs w:val="24"/>
          <w:rtl/>
        </w:rPr>
        <w:t>نهاية المحتاج</w:t>
      </w:r>
      <w:r w:rsidRPr="00BA3D7E">
        <w:rPr>
          <w:rFonts w:ascii="Traditional Arabic" w:hAnsi="Traditional Arabic" w:cs="Traditional Arabic"/>
          <w:sz w:val="24"/>
          <w:szCs w:val="24"/>
          <w:rtl/>
        </w:rPr>
        <w:t xml:space="preserve">. بيروت: دار الفكر. المجلد الثامن. ص255.- وقال القرطبي: ولا خلاف بين السلف على أن أخذ الرشوة على إبطال حق أو مالا يجوز سحت حرام. </w:t>
      </w:r>
      <w:r w:rsidRPr="00BA3D7E">
        <w:rPr>
          <w:rFonts w:ascii="Traditional Arabic" w:hAnsi="Traditional Arabic" w:cs="Traditional Arabic"/>
          <w:i/>
          <w:iCs/>
          <w:sz w:val="24"/>
          <w:szCs w:val="24"/>
          <w:rtl/>
        </w:rPr>
        <w:t>الجامع</w:t>
      </w:r>
      <w:r w:rsidRPr="00BA3D7E">
        <w:rPr>
          <w:rFonts w:ascii="Traditional Arabic" w:hAnsi="Traditional Arabic" w:cs="Traditional Arabic"/>
          <w:sz w:val="24"/>
          <w:szCs w:val="24"/>
          <w:rtl/>
        </w:rPr>
        <w:t xml:space="preserve"> </w:t>
      </w:r>
      <w:r w:rsidRPr="00BA3D7E">
        <w:rPr>
          <w:rFonts w:ascii="Traditional Arabic" w:hAnsi="Traditional Arabic" w:cs="Traditional Arabic"/>
          <w:i/>
          <w:iCs/>
          <w:sz w:val="24"/>
          <w:szCs w:val="24"/>
          <w:rtl/>
        </w:rPr>
        <w:t>لأحكام القرآن</w:t>
      </w:r>
      <w:r w:rsidRPr="00BA3D7E">
        <w:rPr>
          <w:rFonts w:ascii="Traditional Arabic" w:hAnsi="Traditional Arabic" w:cs="Traditional Arabic"/>
          <w:sz w:val="24"/>
          <w:szCs w:val="24"/>
          <w:rtl/>
        </w:rPr>
        <w:t>. المرجع السابق.  المجلد السادس. ص185.</w:t>
      </w:r>
    </w:p>
  </w:footnote>
  <w:footnote w:id="29">
    <w:p w:rsidR="005007DF" w:rsidRPr="00BA3D7E" w:rsidRDefault="005007DF" w:rsidP="00E67848">
      <w:pPr>
        <w:pStyle w:val="FootnoteText"/>
        <w:ind w:left="509" w:hanging="509"/>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ابن تيمية. 1987م.  </w:t>
      </w:r>
      <w:r w:rsidRPr="00BA3D7E">
        <w:rPr>
          <w:rFonts w:ascii="Traditional Arabic" w:hAnsi="Traditional Arabic" w:cs="Traditional Arabic"/>
          <w:i/>
          <w:iCs/>
          <w:sz w:val="24"/>
          <w:szCs w:val="24"/>
          <w:rtl/>
        </w:rPr>
        <w:t>الفتاوى الكبرى</w:t>
      </w:r>
      <w:r w:rsidRPr="00BA3D7E">
        <w:rPr>
          <w:rFonts w:ascii="Traditional Arabic" w:hAnsi="Traditional Arabic" w:cs="Traditional Arabic"/>
          <w:sz w:val="24"/>
          <w:szCs w:val="24"/>
          <w:rtl/>
        </w:rPr>
        <w:t>. تحقيق: محمد عبد القادر عطا ومصطفى عبد القادر عطا. بيروت: دار الكتب العلمية. المجلد الرابع. ص176.</w:t>
      </w:r>
    </w:p>
  </w:footnote>
  <w:footnote w:id="30">
    <w:p w:rsidR="005007DF" w:rsidRPr="00BA3D7E" w:rsidRDefault="005007DF" w:rsidP="002B7039">
      <w:pPr>
        <w:pStyle w:val="FootnoteText"/>
        <w:ind w:left="509" w:hanging="509"/>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نص على الإجماع الرملي. </w:t>
      </w:r>
      <w:r w:rsidRPr="00BA3D7E">
        <w:rPr>
          <w:rFonts w:ascii="Traditional Arabic" w:hAnsi="Traditional Arabic" w:cs="Traditional Arabic"/>
          <w:i/>
          <w:iCs/>
          <w:sz w:val="24"/>
          <w:szCs w:val="24"/>
          <w:rtl/>
        </w:rPr>
        <w:t>نهاية المحتاج</w:t>
      </w:r>
      <w:r w:rsidRPr="00BA3D7E">
        <w:rPr>
          <w:rFonts w:ascii="Traditional Arabic" w:hAnsi="Traditional Arabic" w:cs="Traditional Arabic"/>
          <w:sz w:val="24"/>
          <w:szCs w:val="24"/>
          <w:rtl/>
        </w:rPr>
        <w:t>. المجلد الثامن. ص255.- وقال القرطبي: ولا خلاف بين السلف على أن أخذ الرشوة على إبطال حق أو مالا يجوز سحت حرام. الجامع لأحكام القرآن . المجلد السادس. ص183.</w:t>
      </w:r>
    </w:p>
  </w:footnote>
  <w:footnote w:id="31">
    <w:p w:rsidR="005007DF" w:rsidRPr="00BA3D7E" w:rsidRDefault="005007DF" w:rsidP="005D57D8">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القرآن الكريم. البقرة: 2. 286.</w:t>
      </w:r>
    </w:p>
  </w:footnote>
  <w:footnote w:id="32">
    <w:p w:rsidR="005007DF" w:rsidRPr="00BA3D7E" w:rsidRDefault="005007DF" w:rsidP="009E4FF4">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الفتاوى الكبرى. ابن تيمية. المجلد الرابع. ص176.</w:t>
      </w:r>
    </w:p>
  </w:footnote>
  <w:footnote w:id="33">
    <w:p w:rsidR="005007DF" w:rsidRPr="00BA3D7E" w:rsidRDefault="005007DF" w:rsidP="00C36C69">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ينظر هذا المعنى: بهنسي، أحمد فتحي. د.ت.  </w:t>
      </w:r>
      <w:r w:rsidRPr="00BA3D7E">
        <w:rPr>
          <w:rFonts w:ascii="Traditional Arabic" w:hAnsi="Traditional Arabic" w:cs="Traditional Arabic"/>
          <w:i/>
          <w:iCs/>
          <w:sz w:val="24"/>
          <w:szCs w:val="24"/>
          <w:rtl/>
        </w:rPr>
        <w:t>المسؤولية الجنائية</w:t>
      </w:r>
      <w:r w:rsidRPr="00BA3D7E">
        <w:rPr>
          <w:rFonts w:ascii="Traditional Arabic" w:hAnsi="Traditional Arabic" w:cs="Traditional Arabic"/>
          <w:sz w:val="24"/>
          <w:szCs w:val="24"/>
          <w:rtl/>
        </w:rPr>
        <w:t xml:space="preserve">. ص77. </w:t>
      </w:r>
    </w:p>
  </w:footnote>
  <w:footnote w:id="34">
    <w:p w:rsidR="005007DF" w:rsidRPr="00BA3D7E" w:rsidRDefault="005007DF" w:rsidP="005D57D8">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القرآن الكريم. الأنعام: 6. 119.</w:t>
      </w:r>
    </w:p>
  </w:footnote>
  <w:footnote w:id="35">
    <w:p w:rsidR="005007DF" w:rsidRPr="00BA3D7E" w:rsidRDefault="005007DF" w:rsidP="00246B3A">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القرآن الكريم. النساء: 4. 58.</w:t>
      </w:r>
    </w:p>
  </w:footnote>
  <w:footnote w:id="36">
    <w:p w:rsidR="005007DF" w:rsidRPr="00BA3D7E" w:rsidRDefault="005007DF" w:rsidP="004D6F1F">
      <w:pPr>
        <w:pStyle w:val="FootnoteText"/>
        <w:ind w:left="509" w:hanging="509"/>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السيوطي، عبد الرحمن بن أبي بكر. د.ت. جامع الأحاديث. القاهرة: دار الفكر العربي. المجلد 41. ص435. حديث رقم 45694.</w:t>
      </w:r>
    </w:p>
  </w:footnote>
  <w:footnote w:id="37">
    <w:p w:rsidR="005007DF" w:rsidRPr="00BA3D7E" w:rsidRDefault="005007DF" w:rsidP="009A351A">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أنظر هذا المعنى: </w:t>
      </w:r>
      <w:r w:rsidRPr="00BA3D7E">
        <w:rPr>
          <w:rFonts w:ascii="Traditional Arabic" w:hAnsi="Traditional Arabic" w:cs="Traditional Arabic"/>
          <w:i/>
          <w:iCs/>
          <w:sz w:val="24"/>
          <w:szCs w:val="24"/>
          <w:rtl/>
        </w:rPr>
        <w:t>هنان، مليكة</w:t>
      </w:r>
      <w:r w:rsidRPr="00BA3D7E">
        <w:rPr>
          <w:rFonts w:ascii="Traditional Arabic" w:hAnsi="Traditional Arabic" w:cs="Traditional Arabic"/>
          <w:sz w:val="24"/>
          <w:szCs w:val="24"/>
          <w:rtl/>
        </w:rPr>
        <w:t xml:space="preserve">. 2010م. </w:t>
      </w:r>
      <w:r w:rsidRPr="00BA3D7E">
        <w:rPr>
          <w:rFonts w:ascii="Traditional Arabic" w:hAnsi="Traditional Arabic" w:cs="Traditional Arabic"/>
          <w:i/>
          <w:iCs/>
          <w:sz w:val="24"/>
          <w:szCs w:val="24"/>
          <w:rtl/>
        </w:rPr>
        <w:t>. جرائم الفساد</w:t>
      </w:r>
      <w:r w:rsidRPr="00BA3D7E">
        <w:rPr>
          <w:rFonts w:ascii="Traditional Arabic" w:hAnsi="Traditional Arabic" w:cs="Traditional Arabic"/>
          <w:sz w:val="24"/>
          <w:szCs w:val="24"/>
          <w:rtl/>
        </w:rPr>
        <w:t>. الجزائر: دار الجامعة الجديدة. ص28ومابعدها.</w:t>
      </w:r>
    </w:p>
  </w:footnote>
  <w:footnote w:id="38">
    <w:p w:rsidR="005007DF" w:rsidRPr="00BA3D7E" w:rsidRDefault="005007DF" w:rsidP="00246B3A">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القرآن الكريم. الأنفال: 8. 27.</w:t>
      </w:r>
    </w:p>
  </w:footnote>
  <w:footnote w:id="39">
    <w:p w:rsidR="005007DF" w:rsidRPr="00BA3D7E" w:rsidRDefault="005007DF" w:rsidP="00BC0415">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البخاري. المرجع  السابق. باب علامة المنافق. المجلد الثامن.. ص49. حديث رقم 6095. </w:t>
      </w:r>
    </w:p>
  </w:footnote>
  <w:footnote w:id="40">
    <w:p w:rsidR="005007DF" w:rsidRPr="00BA3D7E" w:rsidRDefault="005007DF" w:rsidP="00246B3A">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القرآن الكريم. آل عمران: 3. 161.</w:t>
      </w:r>
    </w:p>
  </w:footnote>
  <w:footnote w:id="41">
    <w:p w:rsidR="005007DF" w:rsidRPr="00BA3D7E" w:rsidRDefault="005007DF" w:rsidP="001D6CA2">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أنظر هذا المعنى: القرطبي. </w:t>
      </w:r>
      <w:r w:rsidRPr="00BA3D7E">
        <w:rPr>
          <w:rFonts w:ascii="Traditional Arabic" w:hAnsi="Traditional Arabic" w:cs="Traditional Arabic"/>
          <w:i/>
          <w:iCs/>
          <w:sz w:val="24"/>
          <w:szCs w:val="24"/>
          <w:rtl/>
        </w:rPr>
        <w:t>الجامع لأحكام القرآن</w:t>
      </w:r>
      <w:r w:rsidRPr="00BA3D7E">
        <w:rPr>
          <w:rFonts w:ascii="Traditional Arabic" w:hAnsi="Traditional Arabic" w:cs="Traditional Arabic"/>
          <w:sz w:val="24"/>
          <w:szCs w:val="24"/>
          <w:rtl/>
        </w:rPr>
        <w:t>.المرجع السابق. المجلد السادس. ص56.</w:t>
      </w:r>
    </w:p>
  </w:footnote>
  <w:footnote w:id="42">
    <w:p w:rsidR="005007DF" w:rsidRPr="00BA3D7E" w:rsidRDefault="005007DF" w:rsidP="00307E6E">
      <w:pPr>
        <w:pStyle w:val="FootnoteText"/>
        <w:ind w:left="509" w:hanging="509"/>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سنن أبو داوود. باب في الرجل ينتفع من الغنيمة بالشيء. المجلد الثالث. ص67. حديث رقم 2708. </w:t>
      </w:r>
    </w:p>
  </w:footnote>
  <w:footnote w:id="43">
    <w:p w:rsidR="005007DF" w:rsidRPr="00BA3D7E" w:rsidRDefault="005007DF" w:rsidP="00595652">
      <w:pPr>
        <w:pStyle w:val="FootnoteText"/>
        <w:ind w:left="509" w:hanging="509"/>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الألباني، محمد نصر الدين.د.ت. </w:t>
      </w:r>
      <w:r w:rsidRPr="00BA3D7E">
        <w:rPr>
          <w:rFonts w:ascii="Traditional Arabic" w:hAnsi="Traditional Arabic" w:cs="Traditional Arabic"/>
          <w:i/>
          <w:iCs/>
          <w:sz w:val="24"/>
          <w:szCs w:val="24"/>
          <w:rtl/>
        </w:rPr>
        <w:t>الترغيب والترهيب</w:t>
      </w:r>
      <w:r w:rsidRPr="00BA3D7E">
        <w:rPr>
          <w:rFonts w:ascii="Traditional Arabic" w:hAnsi="Traditional Arabic" w:cs="Traditional Arabic"/>
          <w:sz w:val="24"/>
          <w:szCs w:val="24"/>
          <w:rtl/>
        </w:rPr>
        <w:t xml:space="preserve">. كتاب الصدقات. باب الترغيب في العمل على الصدقة. الرياض: مكتبة المعارف. المجلد الأول ص191. حديث رقم 779. </w:t>
      </w:r>
    </w:p>
  </w:footnote>
  <w:footnote w:id="44">
    <w:p w:rsidR="005007DF" w:rsidRPr="00BA3D7E" w:rsidRDefault="005007DF" w:rsidP="00603039">
      <w:pPr>
        <w:pStyle w:val="FootnoteText"/>
        <w:ind w:left="509" w:hanging="509"/>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الشوكاني، محمد بن علي. د.ت. </w:t>
      </w:r>
      <w:r w:rsidRPr="00BA3D7E">
        <w:rPr>
          <w:rFonts w:ascii="Traditional Arabic" w:hAnsi="Traditional Arabic" w:cs="Traditional Arabic"/>
          <w:i/>
          <w:iCs/>
          <w:sz w:val="24"/>
          <w:szCs w:val="24"/>
          <w:rtl/>
        </w:rPr>
        <w:t>نيل الأوطار</w:t>
      </w:r>
      <w:r w:rsidRPr="00BA3D7E">
        <w:rPr>
          <w:rFonts w:ascii="Traditional Arabic" w:hAnsi="Traditional Arabic" w:cs="Traditional Arabic"/>
          <w:sz w:val="24"/>
          <w:szCs w:val="24"/>
          <w:rtl/>
        </w:rPr>
        <w:t xml:space="preserve">. تحقيق محمد صبحي بن حسين. السعودية: دار الجوزي للنشر والتوزيع. المجلد الرابع. ص232. </w:t>
      </w:r>
    </w:p>
  </w:footnote>
  <w:footnote w:id="45">
    <w:p w:rsidR="005007DF" w:rsidRPr="00BA3D7E" w:rsidRDefault="005007DF" w:rsidP="00603039">
      <w:pPr>
        <w:pStyle w:val="FootnoteText"/>
        <w:ind w:left="509" w:hanging="509"/>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الترمذي. حنن الترمذي (الجامع الصحيح). كتاب: </w:t>
      </w:r>
      <w:r w:rsidRPr="00BA3D7E">
        <w:rPr>
          <w:rFonts w:ascii="Traditional Arabic" w:hAnsi="Traditional Arabic" w:cs="Traditional Arabic"/>
          <w:i/>
          <w:iCs/>
          <w:sz w:val="24"/>
          <w:szCs w:val="24"/>
          <w:rtl/>
        </w:rPr>
        <w:t>الحدود</w:t>
      </w:r>
      <w:r w:rsidRPr="00BA3D7E">
        <w:rPr>
          <w:rFonts w:ascii="Traditional Arabic" w:hAnsi="Traditional Arabic" w:cs="Traditional Arabic"/>
          <w:sz w:val="24"/>
          <w:szCs w:val="24"/>
          <w:rtl/>
        </w:rPr>
        <w:t xml:space="preserve"> . باب: ما جاء في الخائن والمختلس. المجلد الرابع. ص52. حديث رقم 1448وقال عنه الألباني: حديث صحيح.</w:t>
      </w:r>
    </w:p>
  </w:footnote>
  <w:footnote w:id="46">
    <w:p w:rsidR="005007DF" w:rsidRPr="00BA3D7E" w:rsidRDefault="005007DF" w:rsidP="00CA4680">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القرآن الكريم. الإسراء: 17. 36.</w:t>
      </w:r>
    </w:p>
  </w:footnote>
  <w:footnote w:id="47">
    <w:p w:rsidR="005007DF" w:rsidRPr="00BA3D7E" w:rsidRDefault="005007DF" w:rsidP="00CA4680">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القرآن الكريم. ق: 50. 18.</w:t>
      </w:r>
    </w:p>
  </w:footnote>
  <w:footnote w:id="48">
    <w:p w:rsidR="005007DF" w:rsidRPr="00BA3D7E" w:rsidRDefault="005007DF" w:rsidP="00613AFC">
      <w:pPr>
        <w:pStyle w:val="FootnoteText"/>
        <w:ind w:left="509" w:hanging="509"/>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مسلم. صحيح مسلم. باب قبح الكذب وحسن الصدق وفضله. المجلد الرابع. ص2012. حديث رقم 2607. </w:t>
      </w:r>
    </w:p>
  </w:footnote>
  <w:footnote w:id="49">
    <w:p w:rsidR="005007DF" w:rsidRPr="00BA3D7E" w:rsidRDefault="005007DF" w:rsidP="00AC5D72">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القرآن الكريم. البقرة: 2. 79.</w:t>
      </w:r>
    </w:p>
  </w:footnote>
  <w:footnote w:id="50">
    <w:p w:rsidR="005007DF" w:rsidRPr="00BA3D7E" w:rsidRDefault="005007DF" w:rsidP="00AC5D72">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القرآن الكريم. الحج: 22. 30.</w:t>
      </w:r>
    </w:p>
  </w:footnote>
  <w:footnote w:id="51">
    <w:p w:rsidR="005007DF" w:rsidRPr="00BA3D7E" w:rsidRDefault="005007DF" w:rsidP="00CB1CE1">
      <w:pPr>
        <w:pStyle w:val="FootnoteText"/>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مسلم.  المرجع السابق.كتابه: </w:t>
      </w:r>
      <w:r w:rsidRPr="00BA3D7E">
        <w:rPr>
          <w:rFonts w:ascii="Traditional Arabic" w:hAnsi="Traditional Arabic" w:cs="Traditional Arabic"/>
          <w:i/>
          <w:iCs/>
          <w:sz w:val="24"/>
          <w:szCs w:val="24"/>
          <w:rtl/>
        </w:rPr>
        <w:t>الإيمان</w:t>
      </w:r>
      <w:r w:rsidRPr="00BA3D7E">
        <w:rPr>
          <w:rFonts w:ascii="Traditional Arabic" w:hAnsi="Traditional Arabic" w:cs="Traditional Arabic"/>
          <w:sz w:val="24"/>
          <w:szCs w:val="24"/>
          <w:rtl/>
        </w:rPr>
        <w:t>. باب: من غشنا فليس منا. المجلد الأول. ص99. حديث رقم 102.</w:t>
      </w:r>
    </w:p>
  </w:footnote>
  <w:footnote w:id="52">
    <w:p w:rsidR="005007DF" w:rsidRPr="00BA3D7E" w:rsidRDefault="005007DF" w:rsidP="00613AFC">
      <w:pPr>
        <w:pStyle w:val="FootnoteText"/>
        <w:ind w:left="509" w:hanging="509"/>
        <w:jc w:val="both"/>
        <w:rPr>
          <w:rFonts w:ascii="Traditional Arabic" w:hAnsi="Traditional Arabic" w:cs="Traditional Arabic"/>
          <w:sz w:val="24"/>
          <w:szCs w:val="24"/>
          <w:rtl/>
        </w:rPr>
      </w:pPr>
      <w:r w:rsidRPr="00BA3D7E">
        <w:rPr>
          <w:rFonts w:ascii="Traditional Arabic" w:hAnsi="Traditional Arabic" w:cs="Traditional Arabic"/>
          <w:sz w:val="24"/>
          <w:szCs w:val="24"/>
        </w:rPr>
        <w:footnoteRef/>
      </w:r>
      <w:r w:rsidRPr="00BA3D7E">
        <w:rPr>
          <w:rFonts w:ascii="Traditional Arabic" w:hAnsi="Traditional Arabic" w:cs="Traditional Arabic"/>
          <w:sz w:val="24"/>
          <w:szCs w:val="24"/>
          <w:rtl/>
        </w:rPr>
        <w:t xml:space="preserve"> - البخاري. المرجع السابق. كتاب استتابة المرتدين والمعاندين وقتالهم. باب من اشرك بالله وعقوبته في الدنيا والآخرة. المجلد التاسع. ص26. حديث رقم 6919.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DF" w:rsidRDefault="005007DF">
    <w:pPr>
      <w:pStyle w:val="Header"/>
      <w:rPr>
        <w:rtl/>
      </w:rPr>
    </w:pPr>
  </w:p>
  <w:p w:rsidR="005007DF" w:rsidRDefault="005007DF">
    <w:pPr>
      <w:pStyle w:val="Header"/>
      <w:rPr>
        <w:rtl/>
      </w:rPr>
    </w:pPr>
  </w:p>
  <w:p w:rsidR="005007DF" w:rsidRDefault="005007DF">
    <w:pPr>
      <w:pStyle w:val="Header"/>
      <w:rPr>
        <w:rtl/>
      </w:rPr>
    </w:pPr>
  </w:p>
  <w:p w:rsidR="005007DF" w:rsidRDefault="005007DF">
    <w:pPr>
      <w:pStyle w:val="Header"/>
      <w:rPr>
        <w:rtl/>
      </w:rPr>
    </w:pPr>
  </w:p>
  <w:p w:rsidR="005007DF" w:rsidRDefault="005007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B2"/>
    <w:rsid w:val="0002795A"/>
    <w:rsid w:val="00031753"/>
    <w:rsid w:val="000B360B"/>
    <w:rsid w:val="000E1889"/>
    <w:rsid w:val="000F2F70"/>
    <w:rsid w:val="001235B9"/>
    <w:rsid w:val="00123AFF"/>
    <w:rsid w:val="00133369"/>
    <w:rsid w:val="00136ABD"/>
    <w:rsid w:val="00160E07"/>
    <w:rsid w:val="00161046"/>
    <w:rsid w:val="00166839"/>
    <w:rsid w:val="00173538"/>
    <w:rsid w:val="00183D5C"/>
    <w:rsid w:val="00183DB5"/>
    <w:rsid w:val="00195B4D"/>
    <w:rsid w:val="00196860"/>
    <w:rsid w:val="001974A6"/>
    <w:rsid w:val="001A5DF6"/>
    <w:rsid w:val="001B31B9"/>
    <w:rsid w:val="001B7A88"/>
    <w:rsid w:val="001C0B74"/>
    <w:rsid w:val="001D0C4D"/>
    <w:rsid w:val="001D6CA2"/>
    <w:rsid w:val="001E70E9"/>
    <w:rsid w:val="00203038"/>
    <w:rsid w:val="002030A5"/>
    <w:rsid w:val="0020545C"/>
    <w:rsid w:val="00210C89"/>
    <w:rsid w:val="00246B3A"/>
    <w:rsid w:val="00253749"/>
    <w:rsid w:val="0029613D"/>
    <w:rsid w:val="002B3E73"/>
    <w:rsid w:val="002B7039"/>
    <w:rsid w:val="002E0F88"/>
    <w:rsid w:val="002F6188"/>
    <w:rsid w:val="00307E6E"/>
    <w:rsid w:val="00332F26"/>
    <w:rsid w:val="00346BED"/>
    <w:rsid w:val="00354B15"/>
    <w:rsid w:val="00360B2F"/>
    <w:rsid w:val="00390ED6"/>
    <w:rsid w:val="0039239D"/>
    <w:rsid w:val="003A2C24"/>
    <w:rsid w:val="003C22CA"/>
    <w:rsid w:val="003F3E35"/>
    <w:rsid w:val="00401B2F"/>
    <w:rsid w:val="0043096F"/>
    <w:rsid w:val="00432914"/>
    <w:rsid w:val="0044320B"/>
    <w:rsid w:val="004460C5"/>
    <w:rsid w:val="00481C77"/>
    <w:rsid w:val="004D6F1F"/>
    <w:rsid w:val="005007DF"/>
    <w:rsid w:val="00541B47"/>
    <w:rsid w:val="00557006"/>
    <w:rsid w:val="00562A2C"/>
    <w:rsid w:val="005639B1"/>
    <w:rsid w:val="00584F84"/>
    <w:rsid w:val="00595652"/>
    <w:rsid w:val="005A0902"/>
    <w:rsid w:val="005A7E58"/>
    <w:rsid w:val="005B3E64"/>
    <w:rsid w:val="005D57D8"/>
    <w:rsid w:val="005D6EC7"/>
    <w:rsid w:val="005E3CB2"/>
    <w:rsid w:val="00603039"/>
    <w:rsid w:val="006139A0"/>
    <w:rsid w:val="00613AFC"/>
    <w:rsid w:val="00613F3E"/>
    <w:rsid w:val="00617D2D"/>
    <w:rsid w:val="00654784"/>
    <w:rsid w:val="0066388F"/>
    <w:rsid w:val="00676660"/>
    <w:rsid w:val="00681970"/>
    <w:rsid w:val="00690C7A"/>
    <w:rsid w:val="00693335"/>
    <w:rsid w:val="006937D2"/>
    <w:rsid w:val="00695A8B"/>
    <w:rsid w:val="00697CC8"/>
    <w:rsid w:val="006A76AF"/>
    <w:rsid w:val="006B488F"/>
    <w:rsid w:val="006B7598"/>
    <w:rsid w:val="006E5788"/>
    <w:rsid w:val="00702B5B"/>
    <w:rsid w:val="00704D6B"/>
    <w:rsid w:val="007535BC"/>
    <w:rsid w:val="00757437"/>
    <w:rsid w:val="00762945"/>
    <w:rsid w:val="007730BC"/>
    <w:rsid w:val="00786E76"/>
    <w:rsid w:val="007F72EA"/>
    <w:rsid w:val="007F7661"/>
    <w:rsid w:val="00826E81"/>
    <w:rsid w:val="008339C0"/>
    <w:rsid w:val="00840760"/>
    <w:rsid w:val="0086455F"/>
    <w:rsid w:val="0086734B"/>
    <w:rsid w:val="008755AE"/>
    <w:rsid w:val="00893EBC"/>
    <w:rsid w:val="008B6A48"/>
    <w:rsid w:val="008C130E"/>
    <w:rsid w:val="008C5EB1"/>
    <w:rsid w:val="008D5A7E"/>
    <w:rsid w:val="008F3144"/>
    <w:rsid w:val="009058E9"/>
    <w:rsid w:val="0092278F"/>
    <w:rsid w:val="00953EF7"/>
    <w:rsid w:val="00971652"/>
    <w:rsid w:val="009915F2"/>
    <w:rsid w:val="009A06DC"/>
    <w:rsid w:val="009A351A"/>
    <w:rsid w:val="009D7F4A"/>
    <w:rsid w:val="009E4FF4"/>
    <w:rsid w:val="009F212F"/>
    <w:rsid w:val="00A10A0F"/>
    <w:rsid w:val="00A1590A"/>
    <w:rsid w:val="00A2083D"/>
    <w:rsid w:val="00A7389F"/>
    <w:rsid w:val="00A91E66"/>
    <w:rsid w:val="00AA058F"/>
    <w:rsid w:val="00AB64A0"/>
    <w:rsid w:val="00AC5D72"/>
    <w:rsid w:val="00AC7970"/>
    <w:rsid w:val="00AF3373"/>
    <w:rsid w:val="00B04561"/>
    <w:rsid w:val="00B248B2"/>
    <w:rsid w:val="00B42248"/>
    <w:rsid w:val="00B5606B"/>
    <w:rsid w:val="00B756C1"/>
    <w:rsid w:val="00B862CC"/>
    <w:rsid w:val="00B9719A"/>
    <w:rsid w:val="00BA3D7E"/>
    <w:rsid w:val="00BC0415"/>
    <w:rsid w:val="00BD02EC"/>
    <w:rsid w:val="00BD5D34"/>
    <w:rsid w:val="00BE02E2"/>
    <w:rsid w:val="00BE7E6C"/>
    <w:rsid w:val="00C00343"/>
    <w:rsid w:val="00C14E9C"/>
    <w:rsid w:val="00C17FA3"/>
    <w:rsid w:val="00C2387C"/>
    <w:rsid w:val="00C36C69"/>
    <w:rsid w:val="00C37B48"/>
    <w:rsid w:val="00C82A25"/>
    <w:rsid w:val="00C922F9"/>
    <w:rsid w:val="00C960B5"/>
    <w:rsid w:val="00C969C5"/>
    <w:rsid w:val="00C9714F"/>
    <w:rsid w:val="00CA4680"/>
    <w:rsid w:val="00CA6C0B"/>
    <w:rsid w:val="00CB1CE1"/>
    <w:rsid w:val="00CB663F"/>
    <w:rsid w:val="00CC06ED"/>
    <w:rsid w:val="00CC5DAE"/>
    <w:rsid w:val="00CD52CB"/>
    <w:rsid w:val="00CE11BA"/>
    <w:rsid w:val="00CF0D17"/>
    <w:rsid w:val="00CF4C1E"/>
    <w:rsid w:val="00CF6352"/>
    <w:rsid w:val="00D00AB1"/>
    <w:rsid w:val="00D13862"/>
    <w:rsid w:val="00D24CEE"/>
    <w:rsid w:val="00D50FF7"/>
    <w:rsid w:val="00D55B05"/>
    <w:rsid w:val="00D8281C"/>
    <w:rsid w:val="00D83792"/>
    <w:rsid w:val="00D83E99"/>
    <w:rsid w:val="00D978CB"/>
    <w:rsid w:val="00DA425C"/>
    <w:rsid w:val="00DA5AEF"/>
    <w:rsid w:val="00DA74BA"/>
    <w:rsid w:val="00DC5412"/>
    <w:rsid w:val="00DD03AB"/>
    <w:rsid w:val="00DD6957"/>
    <w:rsid w:val="00DE1960"/>
    <w:rsid w:val="00DF3794"/>
    <w:rsid w:val="00DF72ED"/>
    <w:rsid w:val="00E0127F"/>
    <w:rsid w:val="00E22973"/>
    <w:rsid w:val="00E33B3E"/>
    <w:rsid w:val="00E510FD"/>
    <w:rsid w:val="00E55CE7"/>
    <w:rsid w:val="00E6587E"/>
    <w:rsid w:val="00E67848"/>
    <w:rsid w:val="00E77701"/>
    <w:rsid w:val="00E850AE"/>
    <w:rsid w:val="00E92C5E"/>
    <w:rsid w:val="00EA5DED"/>
    <w:rsid w:val="00EB55AB"/>
    <w:rsid w:val="00ED5A24"/>
    <w:rsid w:val="00F4412F"/>
    <w:rsid w:val="00F517B0"/>
    <w:rsid w:val="00F642D7"/>
    <w:rsid w:val="00FB2F60"/>
    <w:rsid w:val="00FC030B"/>
    <w:rsid w:val="00FC0B23"/>
    <w:rsid w:val="00FC4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77B0B7-E4FA-4587-913D-6C512F95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CB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3CB2"/>
    <w:rPr>
      <w:color w:val="0000FF" w:themeColor="hyperlink"/>
      <w:u w:val="single"/>
    </w:rPr>
  </w:style>
  <w:style w:type="paragraph" w:styleId="FootnoteText">
    <w:name w:val="footnote text"/>
    <w:basedOn w:val="Normal"/>
    <w:link w:val="FootnoteTextChar"/>
    <w:uiPriority w:val="99"/>
    <w:unhideWhenUsed/>
    <w:rsid w:val="005E3CB2"/>
    <w:pPr>
      <w:spacing w:after="0" w:line="240" w:lineRule="auto"/>
    </w:pPr>
    <w:rPr>
      <w:sz w:val="20"/>
      <w:szCs w:val="20"/>
    </w:rPr>
  </w:style>
  <w:style w:type="character" w:customStyle="1" w:styleId="FootnoteTextChar">
    <w:name w:val="Footnote Text Char"/>
    <w:basedOn w:val="DefaultParagraphFont"/>
    <w:link w:val="FootnoteText"/>
    <w:uiPriority w:val="99"/>
    <w:rsid w:val="005E3CB2"/>
    <w:rPr>
      <w:sz w:val="20"/>
      <w:szCs w:val="20"/>
    </w:rPr>
  </w:style>
  <w:style w:type="paragraph" w:styleId="Header">
    <w:name w:val="header"/>
    <w:basedOn w:val="Normal"/>
    <w:link w:val="HeaderChar"/>
    <w:uiPriority w:val="99"/>
    <w:semiHidden/>
    <w:unhideWhenUsed/>
    <w:rsid w:val="00C960B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960B5"/>
  </w:style>
  <w:style w:type="paragraph" w:styleId="Footer">
    <w:name w:val="footer"/>
    <w:basedOn w:val="Normal"/>
    <w:link w:val="FooterChar"/>
    <w:uiPriority w:val="99"/>
    <w:unhideWhenUsed/>
    <w:rsid w:val="00C960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60B5"/>
  </w:style>
  <w:style w:type="paragraph" w:styleId="NoSpacing">
    <w:name w:val="No Spacing"/>
    <w:uiPriority w:val="1"/>
    <w:qFormat/>
    <w:rsid w:val="008D5A7E"/>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59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ftahmhmod@yaho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3196</Words>
  <Characters>18220</Characters>
  <Application>Microsoft Office Word</Application>
  <DocSecurity>0</DocSecurity>
  <Lines>151</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Moftah</dc:creator>
  <cp:lastModifiedBy>USER</cp:lastModifiedBy>
  <cp:revision>2</cp:revision>
  <dcterms:created xsi:type="dcterms:W3CDTF">2014-02-18T07:39:00Z</dcterms:created>
  <dcterms:modified xsi:type="dcterms:W3CDTF">2014-02-18T07:39:00Z</dcterms:modified>
</cp:coreProperties>
</file>