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color w:val="008000"/>
          <w:sz w:val="96"/>
          <w:szCs w:val="96"/>
        </w:rPr>
      </w:pP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96"/>
          <w:szCs w:val="96"/>
          <w:rtl w:val="1"/>
        </w:rPr>
        <w:t xml:space="preserve">دلائل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96"/>
          <w:szCs w:val="96"/>
          <w:rtl w:val="1"/>
        </w:rPr>
        <w:t xml:space="preserve">الإعجاز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SKR HEAD1 Outlined" w:cs="SKR HEAD1 Outlined" w:eastAsia="SKR HEAD1 Outlined" w:hAnsi="SKR HEAD1 Outlined"/>
          <w:color w:val="008000"/>
          <w:sz w:val="52"/>
          <w:szCs w:val="52"/>
        </w:rPr>
      </w:pP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52"/>
          <w:szCs w:val="52"/>
          <w:rtl w:val="1"/>
        </w:rPr>
        <w:t xml:space="preserve">عبد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52"/>
          <w:szCs w:val="52"/>
          <w:rtl w:val="1"/>
        </w:rPr>
        <w:t xml:space="preserve">القاهر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KR HEAD1 Outlined" w:cs="SKR HEAD1 Outlined" w:eastAsia="SKR HEAD1 Outlined" w:hAnsi="SKR HEAD1 Outlined"/>
          <w:color w:val="008000"/>
          <w:sz w:val="52"/>
          <w:szCs w:val="52"/>
          <w:rtl w:val="1"/>
        </w:rPr>
        <w:t xml:space="preserve">البغدادي</w:t>
      </w:r>
    </w:p>
    <w:p w:rsidR="00000000" w:rsidDel="00000000" w:rsidP="00000000" w:rsidRDefault="00000000" w:rsidRPr="00000000">
      <w:pPr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0"/>
        </w:rPr>
        <w:t xml:space="preserve">ّّّّّّ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توكلت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الشاكرين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وصلواته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مرآة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المتباعدة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الأمكنة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مشئما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ومغربا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بأخرة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الرشاد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تابعا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يلعبون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غلمانه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إطعام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منتصبا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قفيزان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خمسة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ووقفت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والطيالسة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إكراما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مرضاة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المنتصب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المنتصب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الأفعال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الكائنة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وإيصاله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الكائنة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المستثنى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بوساطتها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تتناوله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متناولا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ومسندا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التوحيد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الإكرام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الإكرام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وإكرام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ومشبها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حقائقها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منثور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ومنظومه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ورأيناهم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والفصحاء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الشقاشق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زند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منافذ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ويستقصي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أودعناه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تزجيه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لمنشيه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ويعطيه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نواحيه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انصرفت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تقصيه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لباغيه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يماريه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تبغيه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بثثنا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نافذا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تصرفهم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باقتدار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فأصغوا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منبلجا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رائيه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وصلواته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وآله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الشاكرين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نحمده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ونستكفيه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ونوازل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والكالىء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رغباتنا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وبغيته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نلحمه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يجادل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والمصطفى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الراشدين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تصفحنا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منازلها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ذروتها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وسنامها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مفخرة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مفتاحها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مصباحها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يوثق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بتخطيط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وأثره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أكسبت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رائدها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وقائدها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لعنانها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ميدانها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مفتقرة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تمتثل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وتقتفي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المفاضلة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آراء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متعادية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وإيثاره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الزراية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استهلكه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مركوزة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ومركبة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لازمة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الفطرة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أرسخ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نتاجا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سراجا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كامنة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بأهلتها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الإحصاء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الاستقصاء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وركبهم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أجراسها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الوحشية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يخطىء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وأسرارا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ورفعت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الطائفة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ينميها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فاضلها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مفضولها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وتطرح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التشاغل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الاشتغال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والإعراض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تدبرهما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القبيلين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لتعوذوا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بإيثارهم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والمبتغي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إطفاء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ومنتهيا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وتنازعوا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فيمنعهم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يحفظوا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ويقرؤوه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والقائمون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والمقرئون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بتلاوته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وحراسته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ويأثرها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واجتهادنا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ونرعاه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انتزاع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والاطلاع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الشهادة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حشاشة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أغفلت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يعارضوه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لائحا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الاستبانة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واختيارا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الاشتغال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موزون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فمنثور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منظومه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وعاداه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منثور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المنظوم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نثرا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لأربى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ولغمره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نسخه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وتدوينه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ومندوحة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فاختر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بحكايته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المنهج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وإعرابه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مواعظه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المرزباني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بإسناد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المحمدون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الكسوة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ائذن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لؤي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الخداع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ائتني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فأعطهم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أتزوجك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وسقاهم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ببرديه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ومكثوا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انتشوا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ثياب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الندامى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كالغنائم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نديمنا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خسيس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المشكاة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والنبراس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طاووس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سبحان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سبحان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كالمستعظم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ليغضب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الآداب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والغابر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مخلدة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مرددة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وابتغى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مرفوعا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مرشدا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مسددا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والزاهد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وباعثا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ومحضضا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ومذكرا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وواعظا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ويمنعك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فأقفلت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والخليط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تنبيهك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يمتلىء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يمتلىء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واستنشاده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وارتياحه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سماعه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يمدحونه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المشركين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ويعرضون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سخينة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ستغلب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وليغلبن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استنشاده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استنشاده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اليتامى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للأرامل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الهلاك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وفواضل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مصرعين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بالأنامل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لتلتبسن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بالأنامل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وينهض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حلاحل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المحفوظ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الأنصاري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الأسلمي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فتذاكرنا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الأوتار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والواتر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تنشدني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مجلسك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تنهاني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سفيان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فشعث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عائشة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ضعيفك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فشكرتك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تبتغي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عائشة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وحفصة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يربوع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تبتغي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ارتياحه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وجدودنا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مظهرا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العزاف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فأهدر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السقاة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موعودها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ببطن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سرابيل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يتحلقون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فيلتفت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مستفيض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موزون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وتغيرت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وقبيحه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مرفوعا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ويتلهى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التلويح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الخسيس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فتشرفه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الضئيل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فتفخمه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ومنطقا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وحماه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وانحلالا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ونزهه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تلتبس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حط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تلتبس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والفرقان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أؤاخذ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مؤاخذة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الشعوذة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المموهين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الموزون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موزونا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وصياغته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ارتفاع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وتهجينه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استشهادهم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وإصغائه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يستثنى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الصالحات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لدخوله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القسمة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واحتقارهم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وإصغارهم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وتهاونهم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فصنيعهم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صنيعهم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كامنة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ورجحانه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يستسقيه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الغبينة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كثرتموه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تكلفتموها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عويصة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تجشمتم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وتعايوا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الحاضرين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وعويص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للرياضة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المقاييس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الوحشية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أرونان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أتشكون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وإضاعة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نعيبكم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وتجاوزوه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المقاييس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بالإبدال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والإسكان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التثنية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الأسباب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ونعذركم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ونسامحكم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ومنعتم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ومنعتموها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الاطلاع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حصلتموه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أحطتم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بحقائقه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وأحكمتموه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إحكاما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خضتم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وتعاطيتم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ووازنتم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وزدتم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ونقصتم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تجاوزوا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التخصيص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التوضيح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توضيح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مؤكدة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نفخة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ويسألوا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تقتحموا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الصابئون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استشهادهم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شقاق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تستنبطوا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أصغرتم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فترجعوا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يخوضوا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يهدموا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فجلبوا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التخليط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يئس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والسكوت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الهداية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المحمودة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أضدادها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والغيظ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ويسلبهم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يكتسب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شغلا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صداقته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وتضجرك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وتحرجك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فتتناساه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وتطويه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والنزاع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وتلخيص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واستظهارا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واستبانة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كالرمز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لتسلكه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وتأليفا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وتحبيرا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والنسخ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درجات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ويترقى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مرقبا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الأطماع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وصادفنا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وتصفوها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وتذكروها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وتبينوها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أمثلة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الأستاذية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ومغنيا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التصاوير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للغزل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المحسنين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مرسلا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وتسميها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المنجورة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آجرة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ومواظبة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جشمت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الراجحة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أضوأ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سطوعا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وكوكبها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تنشط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للإصغاء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يوازيه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وطولبوا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يتعرضوا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ويقتحموا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فخبرونا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صادفوها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مبادىء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ومقاطعها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وتذكير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وترهيب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اتساقا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والتئاما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وإتقانا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وإحكاما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بيافوخه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واتسعت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ويستقصي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ويستقصيه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بشاهده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وتأويله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ويوثق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بتصوره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وتمثيله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يحققوا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المتهاون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والوقوف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والإحاطة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نبتدىء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تستجيده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لاستحسانك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وإصلاح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ليؤمنك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تغالط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مغزاك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ويربأ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ومستبينا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بمقنع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وصادفت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فبينكما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رجحانه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أحررها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موردها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وأخبروا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ويكشفوا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رغم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لتأديته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ويختار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أخص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واستخبارا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إفادتها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الموضوعين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الموازنة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كالعربية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والفارسية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الآدمي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الفارسية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مألوفة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وامتزاجها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ملائمة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مؤانستها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ومقبولة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ومستكرهة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السابقة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للتالية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ابلعي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ارتباط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والثالثة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بالرابعة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تستقربها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ابلعي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واعتبرها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نوديت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ابلعي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يخصها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الخاتمة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الفاتحة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وتحضرك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أقطارها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الاتساق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اتضاحا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وخلافها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ملاءمة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وتؤنسك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وتوحشك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الإصغاء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وأعتقت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تتأملها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أخدعيك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أضججت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التنغيص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أضعاف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والبهجة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مقبولة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مستكرهة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المخزومي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أبغضت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وتضؤل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بأعيانها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بالحضيض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يضطرب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يرؤد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وتنطوي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فؤاد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المنظومة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منظومة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منظومة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بمقتف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المنظوم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والتحبير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تناسقت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وتلاقت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المنظوم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والتحبير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والتفويف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فرضنا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تنخلع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وهيئتها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يتواصفه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بماذا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صياغتك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المفرطة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جذعة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معتبرا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ولدلالتها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تخدعن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بالأضاليل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ظواهر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وتواليها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أوعية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يتواصفه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وأحوالا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ويغلطه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وينزلها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مكنتها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والشكوك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وتابعة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ولاحقة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أمكنة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وتعديل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يتلاقى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بالآمال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بالتعطيل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وانثنت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المتناهي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فعلنا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المفاضلة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والإبداع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والإجمال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شروطهما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التعادل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والترصيع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لصعوبة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التعادل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لتعادل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وانثنت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استكراه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ومحاوراتهم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الاستكراه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سجيتها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والمتعلل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التعادل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فصعوبة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المسجعة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ظفرت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فحصلته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وأفعال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اضمحل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التسكع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تنازعنا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القدماء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وفخموا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وعظموه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فأطلقوا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بموافقة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يطمئن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الطمأنينة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ومؤداه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واعتراضه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السكوت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فرغنا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بأذنك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التفهيم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سافرة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للواصف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برهانا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اتساعا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اتساعه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فيومىء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نؤوم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مخدومة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لشيئين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وتظهره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ضبطه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وتزجيته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وتزجيته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ليلقينك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وتزجيته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لمجيئك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الذروة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فيحكه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تمثيلا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الإفصاح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تطمئن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يغلغل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زواياه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البطش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يخالجنا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إفهامه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وأوجبته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وادعيته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وبصحتها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أوثق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مساواته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وتشديدا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تفخمها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أقدارها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والتركيب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وإيجابها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فتثبتها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وكالآمر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وكالمستحيل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فأوجبت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بالتحير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والخاصي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حثيثا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وازدحموا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حواليه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كالسيول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حبائبي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إهماله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قربوسه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بعنانه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انصراف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استدراك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المحتبي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وسهولته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فداؤك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فأعتذر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واحزنا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مكروهي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ظأرتهم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ساءهم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وخسأت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خسأت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بالحجج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يناجيني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فتختصم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جلودهم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الشحائح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فاستوفى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إطباق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وتفخيم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وإجماعهم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الاستقلال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وتستخدم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وتلخيص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يربأ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ويباين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قوانينه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مناهجه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الرسوم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يبتغيه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وازدادت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وازددت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أغطية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جفونها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اغتسلت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وفاؤكما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أشجاه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ساجمه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وعابوه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تعاطاه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واختلاله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وتشاهدوا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واهتززت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حركات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الحادثات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صارخا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مستثيبا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اهتزازا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الحادثات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وعطفه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صارخا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ومستثيبا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إبراهيم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الأهواز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بنجوة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ووزير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الأهواز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بنحوة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ازديادا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بواجبة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استحسانك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والنقوش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ومقاديرها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كالآجزاء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تتلاحق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والأستاذية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والنمط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المطبوعين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يلهمون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تستقري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ديوانا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الأعاجم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ليلقانا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لاقيتنا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لاقيتنا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خراسان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القفول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خراسانا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فأفرح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ظفرت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ظفرت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الشطرنجي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الرشيد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الرشيد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فتحرمه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الاستئناف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دؤاد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إضريج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عائذا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مكتئب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اليسرى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الروحان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بزمان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الغواني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فؤاده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الزجاجة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بجواهر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ويدق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ارتباط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بيمينه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بيساره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وأنحاء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أصاخت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ففاضت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دماؤها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ففاضت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القضاعي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ومنحط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وتهيامي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لكالمرتجي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الغمامة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تبوأ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اضمحلت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سجية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سنستجد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سنستجد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النمط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النمط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العتاق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المذاكي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المشهورة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رطبا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ويابسا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ينهض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هجوتنا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المشابكة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تدبرته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فخرطها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وعصمك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وأذاقك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أيفاخرك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اللخمي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لقفاك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ولشمالك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ولأخمصك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ولخطؤك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ولخدمك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وواعظ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الضغينة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وتأليفه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استدركت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والتحرز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بثاقب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تيقظ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تراعيه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وازنت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فضممت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وقابلته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وميزت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بالاستحسان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إنشاده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وغرابتها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وبمعاونة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ومؤازرته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أريحيتك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النشوة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وثالثا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وطمحت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ببصرك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والوقوف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والملابسة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فتسنده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نواحيه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استغرقه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ووسطه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وإصابتها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وابتزته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وفجرنا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الاشتعال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وفجرنا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متفرقة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ولتأنس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جلبابه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والملوك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الأعجوبة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الاستكراه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والإضافات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المتداخلة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الاستكراه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جآذر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الخالدي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وصيرفي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خذها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مبتذلة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يألفه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ويختار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تطاوعني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أقررته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ومرفوعا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وإعرابا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متروكا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اعتمدوا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والاهتمام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ويعنيانهم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فيعنيهم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ويهمهم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متوقعون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ومتطلعون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وتخلصوا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طرافته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ولتخيلهم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مقاديرها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أوجههم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والمداخل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وإحراز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الجبابرة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فتكون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والإعراض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التهاون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أأنذرتهم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والإمالة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والزراط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وتبديل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آثاره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توسعة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تطرد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سجعه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وللتصرف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مكتوبا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كالبداية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بالاتسم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نمروذ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إبراهيم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أشاروا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وتوبيخ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أفأصفاكم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أصطفى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المشركين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أرأيتم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رزق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فأضافوه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وإبطاله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آلذكرين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الأنثيين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أرحام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الأنثيين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تطالبه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الإقرار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أيقتلني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والمشرفي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مضاجعي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كأنياب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ويستطيعه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أنلزمكموها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كارهون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أتغرر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أتنسى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للئيم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وتكرهه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حقوقهم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أتغرر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أنلزمكموها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كارهون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الإلزام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أيقتلني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والمشرفي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مضاجعي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غطيط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خناقه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ليقتلني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والمشرفي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مضاجعي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فيفضحه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تجويزه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أتصعد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ويهدي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ضائري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أجنحة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أجنحة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يجترأ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أرأيتكم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أأتخذ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مبعوث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مأمورون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تصدونا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الضعيف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فتغضب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يقسمون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وإيلاؤه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يتدافعان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والاستبداد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أتعلمني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حرشته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وتوقعه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دأبه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المغاليا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يمتهدون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صهوات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يقتعدون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دأبهم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الكبش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لقصدهم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ويؤكده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سليمى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الإزماع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ويؤكده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شحيحان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اسطاعا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جاؤوكم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فنبهته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ورفعته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إسناده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المأنوس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المتهيء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المطمئن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لثبوته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ووطد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وتحقيقه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جاؤوكم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مخلوقة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المشتاة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الجفلى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ويباعدهم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المفتخر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يصادفه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استبطأت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استبطائك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بالعجلة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تمززتها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فتصوبوا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وتمززتها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الصالحين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لسليمان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يوزعون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الصالحين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واكتتبها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فتملى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لسليمان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فيوزعون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يتساءلون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كاللازم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لأحملنك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المغالطة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والأشهب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فيستنقصه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مضعوف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النعمة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مركوز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والأشهب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مقلوبا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ومغيرا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دستورا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الافتراق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إدخالك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ومؤداها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استخبارا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فسبيلك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لسؤالك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فنبهته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وتدفعها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أمثلة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أنبهك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عوائده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المعصرات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والطللا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الخللا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لمروة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بالكانسية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والغزلا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شيخنا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فينصبون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تساعفنا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يبدؤون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ويقدمون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ويستأنفون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تنمروا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العشيرة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شاؤوا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دماؤهم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فاشتكى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سيمياء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العنبرية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شتوة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ناشرة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حنظلي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تراخت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قاضيتي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فأجزيها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ترميني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وأرميها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الأوانس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مكسال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غذاها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غاذيها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لصبور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منثور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محطوطة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الأقيشر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فشكاه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فوثب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فلطمه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يلطم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واستقرها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التجويد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يحاوله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الشواغل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تثاءب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التثاؤب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وتباعده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وتجتهد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لخاطرك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تتوقاه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والبغضا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أنصفتني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فمنعوها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إضماره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الأمثلة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ووفودا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إضماره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ضبطه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فاسندت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الأفعال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يقتصروا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لفاعلين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يتعرضوا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والإماتة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والإقناء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أصغيت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جفني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فيتفنن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وأوصافه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للخلافة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الوحيد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ينازعه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وأغيظ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منازعته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وتتناساه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أنطقتني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رماحهم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أنطقتني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رماحهم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إجرار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إجرارا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يستجيز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الإجرار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المرزباني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بإسناد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تشاغل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استبطأته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كلفتموني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طفيل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جعفرا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الواطئين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خلطونا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وألجؤوا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أدفأت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وألجؤوا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وأدفأت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وألجؤونا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أدفأتنا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توفير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القضية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وتعديتك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يؤلمني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يتضمن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أدفأت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تدفىء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أدفأ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تدفئنا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وتظلنا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توفير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التباسه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بمفعوله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لتتوفر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تذودان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فسقى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أغنامهم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مواشيهم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وامرأتين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تذودان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تذودان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فهجرانها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ولقيانها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كالطبيعة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لنتائج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الأمثلة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لهداكم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يهديكم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لهداكم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لبكيته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ليقرره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لقلنا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ككرز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بأجزاع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بيلملما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مطوقة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تسجع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فأنجما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وزروده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تغنيني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بأجزاع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الجوهري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لبكيته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أفناني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شؤوني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إيقاع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وأخواتها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ليبنى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عثمان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مؤخرة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الحاملين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العشمتان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الإيضاح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والتكشيف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إيقاع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كإيقاعه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لأرضيه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اللئيم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إيقاع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اللئيم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مكشوفا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الإرضاء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والبهجة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الحصيف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اقتداح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والازدياد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حقائقها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ويتغلغل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دقائقها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ويربأ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تفخيم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محاماة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وصيانته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وإسقاطه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إيقاعا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وأسقطه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ليبرىء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تباشره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يباشره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فموضوعه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وتثبتهما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فجزءا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ويزجيه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خرقتنا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ذراعيه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بالوصيد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ذراعيه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وتزجية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وينمو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لمقرورين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يصطليانها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عكاظ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بعثوا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والإشعال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بعثوا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بعثوا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يرزقكم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رازق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افتراق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فأفدته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فجوزت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المسألتينوهو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لقصدك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لقصوره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يخصصه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اشترطت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وتأليفه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الخنساء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مخزوم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العبودية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ومعروفا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العبودية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متعارفة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الغيوث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كالخلس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المرتجى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قتلته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وجيرانه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ومعارفه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شاؤوا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مراجعة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واستقصاء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تكارمني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فلأزعمنك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عاتبته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لمشتاق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ويصفو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المأمون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وأعطني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عهدك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فتناسيته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اشتبهت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تكافؤ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وجئتك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والخلافة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المطايا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وأسندته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مبدوء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المتحابين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يقتسمها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شخصان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أختصه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تلابسه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المظلوم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مكتسب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أقساما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تفرقه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وتشعبه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كالمتفرع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كالنظير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اجتماعهما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اتفاقهما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وفرقتهما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وتوهموا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انقسام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الطعنين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كإعطائك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إعطاؤك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معسرا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كإعطائك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والطعنة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وأغلى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الواهب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كالشجعان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تستغرق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للاستغراق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وتوجهها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توجيهها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إقدامه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وبطشه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واستقرينا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شرائطها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جوهرها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ورسخ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سنخها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استغرق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الاستدلال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المتفرقة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أمثالها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إحجام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الواصفون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وأسرارا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وخفايا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المجهول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فتخصص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حواليه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الإصلاح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ورفيقه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الإغفال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سرباله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يمزق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لتقديمه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يسفعني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قديديمة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مسموم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إضريج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وسيجنبها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يتزكى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طغيانهم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خشيت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أظافيره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وأرهنهم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وأرهنهم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اللئيم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يعنيني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رهنت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وصككت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فانتهيت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فأهويت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أرهنهم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فأهويت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ورهنت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أخراجه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اللئيم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وبتركها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أكسبته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وتوعدوني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ينهنهني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أرطاة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فهزلتنا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سفاهة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سفاهة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لارتفاع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السرابيل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فآبوا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مكسرات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انحنينا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متبسمين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الأفتاء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تبصريني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الحوارد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تبصريني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تبصريني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الحوارد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يتقدمها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وثالثة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وغموض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تباشره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يباشره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فضممته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إسراع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يسفعني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قديديمة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بارزا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ضاحيا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لائحا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متجليا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استأنفت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وابتدأت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وتسميتنا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مكرم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يسفعني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وموازنة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الإسراع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ويضامه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المرفوع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إعادتك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تبتدىء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بمضيعة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تبتدىء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وتنزله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لعمرو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فرفعته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بمضيعة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المرفوع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وقياسه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كلمته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فأجازوا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أدعوتموهم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صامتون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أدعوتموهم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صمتم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الأخفش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يوافق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ارتفاع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سأغسل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نافرا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متقلد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استأنفت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وابتدأت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منثورة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لغموضه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لإحراز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المرفوع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والمغزى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بالعاطف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كالنظيرين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والشريكين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بحديثه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الحسين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مشاكلة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ومضاما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كالأشخاص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وإبطالا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الاشتباك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والاقتران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تهينونا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ونكرمكم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وتؤذونا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إكرامنا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إهانتكم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يربطه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بالمؤكدكذلك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يربطها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مؤكدة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ومبينة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وعاطف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أأنذرتهم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تنذرهم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أبصارهم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غشاوة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أأنذرتهم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تنذرهم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مطبوعا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ويخادعون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المخادعة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شياطينهم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نؤمن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نفارقكم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نفارقكم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مستكبرا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ومداخل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بآدمي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مستفادا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إدخاله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وقرآنا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وتثبيت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استؤنف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أجنبية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طغيانهم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باجنبي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خادعهم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يجازيهم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واستهزائهم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ممتنعا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مؤاخذون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يعاقبهم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خادعهم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مفتتحا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أنؤمن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أنؤمن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يستهزئ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إدخاله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أكرمك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وأكسك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بوساطة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استأذنته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الاستئذان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الاستئذان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استأذنت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استأذنت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يستهزئ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شياطينهم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استهزأ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طغيانهم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الاستهزاء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وإرادتهم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بالاستهزاء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الاستهزاء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لكبرائهم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مستهزئون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مؤاخذة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المؤاخذة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الاستهزاء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والخديعة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استهزأنا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ويمهلون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يستهزىء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طغيانهم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تنزيلهم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غمرتي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مسؤول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بجنوب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مناخنا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بالقادسية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إخوتكم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إلاف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لدعواهم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إخوتكم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إخوتكم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إخوتكم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استشهدت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الاستئناف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اليزيدي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عسوف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مذكورا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مذكورا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مذكورا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مفصولا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إبراهيم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المكرمين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خوطبوا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يتعارفونه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الطعام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تأنيسه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وتسكينه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اللعنة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آبائكم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لأجعلنك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المسجونين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مفصولا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وضوحا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أرسلنا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أرسلنا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أرسلنا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فكذبوهما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فعززنا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مرسلون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لمرسلون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تطيرنا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لنرجمنكم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وليمسنكم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طائركم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اتبعوا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اتبعوا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مهتدون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الزلل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ففاجأني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اغتيالا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انهمالا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ففاجأني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المتوسطة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فتوهمت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معمولات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مربوطا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مستدعيا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ينهمل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مقطوعا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والقاعدة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فاجأني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بمجموعهما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بهتانا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جزاءين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البهتان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الاكتساب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مهاجرا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ورسوله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بالهجرة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بمجموعهما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فاحتذه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فتطاول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فتطاول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فتطاول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مرسلين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بامتناعه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شحذ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للبصيرة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الدخلاء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والمولدون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أفكارهم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وخواطرهم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فنستند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للتعقيب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التراخي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لكذا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بأوضاعها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ويقتضيها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يبتدئه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تعورفت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والمشكلات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الغموض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بصددها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تفلتا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وانسلالا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يفهمها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مهيأ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القرائح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والأذهان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الترجمة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يتواطأ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يمارسه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وبلغائهم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وطابعها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مشاهدتي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المتخيرة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المنتخبة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والديباجة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تعشو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للطابع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الاحتفال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بظواهر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اتبعنا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المحصلون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متقدما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مبرزا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يوافقك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المتعاطين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الشنفرى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أقرؤه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مميزا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وتمييزه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بإعرابه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لأعفون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سطوت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لأوهنن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ذؤاب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عروشهم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بعتيبة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بأشدهم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بجيدها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بأوساقه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الغرائر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الأرواح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والأجسام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ورداءته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تفضيلا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تفضيلا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يتشددون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ويتشدد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يبهرجون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ويستسقطون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بجوهر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استجادته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أحضره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قرطاسا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مطروحة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صياغة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مطروحة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جلسائه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أعراقهم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لصورت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مقالهم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الإبصار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وركبت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الترجمة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القسمة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المسموعة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تتجاوز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يقنعك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زواياه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والتغلغل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يقيسون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الصناعية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الأكثرون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المركوز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وخارجان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المصنوعات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يصوغه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المشتبهتين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كالسوارين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ومتفقتها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معبرهما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مشروحة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مستقصاة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نؤوم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الاستدلال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نؤوم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مخدومة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مختصرة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وبمعنى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كالجواري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والكسوة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الرائقة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يفخمون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يفخمون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إشارته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الثواني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أبرزه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بنقلها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ظواهر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تجمعهما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ويفترقان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الخصائص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التوقيف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ووسيطا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بوساطته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سفارة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وسرعة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أبتاع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عازب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تضاعف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منقوص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الإيضاح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مغزاك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وأضحكني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أضحكني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نقيضه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الكآبة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ويشتكى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وينسبها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جامدة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تسخو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وسخت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أتجرع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غصص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ويسكبها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باكية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جامدة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التهافت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والاضطراب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غبطة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يستهلك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ينغلق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الغموض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تضطرب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يفطنوا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يوافقك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المتعاطين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الأصمعي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فيسلمان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فيخبرهما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وينشدهما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ويسألانه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ويكتبان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متواضعين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أحدثتها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يتباصر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فأحببت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فأنشدناها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فأنشدهما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أعرابية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البدويون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وخفائه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مقطوعا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يلتئم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ملاءمته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ائتلافهما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عنبسة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الحائية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انصرفت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فذبحوها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مقاربة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مقتضيا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فذبحوها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رسوخه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وثبوته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فبدؤوا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فذبحوها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ورآها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بالمنحنى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سقاهن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تعجبك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التخليط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للقبيلة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ومتجوزا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الاجتماع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التقييد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أشتاتا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مجتمعين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منفردين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ويزجى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تضربهما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تأخذهما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لامرئ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لأفسدت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بالمكدي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أبالجيد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الوشاح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التناقض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انفصاله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ومرفوع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حيز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وخفايا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لأكثرها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الغموض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ومأخذا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المبهجة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وعبدوهم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اتخاذ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اتخاذه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ينبهك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ولتجدنهم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وأذكيت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الازدياد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ولتجدنهم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عاشوا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عاشوا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وراهنه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حريصا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ارتداع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شفاء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ألوانه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مكسوره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ومزاحفه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الاطلاع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بتوانيه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وتأخذها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والهوينى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الاستنباط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فتجوزت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متروكة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علاطا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مخبوطة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الملاغم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أجريتهما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إسنادها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أرعل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رونقه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الإبداع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مطبوعا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وأقدمني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وشهرته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بالبدعة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وشاهدت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وخاصيا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الأباطح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أقدمني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لصيرني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أقدمني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وصيرني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ضبطها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غبوق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وإسناد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وتصلحه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زجاجة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وصاعقة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صاعقة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الصاعقة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خمس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وأنشدوا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والإيمانا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أيماننا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نيرانا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أيماننا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يحاربون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ويقسرون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أيماننا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النيران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ناهضتهم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والبارقات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كمعرفتنا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الخنساء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رتعت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ولغلبة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واتصاله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الخنساء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وخرجنا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مرذول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غزالا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الغثاثة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ويخفض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بأوجهنا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وبلطائفها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وإدبارا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الانتفاع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والمطلوب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ببصره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يفسره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ويغفل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والصمم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ظواهرها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فيفسدوا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ويبطلوا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ويمنعوا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وناهيك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مصرحا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مكشوفا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والرمز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ويتوصلون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والمروءة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للمعتفين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تشنج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المصطفى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المتحرج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راجيا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لنوالكم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والمروءة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للمذكورين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والتلويح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الفخامة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الواسطة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مألوف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يغشاني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والمروءة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العزيز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بالزائرين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بالابنة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الزائره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لاصقا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والمروءة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وحيثما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والمكرمات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بإثباتها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لزومها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بلزومها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الشنفرى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بمنجاة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وإبعادها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والمروءة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فاستقرت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طلحة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وعكك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عضو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أرأف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بالزائرين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تناسبها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أبتاع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وأمثلته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ومسالكه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حنبل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البرامكة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تبدلتما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مؤيد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بفقده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وعلاماته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ويعرفونها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الأنباري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المتفلسف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حشوا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متكررة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المتفلسف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معترض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إفراغا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فأسقطتها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وتجافى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الهجير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فغناء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زلزلة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سبحانه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تطهرهم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وتزكيهم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تخاطبني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مغرقون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الإحصاء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خصائصها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المحسنين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يحادد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ورسوله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أجازوا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الحجازيين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أعالج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واكتدادها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الهاء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مصرحا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إسقاطها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والضميرين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واقتصرت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الفيلسوف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فينحله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والجاهليين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تهيىء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وتصلحها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محدثا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ونشوة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ونشوة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مشطور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فادحا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شغلك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وفتورا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السكوت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الخمسة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لإضمارك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مستقرا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مرتحلا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رواجعا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أقبلت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فأسقطتها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ومرتحل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والمترجم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والمتكفل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فالمتقون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مبعدون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زفير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لإدخالك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والصابئين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والنصارى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الصالحات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بالتبكير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تلوناها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زلزلة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اتقوا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بالصلاة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ألزموها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وامتنعوا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ويسألونك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سأتلو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النذير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جادلوا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منقلبون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أجارتنا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التعفف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استدرار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بإبساس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يقذفا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يحوجاه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أجارتنا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وتبعثه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الطلب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التهكم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شقيق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المسؤول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أنثى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بالهوينا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نقتصر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الشيرازيات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الذمار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ألحقت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الميتة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أختاره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والاستفهام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يسقطوا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وتوفيقه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لينبني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استجابة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إنذارا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ويخشاه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بالبعث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فالإنذار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وتعذلني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مخطىء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شخصا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ترققه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مخالف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تصدونا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آباؤنا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بادعائهم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ويحكيه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فالرسل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صلوات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المشكوك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إصرارهم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واستمرارهم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نذير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ومقاولته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الاحتجاج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لاستكثرت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جائيان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جائيان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يجئ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اعبدوا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وجاراتها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المرفوع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خشيتهم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كتأخيره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كالمتأخر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حدوثه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مؤخرا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للمستكن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بالمؤكد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التأكيد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كالتكرير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فأخرتهما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الكسوة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وضوحا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يستأذنونك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اختصصت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اختصصت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اختصصت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جالسا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مضطجعا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وبحضرتنا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الاضطجاع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جائزا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مضطجع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فأوجبته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اختصصته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فعديته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انكشاف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وظهور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افتتحت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مرفوعا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بمسيطر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انضمام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ويبطله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مقتضاه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أولو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الخشية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فالإنذار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أرزق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رزقا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إسعاف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العشاق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عشقا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للعاشق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فعذره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الضعيف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بالتعويل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بإسقاط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بالتيقظ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وغموض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فزارة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لغزو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مصلحون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تكذيبهم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للتأكيد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المحاكاة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وأجراس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واستخراج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النتائج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الصائغ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بمرتكب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مستحقا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الصائغ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ومنشده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بتوخيها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الأنحاء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تأليفها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ونشب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وعششت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صدورهم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وتشربتها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أومأت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اشمأز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مملوكا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بناسجه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بصائغها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أضفته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يبتدئىء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الدأب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والديدن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وأوضحناه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وتأشب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نواحيها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كالنبات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فنسبوا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رشيق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ستكتب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ويسألون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بإجرائه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الفاسدة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ويدينون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بأوجههم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ويسلكون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وأبدأنا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والانكشاف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تنازع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للأصباغ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تخيرت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استدلالا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ويفسدها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القاتلات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اشتارته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وأبطلت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السياسات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الإبريسم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القاتلات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خشنا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المتبوعة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التذكرة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فنومك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أبنائنا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لتقدمها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ويفسرون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الهلكة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فيتسكع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ولعياذ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وجهين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لالتقاء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الساكنين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فألفيته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التنوين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معبودنا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تكذبه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يتناولان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كثبوتها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كثبوته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فتنتفي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ثبوتها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وبتقرر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الاحتياج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يلتبس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للمخاطب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إخراجه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والاستقرار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مسطور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تتسلط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ورسوخهم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استهلكوا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تعظيمه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الانطلاق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أمراؤنا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فمطرد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التوحيد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مميزا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مميزا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عجوز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حنظل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أغفلته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كتقديرك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وخالفوه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المناقضة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والمسيح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نعبدهما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والتشارك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للنصارى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فآمنوا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ورسله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للنصارى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آلهتنا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ويخبروا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وامتناع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والاحتجاج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والإفصاح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تبصيرا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ويفرغوا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خواطرهم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استخرجناه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عناياتهم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ويخادعها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بأكاذيب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مطالبة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وأصدائها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بهيئات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متلوة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الهيئات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الحركات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والسكنات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تعاطاه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أعطيناك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والطاحنات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طحنا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اقتدارهم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أواخرها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كأواخر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ويؤمنون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للخذلان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لشهوة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الإغراب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صدورهم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وأزعجتهم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لحلاوةوإن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لطلاوة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أسفله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لمغدق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لمثمر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حركاته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سكناته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يتشان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روضات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دمثات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أتأنق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عجائبه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وبلغائهم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وطابعها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ولغط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موازنتهم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كموازنتهم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التحريك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والتسكين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الموازنة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وازنوا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وإهمال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ويبوؤنه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الفاسدة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تصنيف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وخواطرهم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يتعاظمهم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إكبارهم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وتعجبهم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مفتوحا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وتمنعون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أفكارنا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ويؤلفها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المتعاطي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والزاعم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نهجناها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والأضاليل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إخراج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ونظائرها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مقتضيات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واعتقدوه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بأوهامهم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وإبطالا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للمزية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معنييهما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يعتمدونه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ويرجعون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النغم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تخطىء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النحيزة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إخطار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وإجراءه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يتحفظوا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الوحشي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خلصوا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فاصدع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ألواح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سريا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الشوذب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المعاظلة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والتبيين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يتداولون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فقتلنا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ولحقت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طائفة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وأهضام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بعرعرة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بحضيضه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بالأهواز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فانتهرها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وتضهلها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أكسبوه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دأبهم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يعدونهولا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جذعة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تأليفا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اجتمعنا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مقطوعة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مرفوعة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نوجبها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فاحذرهم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إكبار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بمحذوف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وأسقطت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لأخرجته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وسمعته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حتف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ألسنتهم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وصواحبها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كمراعاة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ضحكوا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ضحكوا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الورهاء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يضحكوا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الاستدلال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محسوسة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محسوسة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محسوسة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موصوفها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وحديثه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لموصوفها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مدعاة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دفعة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آحادها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أجراسها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متروكا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إهمالهم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يوقظهم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ومنطوقا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وتوخيها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إيقاع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الرؤوس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للكواكب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تأديبا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لتفيده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والأحكام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إسناد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كالحلقة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فيذيبها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خلخالا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ويفصم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بالكواكب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الكواكب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اتحدت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اتحدت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يندمج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تكابر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اتحدت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اتحدت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معمولا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بعطفه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بالأباطيل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لأوهام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وتعسفت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يرتكبون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ويقتحمون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يرتكبوا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وشاهده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رائيا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ناطقا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شرطا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الأعجمي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مكتسب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والمؤلف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لترتب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ومكتسبا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وتالية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ومصرفة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تتقدمها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الذاهبين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حدوث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بوحدانية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ابتدأتموها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منازلهم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وجوابنا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تأديبا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ليتأدب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التأديب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عباراتنا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الأعرابي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مؤخرا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لتأخيره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والإعراض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التشاغل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ونبحث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وننقب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نبتغي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انتظمت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ممتنعا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وثنينا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لاتصال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المعانيوأرنا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واهدنا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فلعلك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مرببة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الخصي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ويكثرون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يؤكدونه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شحط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المسألة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الأشكال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وإحداث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وشواهد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حاضرة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وأمثلته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نسيانكم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وتزيينه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وإحداث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الهذيان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متأمله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البطش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ليلقينك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أرعشت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أرطاة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بالرجوع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المتعلقين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استقصيته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ويدفعوه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أبتاع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يرتكبوا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بمستنكر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ويرتكبوا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المهموم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بقتله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بالمشهورة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مخالفة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مرفوعا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للحجج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ونهاية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واتساع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وعدول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ويساويه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محصولها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وحقائقهاوأن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ويطبخ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أبتاع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فطلبت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القضية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وإقدامه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مشابهته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ومساواته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راوية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ويذهبون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مركوز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لخواص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بالتناهي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استقصوا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أدميا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آدمي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شخوص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وإطلاقهم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تدخله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تصريفها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طبيعتها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العضو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تهللت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نواجذ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الضواحك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والنواجذ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خميس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زحفه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النواجذ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بالنواجذ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بالأفواه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وتستبشر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لسرورها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يبالغ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نواجذه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تسامحوا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يمانعون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يلجؤون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وادعيتها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ورميته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تسامحوا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التسامح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الإناث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ستكتب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ويسألون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إجراء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أشهدوا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المستقيمة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إسحاق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البطش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يتلكأ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وتأخيرها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وخضراء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خضراء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للمرأة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خضراء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وارتفع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فأخبرونا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أوصافا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لتردده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أردناكم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وانتبهوا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رقدتكم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التقسيم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ملبوس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نتركها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نتركها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يساوي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المركوز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والراسخ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غرائز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للمجهول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للمجهول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الغفلة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الاستنامة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والأخذ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بالهوينا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وأشعروا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إعجابهم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تطويح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وتقريره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تفخمها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التغيير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حينئذ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الدعوى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تسويته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لظننت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المبالغة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الشجاعة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فأسبلت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لؤلؤا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فرأيته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النرجس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فأسبلت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النرجس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فيذري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نرجس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ويلطم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تأليفا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أغصان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كالأغصان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أطرافها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المخضوبة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غثاثته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مرذولا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ملتهب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ودقائق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اغتروا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بقوانينه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المغضوب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والضالين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المغضوب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فبالرفع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ببديهة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أوهموا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كاذبا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ولعمري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وتشددهم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تتزايد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مفهوم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ترتب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ترتيبها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فرضنا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والظهور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تفتشه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بالتقليد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جفنه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التلويح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ووحيا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وتعريضا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وإيماء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يفطن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ألمعية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الغامض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سافرة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الإفصاح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يحفظوا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للأولين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ويتدارسوه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يتداولون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للقدماء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سئلوا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لوقوعه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يفسرون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ويقرؤون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لمعانيه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بتعقيده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بمجموعها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والشفتان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والشفتين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المستفادة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والطابع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وأشباههما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طبائعها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الإصغاء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دأبها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بالهوينا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بالأضاليل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وتتباعد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بأيديها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المصنفة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بإسكانه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الفصحاء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مقاييس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الأعجمي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اللحان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فقهت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أودعه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ثعلب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أوقفت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تهافتا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ويعتمدونه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أغفلوا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وبطشه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يستطيعون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ومذاقتها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بالزمام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تصريفها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طبيعتها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إرادته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اقتضائها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الأكؤس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النعسة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ساقيا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ساقيا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اللطيف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اعتصامي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انتظاري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بنعشي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الدافنون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وانقباضها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واستعارهما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ازداد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لتسكنوا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لتبصروا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إهمالا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موجزا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أبطلت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نكون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المودعة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المدخول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نباهة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فتداولته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ونشرته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وفشا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والمشيدون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وخاصته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والممارسون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كالأجانب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أوهمهم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منتماه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ومنتسبه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اشتهاره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وانتشاره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وإطباق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والمحاماة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بوؤوه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وعطفوا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علاجه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يرسخ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الرسوخ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وتتشعب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وسقوطه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وفحش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انقسمت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الائتلاف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كلمتان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أفرادا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اعتزامهم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فيحسبه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اعتمدوا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فقرأه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وبلاغته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إتيانه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محتذيا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الاحتذاء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وتقديره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وتمييزه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يبتدئىء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أسلوبا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صغارها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كبارها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واحتذاه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تنحلها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لئيمها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العسكري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ساباط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خراش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الهذلي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واطمأن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متالع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جهدتم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ويلملم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بناءنا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ثهلان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الهضبات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يتحلحل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محتذيا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ومسترقا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أقيمه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أحذوها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إنشاد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وقراءته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لبغيتها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المآثر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لمطلبها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احتذاءولم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يؤهلوا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محتذيا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سلخا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ويرذلونه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ويسخفون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المتعاطي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احتذاه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أعجازا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محتذيا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للمناظرة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الاحتذاء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فأحدثه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راعاه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الابتداء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الترتيب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الإتيان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وترتيبا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منسوقة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مخلص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التحدي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وبلاغته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اتفقتا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شنيع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تلتقي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يتناهى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المفاضلة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معارضة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والبراعة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القرائح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والأذهان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العارفون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تلتقي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الأنبياء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يتباهون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خواصهم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إبطاله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وتوهينه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عيسى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إبراء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والأبرص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وإحياء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والمحاماة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اعتقدوه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فأحببت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ويلجأ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لاجىء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استقصيت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وجريانها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جاعلا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إجمال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مداواة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آرائهم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وانتهينا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يتعسفون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ونقلناهم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الآجن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لباطلهم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أخرسناه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والمتصفح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وتصفحت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هديت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لضالتك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ووازن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تنبهت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وأفقت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خضت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وخابط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عشواء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قصاراك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سئلت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الاعتذار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ونقصده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وننتحيه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رضاه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ولثوابه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مقتضيا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وللزلفى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ورحمته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وشواهد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تحليلية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دائبا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يتوخاه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تعهده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ويبقيه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الحاذق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واستهواهم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وورطهم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تورطوا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وأداهم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بالمحالات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قاعدة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متغايرا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متغاير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أتبعوها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وأجراس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كالمواضعة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والخاصة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مطروحة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والعجمي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والحضري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والبدوي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فيشنفه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ويقرطه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ديباجة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الاشتباه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تعاطى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ينحلوا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متداول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لهجوا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يكسبه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عاريا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خليفة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شكرتك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وأنبهت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امتدادا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صادفتني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فأوفت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محجلا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للمرزباني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القديمة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كمأة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ويصيبه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وحذرت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بجانبي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الحتوف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اقتدارا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واتساعا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لرجوت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أخشاه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لإبراهيم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صخرة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بلحظي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باللحظات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فاقتص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فطغى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اقتدارا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باللحظات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اثنتين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تفاوت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إحداهما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فأفحشوا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وتأليفه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لبغيتها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المفاخر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لمطلبها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واجلس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يتعاطاه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ومستأنف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الحطيئة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والتأليف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متوخى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لبغيتها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أكدت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معطوفة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بأنفسهما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يسألون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يغشون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أفسدته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الأشعار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أيقظهم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ساذجا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متأخرا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متأخر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بئس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يرقدها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يصادفني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ومرهفة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الحشا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أسهره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وملكت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يجذبني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وعكك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عضو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معتذرا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أجرما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استوهبت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الششباب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الجأش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جأش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ابتغيت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الأذهان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الحديث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لمختبر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أفعاله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بالغصن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لخديك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وساد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ترجو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العاشقين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بالمشرقين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المغربين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وقائعا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العاصون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ديارهم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الأقاصي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بالمقاليد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افرغ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لحاجتنا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مشغولا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فرغت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مبذولا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فإنما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الآمال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منوعا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محاسني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اللاتي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ذنوبي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أعتذر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أظافره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انصرفت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الأحنف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الرواسي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عطاؤك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عطاياه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شهرت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فخارا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يعفوه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مؤتنفا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منتظرا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أعجوبة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يجتنى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بعثن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ارتمين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تكشفت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ثياب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الحاجبية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فؤادك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أخوان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سجية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احتفاله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توارك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السواقيا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عريقون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الإفضال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لناشئهم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ليمضي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فسيفك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التساويا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ساموك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فبذلت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وتكرما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وبذلت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مهايعه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مطلوبا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بعطفة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شغل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بصدفة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إذكاري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مترجما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تقاضيته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التقاضي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خدرها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ريشها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الهدب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الجلود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ريشه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كالكحل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ظواهر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الجاهلية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ويعزى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ودعوت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جاهدا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ليصحني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العتاهية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إقبالها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زيارتك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الحبيب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كالثوب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لديباجتيه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فاغترب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الخريمي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محقور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تتناساه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أنعموا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للنوائب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النوافل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والفضول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أخلاهم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الفطن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واخضع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عاشق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ويخضع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أحببت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مطيعا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الخضوعا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لمفجع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نافعي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ضائري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لممتع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غصنا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مظلومة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بخسناك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قسناك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وأبسل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وأستاذية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بالأمل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المكذوب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فقتلهم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أأقاتل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سلطانه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مولاته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إزاؤه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الأقوام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صنائعا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فحنظلت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نخلاته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أسربل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بعصائب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جوانح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أيقن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وتراءى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ثنيي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مفاضته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ظفره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المرزباني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الوراق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قصيدته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عفره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فحسدته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تتأيا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اسكت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الاتباع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المطاعم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واعتمد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وعكس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القتلى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صريحا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الفحوى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منجزر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الممدوح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النسق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العتاهية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مستغلقا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ينفثن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أودية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تجتمع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يفارقني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البغضاء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الغانيات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أمتع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ملهوف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ويشتاقه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يشتاقه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ملهوف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صباحها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بإحسانك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الشامل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المغاني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لصيق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بالداني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ولأهله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تلاقى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هفان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أزالت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عتبي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إفهامي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المعتز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المتقارب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وألبابها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النطاح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أعمارهم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زاخرا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بعزهم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جاوروا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وجماجم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الهامات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يأخذن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غوارم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العفو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الغفلة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يخالف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تباين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يفترقان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بخواص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والشنف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الاختلاف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والخارجي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واحتجت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بأبصارنا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بخصوصية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المصنوعات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مشهور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يجيئك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ومناسبا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وهيئته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إخراجه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مجزوء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تأخذه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وتنتخب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محتكما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الأبوة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هوايولو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المهذبا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الثلاثة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فأخفاه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الطباع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العتاهية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ظهري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ورزقت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وغنيت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تفضله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فاتني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مؤونة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أعتقني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للسوء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سوءا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سكتوا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الحقائب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نثره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أعزك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ويقضون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ينطق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سكتنا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للتكذيب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وإدلالهم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النمري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أتنحل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ابتدأت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تطاوعني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يرتاضها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لحاول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صعبة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وأشعرا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تيسرا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يمسح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تمسح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الرقاع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وسنادها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ثقافه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منآدها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زهير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يحوكها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فيقصر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والذكاء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فجئت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رافدا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لاءمت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أسهلا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المنسرح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جوانحه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أبقيت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المتمثلينا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لذيذات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محكمات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لارتدينا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غرائبهن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أنتسابا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وبحره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وخندف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هاشم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الرماح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يمزح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لئن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وخندف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اليمانون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وأوضحوا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فللسابقين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تجحدونه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لمسبوق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تبجح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وطيرته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بسمعه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شاسع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شوقا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والمرجان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المنمنم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يعطي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البشرى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بردائها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المحفل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المشهود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تتابعت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بشراؤه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بالفارس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المولود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سمطان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أحذاكها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أتنحل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مؤازره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أرحنا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عازب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حياضك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الذواهب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انجلت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الأنجم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اقتادت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أنجما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ضحى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منمنما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أنجمه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بالمدح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تنتثر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نازعات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ضاحي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وينمنم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ومشرقة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بمنقوشة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تاجر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سؤدد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ثمينات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المكارم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وأتعبن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لإحكامها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مديحك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متململا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ثوابه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يقظان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ينتحل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جيش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رقرق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سنخه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وذبابه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وبديع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الضاحك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الربيع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الجديد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مشرق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جوانب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المستعيد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فرادى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كالجوهر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المعدود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القوافي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ولبيد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حزن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اختيارا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وتجنبن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التعقيد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وركبن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فأدركن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كالعذارى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الخطوط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الاستظهارحتى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والتقحم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لحزون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لشعره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كعوب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قناته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نور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اللؤلؤ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انجلت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بسحائب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والمرجان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مؤلفا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بالشذر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عبارات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استهلكوا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شغفهم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يصغون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إنسانا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لأقبلوا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بأوجههم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فألقوا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اطراحه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الاشتغال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بالصواب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قرآنا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قرآنا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وسلامتها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اتفاق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تناهى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المخلوقون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بليغا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السوقي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والسفساف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الرديء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حركات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الإعراب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الفتحة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والكسرة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وسهولته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سقوطه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إسقاط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واطراح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الأقطاب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والأعضاد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والطلبة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يتنازعها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المحسنون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والرهان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والنضال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الأيدي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البلغاء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أقدارها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الكتب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ووكلوا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الهمم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وصرفوا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الخواطر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مفردا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وصناعة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والأركان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يجعلونهما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عنوان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يوردون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واشتعل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وأشربوا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نسلخ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فاصدع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استيأسوا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خلصوا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أوزارها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ربحت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تجارتهم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تخافن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خيانة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فانبذ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فشرد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يقتحم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الضحكة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ويتجدد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وسلامتها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داخلا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والعمدة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انفرد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وسلامتها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صحيحا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ويؤلف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بالأوصاف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يتعسف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الوعورة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ويسلك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المسالك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مخترما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وانتشرت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بالأشترين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فاصطلما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بمذهبه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السماحة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ويصنعه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الأسجاع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اعتداد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فاستضعفته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خوفه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أودعاني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فاستحسنته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ضعفت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أسمعك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حروفا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مكررة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متكلفة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متمحلة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يخدعك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أعطاها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ويوهمك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ووفاها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وخصوصا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المستوفى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التجنيس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توكيد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السهولة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اطرح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والمحاسن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وضروب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والإيجاز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سلامة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الطلبة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ذرائع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للتسلق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ويتناهى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البعيدة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والهداية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لكتابنا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وللتوقف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نحوك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تبينت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تفصيل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المنطوق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ومقتض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مرتبطة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بصاحبة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ومتعلقة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وكائنة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وملأ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وباعدك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والاعتياد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نقشا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وأثبته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سويداء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وصادقت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يصادف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نستأنفه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ورغبة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توفيقك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وتوفيقنا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وفضله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طالب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معدنه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وموضعه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ومكانه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الخدع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القرآن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بنظمه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ولزمه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الصرفة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الإعجاز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عجزا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جلدا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المنزلة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باعدها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والتوفيق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أحكمت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حاولت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امتنع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مخرجا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الهذيان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يعتقد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الدنيا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ثالث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التبعة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الموصوف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مصدرهما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والمبرم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والناقض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موافقا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ومخالفا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ومصيبا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ومخطئا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ومسيئا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ويناجي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وأغراض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وأعظمها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الصناعات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العجيبة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الفصاحة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شرحنا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ونشرحه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فتشت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أصحاب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توهموا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عروقهم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وامتزج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بطباعهم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بأكثرهم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اعتقدوه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إفادته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بطلانه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وإعلامه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حدوثه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والملحد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تقرير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تفتقر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بالجمل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المؤلفة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محاوراتهم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مذهبا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قدمناه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ببديهة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إياه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مدلولا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ببدائه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ومقوده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خبره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مقصوده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إعلامه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فالكافر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الظالمون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قاصدا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نعوذ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أتشكون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وانتفاؤه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يكابروا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فيدعوا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غلطوا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الآحاد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التواتر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بالتواتر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الآحاد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المعجزة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احتيج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لزمهم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تجويز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إخلاء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فساده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لهوكلاهما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باطل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بمنتف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بمعدوم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تهافتا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ودخولا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اعتبرنا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تفسيره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بموجود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بمعدوم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يحتمل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والكذب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يأتي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يمكننا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الكاذب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تزيده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ينقطع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برأسه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بتعديتك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أطلق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المخصص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المتروك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شياعه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تزد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صلح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المجازاة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مطلقا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لأنفسكم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بطشتم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بطشتم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جبارين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والجزاء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المرء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بأصغريه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ببيان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جميعاإلا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لحاجة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والأدلة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استحسنه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وقضوا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لقائله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هجائيا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والنكتة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تراعى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قطعت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هجائيا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هجائه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والتحذير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لأعظم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نظائره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القطامي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ينبذن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ويزيدك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استبصارا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بالواو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وأطراف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النشر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بانضمام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باقيا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دنانير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يلحقه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بانضمام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وأطراف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قررناه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رؤوسنا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رطبا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ويابسا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هجوتنا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الأبيات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تؤدي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وأسيافنا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تهاوى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كواكبه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بجملته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الأخيرين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رطبا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ويابسا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هجوتنا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الجزء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يغرق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مستأنفة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متعلقة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لكالبحر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غرق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المستنبط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والمستخرج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والمستعان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تصويره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استنبطه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وهكذا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والتمثيل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وشرحناه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بإيجابها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ومركوز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غرائز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باستحالة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النجاد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القامة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والضيفاة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كثرة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المذكور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ثقتي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وعليه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اعتمادي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المفردة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فوائد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عظيم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زعمنا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أوضاع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استحالته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للأجناس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نفوسنا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نهيا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استفهاما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استثناء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والمواضعة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المواضعة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وتبصرها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والقتل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أساميها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شاهدته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بصفة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إلهاما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الإلهام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كقولنا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اللغات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وكونها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الملائكة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أنبئوني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صادقين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أنبئوني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يعرفون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المشار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بهؤلاء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مستنبطة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ولطائف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مستخرجة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ويجعلون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اختصاصا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فطن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واستخرجه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عذره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تختص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قائل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الفرزدق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هجائيا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امرىء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الكلمات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مستند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ومبني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رفعته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لذكرها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هذيانا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جزءي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والمبتدأ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تحقيقا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ضلوعها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الضلوع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الضلوع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الإطلاق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الضلوع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محموله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هجاءه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تخصيصا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تخصيص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سبيلهما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والاستخبار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وسائر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ينشئها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ويصرفها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ويناجي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ويراجع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الفائدة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المنشىء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صادرة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وجنسه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المتكلم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الرحيم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نماذج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تحليلية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لأهمية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تراهم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تبصرهم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أفهامهم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عدموا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حسبوه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وجعلوه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الألفاظ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تلقى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تميلهم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مرضا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متمكنا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بالخزائم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الاعتراف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خاطر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يدهشهم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يكادوا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يعودون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يتفاضل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ويروننا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يروننا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ندعيها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النحو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ووجوهه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وفروقه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الأكثر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الواحد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دخلتهم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المعروف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مجهولا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واحدة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يحصى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المواضع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اتهمونا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دعوانا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ادعيناه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القصاص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عجيبة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وظنوه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وتخيلا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عنهم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استطعناه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ملكنا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نضطرهم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بالهين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مسعفا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منجحا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المزايا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تحتاج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مكانها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روحانية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تستطيع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وتحدث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مهيأ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لإدراكها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طبيعة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قابلة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وقريحة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إحساسا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تصفح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وتدبر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أنشدته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وسأستقل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صبابة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دجلة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مكنات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فابتسمت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تساقوا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الأكوار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فانتشى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المسقي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والساقي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أعناقهم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والنوم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واضعها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المناكب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بأعناق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صاحبي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مصطبحا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وغدوت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لللذات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مطرحا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فتزودا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محادثة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العصا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مرحا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إسماعيل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السريع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ضوؤه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وغابت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الجوزاء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والمرزم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خرجت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والوطء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ينساب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مكمنه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الأرقم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لطف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الحذف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وتسليم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السحر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تقديم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الدموع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نجوم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طلعن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بأسعد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طبقته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صنيعته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والبلاء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الإحساس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الفروق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والوجوه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رسالة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يكتبها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الموقع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الإساءة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تعدمه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فلست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تظفر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وقلب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أريته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وصاحبك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يهتدي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تهديه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مرمى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تقيم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يؤت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العادم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القضاء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لاستحيا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يحس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بالنقص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أوتيه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حماه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عقله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يتكلف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معروفة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وقوانين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مضبوطة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اشترك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واتفقوا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المخطىء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برأيه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حصيفا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عاقلا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انتبه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بقية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وأصغى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فاحتاط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باستماع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ويتطيل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رأيهم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وأصلك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محاجتهم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استشهاد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القرائح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وسبر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النفوس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تسمع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الغطاء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أعينهم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أوجههم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ويفتي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وعندهم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صفت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قريحته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أداته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أتيتم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أنفسكم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ردوا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قرائحنا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ونظرنا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أصدق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وحسنا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أذكى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خيلتم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أمورا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وأوهمكم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توجبوا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النظمين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المتساويين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فضلا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معقولا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أيديهم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بمغن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بنافع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مسموعة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طبعه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وفتح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سمعه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الحجاب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وأخذ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ناظره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أومأت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فاستبدل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بالنفار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أنسا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واراك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أصناف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الغامضة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طريقا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لتتعب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وتكد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وتجهد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جهدك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قتلته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وأحكمته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يتراءى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شبهة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ويعرض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نواس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امترائي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ويلفظه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وبينه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فظني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لتنظر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دهرا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طويلا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وتفسره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يبدو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الكامل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عجبا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العنان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نقرؤه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ننكر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شيئا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بأخرة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عاداتها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المفعول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أنامله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يزعم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أصلا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وإضافته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ضميرها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أثبت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ونظير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الخروج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خروجي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شأني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إثبات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يصح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تحفظ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ينبغي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يجوز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حفظها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الأشياء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إضافة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المصدر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الفاعل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وجوده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بخروجه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خطأ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فتشمته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كنت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يضجر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ضربا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يفرط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يسرع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خصوص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وصف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الضجر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عادته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اقتضى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هاهنا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عرف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شكوى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محال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العبارة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الصحيحة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تصور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وهمك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بعيرا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دبرا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كشف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جرحه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شكاه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الغربان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والرخم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العلماء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تأويلا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فتعتقده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اتباعا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ترتاب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وتأول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وتبقى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الاعتقاد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يلوح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الآمدي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وشي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وديباج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صوغ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وحوكه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للنبات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باستعارة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صائغ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وكأنه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الركاكة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أخرجه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غادى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حرس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قبيح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البحتري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فحاك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مستعمل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ذهب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حائكا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يظهر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ونسجه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العيون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بدائع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الأنوار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وغرائب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الأزهار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يتوهم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نسجه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وحوكه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فالحيلولة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واقعة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الحوك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حقبا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فعله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الغيث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حوكا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فاعرفه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يدخل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الأستاذ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الفضل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يختار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وينقط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فدفع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القصيدة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أولها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أتحت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ضلوعي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جمرة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تتوقد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تأملها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فتأملتها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الأستاذ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القلم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تجاوزه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رآني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فاعتذر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بعذر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شرا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تركته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أعاد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أربع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مرات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كجهل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منتضى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كحلم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مغمد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لفسد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الصاحب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حدثت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أردت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المضاف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البلاغة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تقتضي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باسمه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تضمره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وتفسير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الجميل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ويقبح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الشاهد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دعبل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البسيط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أضياف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خصب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سعة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حباء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ممنوع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يسهران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لبطنته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للجوع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الآخر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طرة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راقتك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فانظر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المتنبي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نضرب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الأمثال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نقيسه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إليك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أتى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موضع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الظاهر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وضيف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عمرو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يسهران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وربما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مذاق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العود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أخضر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وأهل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الدهر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دونك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لعدم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ومزية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خفاء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بأمرهما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الشعر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ينكسر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تنكره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بادىء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الرأي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أجل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يقع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السامع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الضمير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للغلام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تجيء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بخبر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يستمر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جاءني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غلمان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زيد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فتجد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الاستنكار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ونبو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لبس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وجدناه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وجب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السبب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يوجبه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التأمل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يرد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الجاحظ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سائلا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سأل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خارجة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عندي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قرى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نازل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ورضى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ساخط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وخطبة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لدن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تطلع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الشمس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تغرب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آمر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بالتواصل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وأنهى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أليس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بالصلة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النهي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التقاطع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فقال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أبو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يعقوب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علمت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والتعريض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يعملان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الإفصاح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والتكشيفوذكرت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للتصريح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للكناية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لإعادة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اللفظ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تعالى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أنزلناه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وبالحق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نزل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وقوله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أحد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الصمد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لولاها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ثابتا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معلوما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حكم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مسألتنا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البين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الجلي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كبيت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ابن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الرومي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لأنه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تشبيه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مثله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بيت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الحماسة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الهزج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شددنا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شدة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غدا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والليث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غضبان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قول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النابغة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الرجز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سودت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عصاما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وعلمته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الكر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والإقداما</w:t>
      </w:r>
    </w:p>
    <w:p w:rsidR="00000000" w:rsidDel="00000000" w:rsidP="00000000" w:rsidRDefault="00000000" w:rsidRPr="00000000">
      <w:pPr>
        <w:contextualSpacing w:val="0"/>
        <w:jc w:val="both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يخفى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ذوق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حسن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الإظهار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وأن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موقعا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وباعثا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للأريحية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إذا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قيل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عصام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سودته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منه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askh1 Normal" w:cs="Naskh1 Normal" w:eastAsia="Naskh1 Normal" w:hAnsi="Naskh1 Normal"/>
          <w:sz w:val="36"/>
          <w:szCs w:val="36"/>
          <w:rtl w:val="1"/>
        </w:rPr>
        <w:t xml:space="preserve">البتة</w:t>
      </w:r>
    </w:p>
    <w:p w:rsidR="00000000" w:rsidDel="00000000" w:rsidP="00000000" w:rsidRDefault="00000000" w:rsidRPr="00000000">
      <w:pPr>
        <w:contextualSpacing w:val="0"/>
        <w:rPr>
          <w:rFonts w:ascii="Naskh1 Normal" w:cs="Naskh1 Normal" w:eastAsia="Naskh1 Normal" w:hAnsi="Naskh1 Norm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810" w:top="900" w:left="810" w:right="56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Naskh1 Normal"/>
  <w:font w:name="SKR HEAD1 Outlin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ar-S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