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84B" w:rsidRPr="00F55183" w:rsidRDefault="0021284B" w:rsidP="0021284B">
      <w:pPr>
        <w:ind w:firstLine="84"/>
        <w:jc w:val="center"/>
        <w:rPr>
          <w:rFonts w:cs="DecoType Thuluth"/>
          <w:sz w:val="34"/>
          <w:szCs w:val="34"/>
          <w:rtl/>
        </w:rPr>
      </w:pPr>
      <w:r w:rsidRPr="00F55183">
        <w:rPr>
          <w:rFonts w:cs="DecoType Thuluth" w:hint="cs"/>
          <w:sz w:val="34"/>
          <w:szCs w:val="34"/>
          <w:rtl/>
        </w:rPr>
        <w:t>بسم الله الرحمن الرحيم</w:t>
      </w:r>
    </w:p>
    <w:p w:rsidR="0021284B" w:rsidRPr="00271A79" w:rsidRDefault="0021284B" w:rsidP="0021284B">
      <w:pPr>
        <w:spacing w:line="240" w:lineRule="auto"/>
        <w:ind w:firstLine="84"/>
        <w:rPr>
          <w:rFonts w:cs="Traditional Arabic"/>
          <w:b/>
          <w:bCs/>
          <w:sz w:val="34"/>
          <w:szCs w:val="34"/>
          <w:rtl/>
        </w:rPr>
      </w:pPr>
      <w:r>
        <w:rPr>
          <w:rFonts w:cs="Traditional Arabic" w:hint="cs"/>
          <w:sz w:val="34"/>
          <w:szCs w:val="34"/>
          <w:rtl/>
        </w:rPr>
        <w:t xml:space="preserve">   </w:t>
      </w:r>
      <w:r w:rsidRPr="00271A79">
        <w:rPr>
          <w:rFonts w:cs="Traditional Arabic" w:hint="cs"/>
          <w:b/>
          <w:bCs/>
          <w:sz w:val="34"/>
          <w:szCs w:val="34"/>
          <w:rtl/>
        </w:rPr>
        <w:t>وزارة التّعليم العالي</w:t>
      </w:r>
    </w:p>
    <w:p w:rsidR="0021284B" w:rsidRPr="00271A79" w:rsidRDefault="0021284B" w:rsidP="0021284B">
      <w:pPr>
        <w:spacing w:line="240" w:lineRule="auto"/>
        <w:ind w:firstLine="84"/>
        <w:rPr>
          <w:rFonts w:cs="Traditional Arabic"/>
          <w:b/>
          <w:bCs/>
          <w:sz w:val="34"/>
          <w:szCs w:val="34"/>
          <w:rtl/>
        </w:rPr>
      </w:pPr>
      <w:r w:rsidRPr="00271A79">
        <w:rPr>
          <w:rFonts w:cs="Traditional Arabic" w:hint="cs"/>
          <w:b/>
          <w:bCs/>
          <w:sz w:val="34"/>
          <w:szCs w:val="34"/>
          <w:rtl/>
        </w:rPr>
        <w:t xml:space="preserve">    جامعة أمّ القرى </w:t>
      </w:r>
    </w:p>
    <w:p w:rsidR="0021284B" w:rsidRPr="00271A79" w:rsidRDefault="0021284B" w:rsidP="0021284B">
      <w:pPr>
        <w:spacing w:line="240" w:lineRule="auto"/>
        <w:ind w:firstLine="84"/>
        <w:rPr>
          <w:rFonts w:cs="Traditional Arabic"/>
          <w:b/>
          <w:bCs/>
          <w:sz w:val="34"/>
          <w:szCs w:val="34"/>
          <w:rtl/>
        </w:rPr>
      </w:pPr>
      <w:r w:rsidRPr="00271A79">
        <w:rPr>
          <w:rFonts w:cs="Traditional Arabic" w:hint="cs"/>
          <w:b/>
          <w:bCs/>
          <w:sz w:val="34"/>
          <w:szCs w:val="34"/>
          <w:rtl/>
        </w:rPr>
        <w:t xml:space="preserve">    كليّة اللغة العربيّة</w:t>
      </w:r>
    </w:p>
    <w:p w:rsidR="0021284B" w:rsidRDefault="0021284B" w:rsidP="0021284B">
      <w:pPr>
        <w:spacing w:line="240" w:lineRule="auto"/>
        <w:ind w:firstLine="84"/>
        <w:rPr>
          <w:rFonts w:cs="Traditional Arabic"/>
          <w:sz w:val="34"/>
          <w:szCs w:val="34"/>
          <w:rtl/>
        </w:rPr>
      </w:pPr>
      <w:r w:rsidRPr="00271A79">
        <w:rPr>
          <w:rFonts w:cs="Traditional Arabic" w:hint="cs"/>
          <w:b/>
          <w:bCs/>
          <w:sz w:val="34"/>
          <w:szCs w:val="34"/>
          <w:rtl/>
        </w:rPr>
        <w:t>قسم اللغة والنّحو والصّرف</w:t>
      </w:r>
    </w:p>
    <w:p w:rsidR="0021284B" w:rsidRDefault="0021284B" w:rsidP="0021284B">
      <w:pPr>
        <w:ind w:firstLine="84"/>
        <w:rPr>
          <w:rFonts w:cs="Traditional Arabic"/>
          <w:sz w:val="34"/>
          <w:szCs w:val="34"/>
          <w:rtl/>
        </w:rPr>
      </w:pPr>
    </w:p>
    <w:p w:rsidR="0021284B" w:rsidRDefault="0021284B" w:rsidP="0021284B">
      <w:pPr>
        <w:ind w:firstLine="84"/>
        <w:jc w:val="center"/>
        <w:rPr>
          <w:rFonts w:cs="Traditional Arabic"/>
          <w:sz w:val="34"/>
          <w:szCs w:val="34"/>
          <w:rtl/>
        </w:rPr>
      </w:pPr>
    </w:p>
    <w:p w:rsidR="00034CE1" w:rsidRPr="00034CE1" w:rsidRDefault="00034CE1" w:rsidP="00034CE1">
      <w:pPr>
        <w:ind w:firstLine="84"/>
        <w:jc w:val="center"/>
        <w:rPr>
          <w:rFonts w:cs="Traditional Arabic"/>
          <w:b/>
          <w:bCs/>
          <w:sz w:val="48"/>
          <w:szCs w:val="48"/>
        </w:rPr>
      </w:pPr>
      <w:r w:rsidRPr="00034CE1">
        <w:rPr>
          <w:rFonts w:cs="Traditional Arabic"/>
          <w:b/>
          <w:bCs/>
          <w:sz w:val="64"/>
          <w:szCs w:val="64"/>
          <w:rtl/>
        </w:rPr>
        <w:t>من قواعد الترجيح في إعراب القرآن الكريم:</w:t>
      </w:r>
    </w:p>
    <w:p w:rsidR="00034CE1" w:rsidRDefault="00034CE1" w:rsidP="00034CE1">
      <w:pPr>
        <w:ind w:firstLine="84"/>
        <w:jc w:val="center"/>
        <w:rPr>
          <w:rFonts w:cs="Traditional Arabic"/>
          <w:b/>
          <w:bCs/>
          <w:sz w:val="56"/>
          <w:szCs w:val="56"/>
          <w:rtl/>
        </w:rPr>
      </w:pPr>
      <w:r>
        <w:rPr>
          <w:rFonts w:ascii="Traditional Arabic" w:hAnsi="Traditional Arabic" w:cs="Traditional Arabic"/>
          <w:b/>
          <w:bCs/>
          <w:sz w:val="38"/>
          <w:szCs w:val="38"/>
          <w:rtl/>
        </w:rPr>
        <w:t>إذا دار الكلام بين التأسيس والتأكيد فحمله على التأسيس أولى</w:t>
      </w:r>
    </w:p>
    <w:p w:rsidR="0021284B" w:rsidRDefault="0021284B" w:rsidP="0021284B">
      <w:pPr>
        <w:ind w:firstLine="84"/>
        <w:jc w:val="center"/>
        <w:rPr>
          <w:rFonts w:cs="Traditional Arabic"/>
          <w:bCs/>
          <w:sz w:val="32"/>
          <w:szCs w:val="32"/>
          <w:rtl/>
        </w:rPr>
      </w:pPr>
    </w:p>
    <w:p w:rsidR="0021284B" w:rsidRDefault="0021284B" w:rsidP="0021284B">
      <w:pPr>
        <w:ind w:firstLine="84"/>
        <w:jc w:val="center"/>
        <w:rPr>
          <w:rFonts w:cs="Traditional Arabic"/>
          <w:bCs/>
          <w:sz w:val="32"/>
          <w:szCs w:val="32"/>
        </w:rPr>
      </w:pPr>
      <w:r>
        <w:rPr>
          <w:rFonts w:cs="Traditional Arabic" w:hint="cs"/>
          <w:bCs/>
          <w:sz w:val="32"/>
          <w:szCs w:val="32"/>
          <w:rtl/>
        </w:rPr>
        <w:t>إعداد الدّكتور</w:t>
      </w:r>
    </w:p>
    <w:p w:rsidR="0021284B" w:rsidRDefault="0021284B" w:rsidP="0021284B">
      <w:pPr>
        <w:ind w:firstLine="84"/>
        <w:jc w:val="center"/>
        <w:rPr>
          <w:rFonts w:cs="Traditional Arabic"/>
          <w:bCs/>
          <w:sz w:val="38"/>
          <w:szCs w:val="38"/>
          <w:rtl/>
        </w:rPr>
      </w:pPr>
      <w:bookmarkStart w:id="0" w:name="_GoBack"/>
      <w:r>
        <w:rPr>
          <w:rFonts w:cs="Traditional Arabic" w:hint="cs"/>
          <w:bCs/>
          <w:sz w:val="38"/>
          <w:szCs w:val="38"/>
          <w:rtl/>
        </w:rPr>
        <w:t>عبد الله بن محمّد بن عيسى المسمليّ</w:t>
      </w:r>
    </w:p>
    <w:bookmarkEnd w:id="0"/>
    <w:p w:rsidR="0021284B" w:rsidRDefault="0021284B" w:rsidP="0021284B">
      <w:pPr>
        <w:ind w:firstLine="84"/>
        <w:jc w:val="center"/>
        <w:rPr>
          <w:rFonts w:cs="Traditional Arabic"/>
          <w:bCs/>
          <w:sz w:val="32"/>
          <w:szCs w:val="32"/>
          <w:rtl/>
        </w:rPr>
      </w:pPr>
      <w:r>
        <w:rPr>
          <w:rFonts w:cs="Traditional Arabic" w:hint="cs"/>
          <w:bCs/>
          <w:sz w:val="32"/>
          <w:szCs w:val="32"/>
          <w:rtl/>
        </w:rPr>
        <w:t>أستاذ اللغويّات المشارك في كليّة اللغة العربيّة بجامعة أمّ القرى</w:t>
      </w:r>
    </w:p>
    <w:p w:rsidR="00034CE1" w:rsidRDefault="00034CE1" w:rsidP="0021284B">
      <w:pPr>
        <w:ind w:firstLine="84"/>
        <w:jc w:val="center"/>
        <w:rPr>
          <w:rFonts w:cs="Traditional Arabic"/>
          <w:bCs/>
          <w:sz w:val="32"/>
          <w:szCs w:val="32"/>
          <w:rtl/>
        </w:rPr>
      </w:pPr>
    </w:p>
    <w:p w:rsidR="00034CE1" w:rsidRDefault="00034CE1" w:rsidP="0021284B">
      <w:pPr>
        <w:ind w:firstLine="84"/>
        <w:jc w:val="center"/>
        <w:rPr>
          <w:rFonts w:cs="Traditional Arabic"/>
          <w:bCs/>
          <w:sz w:val="32"/>
          <w:szCs w:val="32"/>
          <w:rtl/>
        </w:rPr>
      </w:pPr>
    </w:p>
    <w:p w:rsidR="0021284B" w:rsidRPr="00C602B2" w:rsidRDefault="00034CE1" w:rsidP="0021284B">
      <w:pPr>
        <w:ind w:firstLine="84"/>
        <w:jc w:val="center"/>
        <w:rPr>
          <w:rFonts w:cs="Traditional Arabic"/>
          <w:sz w:val="4"/>
          <w:szCs w:val="4"/>
          <w:rtl/>
        </w:rPr>
      </w:pPr>
      <w:r>
        <w:rPr>
          <w:rFonts w:cs="Traditional Arabic"/>
          <w:bCs/>
          <w:sz w:val="32"/>
          <w:szCs w:val="32"/>
          <w:rtl/>
        </w:rPr>
        <w:t>مقدّم إلى المؤتمر القرآني الدولي السنوي مقدس 4 الذي ينظمه مركز بحوث بجامعة ملايا بماليزيا في الفترة من 14 إلى 15 / 6 / 1435هـ</w:t>
      </w:r>
      <w:r>
        <w:rPr>
          <w:rFonts w:cs="Traditional Arabic"/>
          <w:sz w:val="34"/>
          <w:szCs w:val="34"/>
          <w:rtl/>
        </w:rPr>
        <w:t xml:space="preserve"> </w:t>
      </w:r>
      <w:r w:rsidR="0021284B">
        <w:rPr>
          <w:rFonts w:cs="Traditional Arabic"/>
          <w:sz w:val="34"/>
          <w:szCs w:val="34"/>
          <w:rtl/>
        </w:rPr>
        <w:br w:type="page"/>
      </w:r>
    </w:p>
    <w:p w:rsidR="0021284B" w:rsidRPr="0021284B" w:rsidRDefault="0021284B" w:rsidP="0021284B">
      <w:pPr>
        <w:ind w:firstLine="720"/>
        <w:jc w:val="both"/>
        <w:rPr>
          <w:rFonts w:ascii="Traditional Arabic" w:hAnsi="Traditional Arabic" w:cs="Traditional Arabic"/>
          <w:b/>
          <w:bCs/>
          <w:sz w:val="38"/>
          <w:szCs w:val="38"/>
          <w:u w:val="single"/>
          <w:rtl/>
        </w:rPr>
      </w:pPr>
      <w:r w:rsidRPr="0021284B">
        <w:rPr>
          <w:rFonts w:ascii="Traditional Arabic" w:hAnsi="Traditional Arabic" w:cs="Traditional Arabic" w:hint="cs"/>
          <w:b/>
          <w:bCs/>
          <w:sz w:val="38"/>
          <w:szCs w:val="38"/>
          <w:u w:val="single"/>
          <w:rtl/>
        </w:rPr>
        <w:lastRenderedPageBreak/>
        <w:t>المقدمة</w:t>
      </w:r>
    </w:p>
    <w:p w:rsidR="0021284B" w:rsidRPr="0021284B" w:rsidRDefault="0021284B" w:rsidP="0021284B">
      <w:pPr>
        <w:ind w:firstLine="720"/>
        <w:jc w:val="both"/>
        <w:rPr>
          <w:rFonts w:ascii="Traditional Arabic" w:hAnsi="Traditional Arabic" w:cs="Traditional Arabic"/>
          <w:sz w:val="34"/>
          <w:szCs w:val="34"/>
          <w:rtl/>
        </w:rPr>
      </w:pPr>
      <w:r w:rsidRPr="0021284B">
        <w:rPr>
          <w:rFonts w:ascii="Traditional Arabic" w:hAnsi="Traditional Arabic" w:cs="Traditional Arabic"/>
          <w:sz w:val="34"/>
          <w:szCs w:val="34"/>
          <w:rtl/>
        </w:rPr>
        <w:t>الحمد لله ربّ العالمين والصّلاة والسّلام على أشرف الأنبياء والمرسلين سيّدنا محمّد وعلى آله وصحبه أجمعين ، أمّا بعد :</w:t>
      </w:r>
    </w:p>
    <w:p w:rsidR="0021284B" w:rsidRPr="0021284B" w:rsidRDefault="0021284B" w:rsidP="0021284B">
      <w:pPr>
        <w:jc w:val="both"/>
        <w:rPr>
          <w:rFonts w:ascii="Traditional Arabic" w:hAnsi="Traditional Arabic" w:cs="Traditional Arabic"/>
          <w:sz w:val="34"/>
          <w:szCs w:val="34"/>
          <w:rtl/>
        </w:rPr>
      </w:pPr>
      <w:r w:rsidRPr="0021284B">
        <w:rPr>
          <w:rFonts w:ascii="Traditional Arabic" w:hAnsi="Traditional Arabic" w:cs="Traditional Arabic"/>
          <w:b/>
          <w:bCs/>
          <w:sz w:val="34"/>
          <w:szCs w:val="34"/>
          <w:rtl/>
        </w:rPr>
        <w:tab/>
      </w:r>
      <w:r w:rsidRPr="0021284B">
        <w:rPr>
          <w:rFonts w:ascii="Traditional Arabic" w:hAnsi="Traditional Arabic" w:cs="Traditional Arabic"/>
          <w:sz w:val="34"/>
          <w:szCs w:val="34"/>
          <w:rtl/>
        </w:rPr>
        <w:t>فإنّ من قواعد الترجيح في إعراب القرآن قاعدة تقديم التأسيس على التأكيد إذا دار الأمر بينهما ، وذلك أن الآية القرآنية إذا احتمل إعرابها وجهين : أحدهما يؤكد معنى سابقًا ، والآخر يؤسس لمعنى جديد ، قُدّم الوجه الذي يضيف معنى لم يذكر من قبل ، وهذا الأولى .</w:t>
      </w:r>
    </w:p>
    <w:p w:rsidR="0021284B" w:rsidRPr="0021284B" w:rsidRDefault="0021284B" w:rsidP="0021284B">
      <w:pPr>
        <w:jc w:val="both"/>
        <w:rPr>
          <w:rFonts w:ascii="Traditional Arabic" w:hAnsi="Traditional Arabic" w:cs="Traditional Arabic"/>
          <w:b/>
          <w:bCs/>
          <w:sz w:val="34"/>
          <w:szCs w:val="34"/>
          <w:rtl/>
        </w:rPr>
      </w:pPr>
      <w:r w:rsidRPr="0021284B">
        <w:rPr>
          <w:rFonts w:ascii="Traditional Arabic" w:hAnsi="Traditional Arabic" w:cs="Traditional Arabic"/>
          <w:sz w:val="34"/>
          <w:szCs w:val="34"/>
          <w:rtl/>
        </w:rPr>
        <w:tab/>
        <w:t xml:space="preserve">وتأتي هذه الورقة لتضيء هذه القاعدة وتعرّف بها ، وتجمع ضوابطها ، وتبسط القول في تطبيقاتها ، </w:t>
      </w:r>
      <w:r>
        <w:rPr>
          <w:rFonts w:ascii="Traditional Arabic" w:hAnsi="Traditional Arabic" w:cs="Traditional Arabic" w:hint="cs"/>
          <w:sz w:val="34"/>
          <w:szCs w:val="34"/>
          <w:rtl/>
        </w:rPr>
        <w:t xml:space="preserve">وقد جاءت </w:t>
      </w:r>
      <w:r w:rsidRPr="0021284B">
        <w:rPr>
          <w:rFonts w:ascii="Traditional Arabic" w:hAnsi="Traditional Arabic" w:cs="Traditional Arabic" w:hint="cs"/>
          <w:sz w:val="34"/>
          <w:szCs w:val="34"/>
          <w:rtl/>
        </w:rPr>
        <w:t>مباحثها على النّحو الآتي</w:t>
      </w:r>
      <w:r>
        <w:rPr>
          <w:rFonts w:ascii="Traditional Arabic" w:hAnsi="Traditional Arabic" w:cs="Traditional Arabic" w:hint="cs"/>
          <w:b/>
          <w:bCs/>
          <w:sz w:val="34"/>
          <w:szCs w:val="34"/>
          <w:rtl/>
        </w:rPr>
        <w:t xml:space="preserve"> </w:t>
      </w:r>
      <w:r w:rsidRPr="0021284B">
        <w:rPr>
          <w:rFonts w:ascii="Traditional Arabic" w:hAnsi="Traditional Arabic" w:cs="Traditional Arabic"/>
          <w:b/>
          <w:bCs/>
          <w:sz w:val="34"/>
          <w:szCs w:val="34"/>
          <w:rtl/>
        </w:rPr>
        <w:t>:</w:t>
      </w:r>
    </w:p>
    <w:p w:rsidR="0021284B" w:rsidRPr="0021284B" w:rsidRDefault="0021284B" w:rsidP="0021284B">
      <w:pPr>
        <w:numPr>
          <w:ilvl w:val="0"/>
          <w:numId w:val="4"/>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التمهيد : نبذة عن قواعد الترجيح في إعراب القرآن .</w:t>
      </w:r>
    </w:p>
    <w:p w:rsidR="0021284B" w:rsidRPr="0021284B" w:rsidRDefault="0021284B" w:rsidP="0021284B">
      <w:pPr>
        <w:numPr>
          <w:ilvl w:val="0"/>
          <w:numId w:val="4"/>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المبحث الأول : قاعدة ترجيح التأسيس على التأكيد – مفهومها ونشأتها .</w:t>
      </w:r>
    </w:p>
    <w:p w:rsidR="0021284B" w:rsidRPr="0021284B" w:rsidRDefault="0021284B" w:rsidP="0021284B">
      <w:pPr>
        <w:numPr>
          <w:ilvl w:val="0"/>
          <w:numId w:val="4"/>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المبحث الثاني : ضوابط الترجيح بهذه القاعدة .</w:t>
      </w:r>
    </w:p>
    <w:p w:rsidR="0021284B" w:rsidRPr="0021284B" w:rsidRDefault="0021284B" w:rsidP="0021284B">
      <w:pPr>
        <w:numPr>
          <w:ilvl w:val="0"/>
          <w:numId w:val="4"/>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المبحث الثالث : تطبيقات في إعراب القرآن على هذه القاعدة .</w:t>
      </w:r>
    </w:p>
    <w:p w:rsidR="0021284B" w:rsidRPr="0021284B" w:rsidRDefault="0021284B" w:rsidP="0021284B">
      <w:pPr>
        <w:numPr>
          <w:ilvl w:val="0"/>
          <w:numId w:val="4"/>
        </w:numPr>
        <w:jc w:val="both"/>
        <w:rPr>
          <w:rFonts w:ascii="Traditional Arabic" w:hAnsi="Traditional Arabic" w:cs="Traditional Arabic"/>
          <w:sz w:val="34"/>
          <w:szCs w:val="34"/>
          <w:rtl/>
        </w:rPr>
      </w:pPr>
      <w:r w:rsidRPr="0021284B">
        <w:rPr>
          <w:rFonts w:ascii="Traditional Arabic" w:hAnsi="Traditional Arabic" w:cs="Traditional Arabic"/>
          <w:sz w:val="34"/>
          <w:szCs w:val="34"/>
          <w:rtl/>
        </w:rPr>
        <w:t>الخاتمة : للنتائج والتوصيات .</w:t>
      </w:r>
    </w:p>
    <w:p w:rsidR="0021284B" w:rsidRPr="0021284B" w:rsidRDefault="0021284B" w:rsidP="0021284B">
      <w:pPr>
        <w:ind w:left="84"/>
        <w:jc w:val="both"/>
        <w:rPr>
          <w:rFonts w:ascii="Traditional Arabic" w:hAnsi="Traditional Arabic" w:cs="Traditional Arabic"/>
          <w:sz w:val="34"/>
          <w:szCs w:val="34"/>
          <w:rtl/>
        </w:rPr>
      </w:pPr>
    </w:p>
    <w:p w:rsidR="0021284B" w:rsidRPr="0021284B" w:rsidRDefault="0021284B" w:rsidP="0021284B">
      <w:pPr>
        <w:bidi w:val="0"/>
        <w:jc w:val="right"/>
        <w:rPr>
          <w:rFonts w:ascii="Traditional Arabic" w:hAnsi="Traditional Arabic" w:cs="Traditional Arabic"/>
          <w:sz w:val="34"/>
          <w:szCs w:val="34"/>
          <w:rtl/>
        </w:rPr>
      </w:pPr>
      <w:r w:rsidRPr="0021284B">
        <w:rPr>
          <w:rFonts w:ascii="Traditional Arabic" w:hAnsi="Traditional Arabic" w:cs="Traditional Arabic"/>
          <w:sz w:val="34"/>
          <w:szCs w:val="34"/>
          <w:rtl/>
        </w:rPr>
        <w:br w:type="page"/>
      </w:r>
    </w:p>
    <w:p w:rsidR="00964A01" w:rsidRPr="0021284B" w:rsidRDefault="009C0C6D" w:rsidP="00987825">
      <w:pPr>
        <w:jc w:val="both"/>
        <w:rPr>
          <w:rFonts w:ascii="Traditional Arabic" w:hAnsi="Traditional Arabic" w:cs="Traditional Arabic"/>
          <w:b/>
          <w:bCs/>
          <w:sz w:val="38"/>
          <w:szCs w:val="38"/>
          <w:u w:val="single"/>
          <w:rtl/>
        </w:rPr>
      </w:pPr>
      <w:r w:rsidRPr="0021284B">
        <w:rPr>
          <w:rFonts w:ascii="Traditional Arabic" w:hAnsi="Traditional Arabic" w:cs="Traditional Arabic"/>
          <w:b/>
          <w:bCs/>
          <w:sz w:val="38"/>
          <w:szCs w:val="38"/>
          <w:u w:val="single"/>
          <w:rtl/>
        </w:rPr>
        <w:lastRenderedPageBreak/>
        <w:t>التمهيد</w:t>
      </w:r>
    </w:p>
    <w:p w:rsidR="009C0C6D" w:rsidRPr="0021284B" w:rsidRDefault="009C0C6D" w:rsidP="0021284B">
      <w:pPr>
        <w:ind w:firstLine="720"/>
        <w:jc w:val="both"/>
        <w:rPr>
          <w:rFonts w:ascii="Traditional Arabic" w:hAnsi="Traditional Arabic" w:cs="Traditional Arabic"/>
          <w:sz w:val="34"/>
          <w:szCs w:val="34"/>
          <w:rtl/>
        </w:rPr>
      </w:pPr>
      <w:r w:rsidRPr="0021284B">
        <w:rPr>
          <w:rFonts w:ascii="Traditional Arabic" w:hAnsi="Traditional Arabic" w:cs="Traditional Arabic"/>
          <w:sz w:val="34"/>
          <w:szCs w:val="34"/>
          <w:rtl/>
        </w:rPr>
        <w:t>لكل</w:t>
      </w:r>
      <w:r w:rsidR="0021284B">
        <w:rPr>
          <w:rFonts w:ascii="Traditional Arabic" w:hAnsi="Traditional Arabic" w:cs="Traditional Arabic" w:hint="cs"/>
          <w:sz w:val="34"/>
          <w:szCs w:val="34"/>
          <w:rtl/>
        </w:rPr>
        <w:t>ّ</w:t>
      </w:r>
      <w:r w:rsidRPr="0021284B">
        <w:rPr>
          <w:rFonts w:ascii="Traditional Arabic" w:hAnsi="Traditional Arabic" w:cs="Traditional Arabic"/>
          <w:sz w:val="34"/>
          <w:szCs w:val="34"/>
          <w:rtl/>
        </w:rPr>
        <w:t xml:space="preserve"> علم </w:t>
      </w:r>
      <w:r w:rsidR="0021284B">
        <w:rPr>
          <w:rFonts w:ascii="Traditional Arabic" w:hAnsi="Traditional Arabic" w:cs="Traditional Arabic" w:hint="cs"/>
          <w:sz w:val="34"/>
          <w:szCs w:val="34"/>
          <w:rtl/>
        </w:rPr>
        <w:t>قواعد</w:t>
      </w:r>
      <w:r w:rsidRPr="0021284B">
        <w:rPr>
          <w:rFonts w:ascii="Traditional Arabic" w:hAnsi="Traditional Arabic" w:cs="Traditional Arabic"/>
          <w:sz w:val="34"/>
          <w:szCs w:val="34"/>
          <w:rtl/>
        </w:rPr>
        <w:t xml:space="preserve"> ي</w:t>
      </w:r>
      <w:r w:rsidR="0021284B">
        <w:rPr>
          <w:rFonts w:ascii="Traditional Arabic" w:hAnsi="Traditional Arabic" w:cs="Traditional Arabic" w:hint="cs"/>
          <w:sz w:val="34"/>
          <w:szCs w:val="34"/>
          <w:rtl/>
        </w:rPr>
        <w:t>ُ</w:t>
      </w:r>
      <w:r w:rsidRPr="0021284B">
        <w:rPr>
          <w:rFonts w:ascii="Traditional Arabic" w:hAnsi="Traditional Arabic" w:cs="Traditional Arabic"/>
          <w:sz w:val="34"/>
          <w:szCs w:val="34"/>
          <w:rtl/>
        </w:rPr>
        <w:t>ؤس</w:t>
      </w:r>
      <w:r w:rsidR="0021284B">
        <w:rPr>
          <w:rFonts w:ascii="Traditional Arabic" w:hAnsi="Traditional Arabic" w:cs="Traditional Arabic" w:hint="cs"/>
          <w:sz w:val="34"/>
          <w:szCs w:val="34"/>
          <w:rtl/>
        </w:rPr>
        <w:t>ّ</w:t>
      </w:r>
      <w:r w:rsidRPr="0021284B">
        <w:rPr>
          <w:rFonts w:ascii="Traditional Arabic" w:hAnsi="Traditional Arabic" w:cs="Traditional Arabic"/>
          <w:sz w:val="34"/>
          <w:szCs w:val="34"/>
          <w:rtl/>
        </w:rPr>
        <w:t xml:space="preserve">س عليها وضوابط يحتكم إليها ، ومن ذلك علم إعراب القرآن الكريم </w:t>
      </w:r>
      <w:r w:rsidR="0021284B">
        <w:rPr>
          <w:rFonts w:ascii="Traditional Arabic" w:hAnsi="Traditional Arabic" w:cs="Traditional Arabic" w:hint="cs"/>
          <w:sz w:val="34"/>
          <w:szCs w:val="34"/>
          <w:rtl/>
        </w:rPr>
        <w:t xml:space="preserve">فله قواعد </w:t>
      </w:r>
      <w:r w:rsidRPr="0021284B">
        <w:rPr>
          <w:rFonts w:ascii="Traditional Arabic" w:hAnsi="Traditional Arabic" w:cs="Traditional Arabic"/>
          <w:sz w:val="34"/>
          <w:szCs w:val="34"/>
          <w:rtl/>
        </w:rPr>
        <w:t xml:space="preserve">نصّ علماؤه عليها لا تخطئها العين في كتب الإعراب المشهورة أو مصنفات التفسير التي تُعنى بإعراب </w:t>
      </w:r>
      <w:r w:rsidR="0021284B">
        <w:rPr>
          <w:rFonts w:ascii="Traditional Arabic" w:hAnsi="Traditional Arabic" w:cs="Traditional Arabic" w:hint="cs"/>
          <w:sz w:val="34"/>
          <w:szCs w:val="34"/>
          <w:rtl/>
        </w:rPr>
        <w:t>ا</w:t>
      </w:r>
      <w:r w:rsidRPr="0021284B">
        <w:rPr>
          <w:rFonts w:ascii="Traditional Arabic" w:hAnsi="Traditional Arabic" w:cs="Traditional Arabic"/>
          <w:sz w:val="34"/>
          <w:szCs w:val="34"/>
          <w:rtl/>
        </w:rPr>
        <w:t xml:space="preserve">لقرآن أو مؤلفات التأصيل النحوي المهتمة بالتطبيق الإعرابي ، فقد نصوا على هذه </w:t>
      </w:r>
      <w:r w:rsidR="0021284B">
        <w:rPr>
          <w:rFonts w:ascii="Traditional Arabic" w:hAnsi="Traditional Arabic" w:cs="Traditional Arabic" w:hint="cs"/>
          <w:sz w:val="34"/>
          <w:szCs w:val="34"/>
          <w:rtl/>
        </w:rPr>
        <w:t>القواعد و</w:t>
      </w:r>
      <w:r w:rsidRPr="0021284B">
        <w:rPr>
          <w:rFonts w:ascii="Traditional Arabic" w:hAnsi="Traditional Arabic" w:cs="Traditional Arabic"/>
          <w:sz w:val="34"/>
          <w:szCs w:val="34"/>
          <w:rtl/>
        </w:rPr>
        <w:t>الضوابط ورجّحوا الأقوال بناءً عليها ، منها ما يتعلق</w:t>
      </w:r>
      <w:r w:rsidR="0021284B">
        <w:rPr>
          <w:rFonts w:ascii="Traditional Arabic" w:hAnsi="Traditional Arabic" w:cs="Traditional Arabic" w:hint="cs"/>
          <w:sz w:val="34"/>
          <w:szCs w:val="34"/>
          <w:rtl/>
        </w:rPr>
        <w:t xml:space="preserve"> بالمعنى ومنها ما يتعلق</w:t>
      </w:r>
      <w:r w:rsidRPr="0021284B">
        <w:rPr>
          <w:rFonts w:ascii="Traditional Arabic" w:hAnsi="Traditional Arabic" w:cs="Traditional Arabic"/>
          <w:sz w:val="34"/>
          <w:szCs w:val="34"/>
          <w:rtl/>
        </w:rPr>
        <w:t xml:space="preserve"> باللفظ .</w:t>
      </w:r>
    </w:p>
    <w:p w:rsidR="009C0C6D" w:rsidRPr="0021284B" w:rsidRDefault="009C0C6D" w:rsidP="0021284B">
      <w:pPr>
        <w:ind w:firstLine="360"/>
        <w:jc w:val="both"/>
        <w:rPr>
          <w:rFonts w:ascii="Traditional Arabic" w:hAnsi="Traditional Arabic" w:cs="Traditional Arabic"/>
          <w:sz w:val="34"/>
          <w:szCs w:val="34"/>
          <w:rtl/>
        </w:rPr>
      </w:pPr>
      <w:r w:rsidRPr="0021284B">
        <w:rPr>
          <w:rFonts w:ascii="Traditional Arabic" w:hAnsi="Traditional Arabic" w:cs="Traditional Arabic"/>
          <w:sz w:val="34"/>
          <w:szCs w:val="34"/>
          <w:rtl/>
        </w:rPr>
        <w:t>فمن هذه الضوابط والأسس ما يلي</w:t>
      </w:r>
      <w:r w:rsidRPr="0021284B">
        <w:rPr>
          <w:rFonts w:ascii="Traditional Arabic" w:hAnsi="Traditional Arabic" w:cs="Traditional Arabic"/>
          <w:sz w:val="34"/>
          <w:szCs w:val="34"/>
          <w:vertAlign w:val="superscript"/>
          <w:rtl/>
        </w:rPr>
        <w:t>(</w:t>
      </w:r>
      <w:r w:rsidRPr="0021284B">
        <w:rPr>
          <w:rStyle w:val="FootnoteReference"/>
          <w:rFonts w:ascii="Traditional Arabic" w:hAnsi="Traditional Arabic" w:cs="Traditional Arabic"/>
          <w:sz w:val="34"/>
          <w:szCs w:val="34"/>
          <w:rtl/>
        </w:rPr>
        <w:footnoteReference w:id="1"/>
      </w:r>
      <w:r w:rsidRPr="0021284B">
        <w:rPr>
          <w:rFonts w:ascii="Traditional Arabic" w:hAnsi="Traditional Arabic" w:cs="Traditional Arabic"/>
          <w:sz w:val="34"/>
          <w:szCs w:val="34"/>
          <w:vertAlign w:val="superscript"/>
          <w:rtl/>
        </w:rPr>
        <w:t>)</w:t>
      </w:r>
      <w:r w:rsidRPr="0021284B">
        <w:rPr>
          <w:rFonts w:ascii="Traditional Arabic" w:hAnsi="Traditional Arabic" w:cs="Traditional Arabic"/>
          <w:sz w:val="34"/>
          <w:szCs w:val="34"/>
          <w:rtl/>
        </w:rPr>
        <w:t xml:space="preserve"> :</w:t>
      </w:r>
    </w:p>
    <w:p w:rsidR="009C0C6D" w:rsidRPr="0021284B" w:rsidRDefault="009C0C6D" w:rsidP="009E1817">
      <w:pPr>
        <w:pStyle w:val="ListParagraph"/>
        <w:numPr>
          <w:ilvl w:val="0"/>
          <w:numId w:val="1"/>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 xml:space="preserve">وجوب مراعاة صحّة المعنى </w:t>
      </w:r>
      <w:r w:rsidR="009E1817">
        <w:rPr>
          <w:rFonts w:ascii="Traditional Arabic" w:hAnsi="Traditional Arabic" w:cs="Traditional Arabic" w:hint="cs"/>
          <w:sz w:val="34"/>
          <w:szCs w:val="34"/>
          <w:rtl/>
        </w:rPr>
        <w:t>وحمل</w:t>
      </w:r>
      <w:r w:rsidRPr="0021284B">
        <w:rPr>
          <w:rFonts w:ascii="Traditional Arabic" w:hAnsi="Traditional Arabic" w:cs="Traditional Arabic"/>
          <w:sz w:val="34"/>
          <w:szCs w:val="34"/>
          <w:rtl/>
        </w:rPr>
        <w:t xml:space="preserve"> اللفظ على قواعد الصناعة المعروفة .</w:t>
      </w:r>
    </w:p>
    <w:p w:rsidR="000458DB" w:rsidRPr="0021284B" w:rsidRDefault="009C0C6D" w:rsidP="00987825">
      <w:pPr>
        <w:pStyle w:val="ListParagraph"/>
        <w:numPr>
          <w:ilvl w:val="0"/>
          <w:numId w:val="1"/>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تجن</w:t>
      </w:r>
      <w:r w:rsidR="009E1817">
        <w:rPr>
          <w:rFonts w:ascii="Traditional Arabic" w:hAnsi="Traditional Arabic" w:cs="Traditional Arabic" w:hint="cs"/>
          <w:sz w:val="34"/>
          <w:szCs w:val="34"/>
          <w:rtl/>
        </w:rPr>
        <w:t>ّ</w:t>
      </w:r>
      <w:r w:rsidRPr="0021284B">
        <w:rPr>
          <w:rFonts w:ascii="Traditional Arabic" w:hAnsi="Traditional Arabic" w:cs="Traditional Arabic"/>
          <w:sz w:val="34"/>
          <w:szCs w:val="34"/>
          <w:rtl/>
        </w:rPr>
        <w:t>ب الت</w:t>
      </w:r>
      <w:r w:rsidR="009E1817">
        <w:rPr>
          <w:rFonts w:ascii="Traditional Arabic" w:hAnsi="Traditional Arabic" w:cs="Traditional Arabic" w:hint="cs"/>
          <w:sz w:val="34"/>
          <w:szCs w:val="34"/>
          <w:rtl/>
        </w:rPr>
        <w:t>ّ</w:t>
      </w:r>
      <w:r w:rsidRPr="0021284B">
        <w:rPr>
          <w:rFonts w:ascii="Traditional Arabic" w:hAnsi="Traditional Arabic" w:cs="Traditional Arabic"/>
          <w:sz w:val="34"/>
          <w:szCs w:val="34"/>
          <w:rtl/>
        </w:rPr>
        <w:t>خريج على ما لم يثبت في العربي</w:t>
      </w:r>
      <w:r w:rsidR="009E1817">
        <w:rPr>
          <w:rFonts w:ascii="Traditional Arabic" w:hAnsi="Traditional Arabic" w:cs="Traditional Arabic" w:hint="cs"/>
          <w:sz w:val="34"/>
          <w:szCs w:val="34"/>
          <w:rtl/>
        </w:rPr>
        <w:t>ّ</w:t>
      </w:r>
      <w:r w:rsidRPr="0021284B">
        <w:rPr>
          <w:rFonts w:ascii="Traditional Arabic" w:hAnsi="Traditional Arabic" w:cs="Traditional Arabic"/>
          <w:sz w:val="34"/>
          <w:szCs w:val="34"/>
          <w:rtl/>
        </w:rPr>
        <w:t>ة</w:t>
      </w:r>
      <w:r w:rsidR="0021284B">
        <w:rPr>
          <w:rFonts w:ascii="Traditional Arabic" w:hAnsi="Traditional Arabic" w:cs="Traditional Arabic" w:hint="cs"/>
          <w:sz w:val="34"/>
          <w:szCs w:val="34"/>
          <w:rtl/>
        </w:rPr>
        <w:t xml:space="preserve"> </w:t>
      </w:r>
      <w:r w:rsidRPr="0021284B">
        <w:rPr>
          <w:rFonts w:ascii="Traditional Arabic" w:hAnsi="Traditional Arabic" w:cs="Traditional Arabic"/>
          <w:sz w:val="34"/>
          <w:szCs w:val="34"/>
          <w:rtl/>
        </w:rPr>
        <w:t xml:space="preserve">، قال الإمام السيوطي </w:t>
      </w:r>
      <w:r w:rsidR="000458DB" w:rsidRPr="0021284B">
        <w:rPr>
          <w:rFonts w:ascii="Traditional Arabic" w:hAnsi="Traditional Arabic" w:cs="Traditional Arabic"/>
          <w:sz w:val="34"/>
          <w:szCs w:val="34"/>
          <w:rtl/>
        </w:rPr>
        <w:t>: (</w:t>
      </w:r>
      <w:r w:rsidR="0021284B">
        <w:rPr>
          <w:rFonts w:ascii="Traditional Arabic" w:hAnsi="Traditional Arabic" w:cs="Traditional Arabic" w:hint="cs"/>
          <w:sz w:val="34"/>
          <w:szCs w:val="34"/>
          <w:rtl/>
        </w:rPr>
        <w:t xml:space="preserve"> </w:t>
      </w:r>
      <w:r w:rsidR="000458DB" w:rsidRPr="0021284B">
        <w:rPr>
          <w:rFonts w:ascii="Traditional Arabic" w:hAnsi="Traditional Arabic" w:cs="Traditional Arabic"/>
          <w:sz w:val="34"/>
          <w:szCs w:val="34"/>
          <w:rtl/>
        </w:rPr>
        <w:t>أن يكون –</w:t>
      </w:r>
      <w:r w:rsidR="0021284B">
        <w:rPr>
          <w:rFonts w:ascii="Traditional Arabic" w:hAnsi="Traditional Arabic" w:cs="Traditional Arabic" w:hint="cs"/>
          <w:sz w:val="34"/>
          <w:szCs w:val="34"/>
          <w:rtl/>
        </w:rPr>
        <w:t xml:space="preserve"> </w:t>
      </w:r>
      <w:r w:rsidR="0021284B">
        <w:rPr>
          <w:rFonts w:ascii="Traditional Arabic" w:hAnsi="Traditional Arabic" w:cs="Traditional Arabic"/>
          <w:sz w:val="34"/>
          <w:szCs w:val="34"/>
          <w:rtl/>
        </w:rPr>
        <w:t>أي الم</w:t>
      </w:r>
      <w:r w:rsidR="0021284B">
        <w:rPr>
          <w:rFonts w:ascii="Traditional Arabic" w:hAnsi="Traditional Arabic" w:cs="Traditional Arabic" w:hint="cs"/>
          <w:sz w:val="34"/>
          <w:szCs w:val="34"/>
          <w:rtl/>
        </w:rPr>
        <w:t>ُ</w:t>
      </w:r>
      <w:r w:rsidR="000458DB" w:rsidRPr="0021284B">
        <w:rPr>
          <w:rFonts w:ascii="Traditional Arabic" w:hAnsi="Traditional Arabic" w:cs="Traditional Arabic"/>
          <w:sz w:val="34"/>
          <w:szCs w:val="34"/>
          <w:rtl/>
        </w:rPr>
        <w:t xml:space="preserve">عرب- مليًا </w:t>
      </w:r>
      <w:r w:rsidR="0021284B" w:rsidRPr="0021284B">
        <w:rPr>
          <w:rFonts w:ascii="Traditional Arabic" w:hAnsi="Traditional Arabic" w:cs="Traditional Arabic" w:hint="cs"/>
          <w:sz w:val="34"/>
          <w:szCs w:val="34"/>
          <w:rtl/>
        </w:rPr>
        <w:t>بالعربية</w:t>
      </w:r>
      <w:r w:rsidR="000458DB" w:rsidRPr="0021284B">
        <w:rPr>
          <w:rFonts w:ascii="Traditional Arabic" w:hAnsi="Traditional Arabic" w:cs="Traditional Arabic"/>
          <w:sz w:val="34"/>
          <w:szCs w:val="34"/>
          <w:rtl/>
        </w:rPr>
        <w:t xml:space="preserve"> ، لئلا يخرّج على ما لم يثبت )</w:t>
      </w:r>
      <w:r w:rsidR="000458DB" w:rsidRPr="0021284B">
        <w:rPr>
          <w:rFonts w:ascii="Traditional Arabic" w:hAnsi="Traditional Arabic" w:cs="Traditional Arabic"/>
          <w:sz w:val="34"/>
          <w:szCs w:val="34"/>
          <w:vertAlign w:val="superscript"/>
          <w:rtl/>
        </w:rPr>
        <w:t>(</w:t>
      </w:r>
      <w:r w:rsidR="000458DB" w:rsidRPr="0021284B">
        <w:rPr>
          <w:rStyle w:val="FootnoteReference"/>
          <w:rFonts w:ascii="Traditional Arabic" w:hAnsi="Traditional Arabic" w:cs="Traditional Arabic"/>
          <w:sz w:val="34"/>
          <w:szCs w:val="34"/>
          <w:rtl/>
        </w:rPr>
        <w:footnoteReference w:id="2"/>
      </w:r>
      <w:r w:rsidR="000458DB" w:rsidRPr="0021284B">
        <w:rPr>
          <w:rFonts w:ascii="Traditional Arabic" w:hAnsi="Traditional Arabic" w:cs="Traditional Arabic"/>
          <w:sz w:val="34"/>
          <w:szCs w:val="34"/>
          <w:vertAlign w:val="superscript"/>
          <w:rtl/>
        </w:rPr>
        <w:t>)</w:t>
      </w:r>
      <w:r w:rsidR="000458DB" w:rsidRPr="0021284B">
        <w:rPr>
          <w:rFonts w:ascii="Traditional Arabic" w:hAnsi="Traditional Arabic" w:cs="Traditional Arabic"/>
          <w:sz w:val="34"/>
          <w:szCs w:val="34"/>
          <w:rtl/>
        </w:rPr>
        <w:t xml:space="preserve"> .</w:t>
      </w:r>
    </w:p>
    <w:p w:rsidR="000458DB" w:rsidRPr="0021284B" w:rsidRDefault="000458DB" w:rsidP="00987825">
      <w:pPr>
        <w:pStyle w:val="ListParagraph"/>
        <w:numPr>
          <w:ilvl w:val="0"/>
          <w:numId w:val="1"/>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حمل ألفاظ القرآن على الأوجه القوية لا على الضعيف والشاذ ،قال أبو عبيد القاسم بن سلام : (وإنما يحمل القرآن على أعرب الوجوه وأصحها في اللغة والنحو) .</w:t>
      </w:r>
    </w:p>
    <w:p w:rsidR="000458DB" w:rsidRPr="0021284B" w:rsidRDefault="009E1817" w:rsidP="00987825">
      <w:pPr>
        <w:pStyle w:val="ListParagraph"/>
        <w:ind w:left="1080"/>
        <w:jc w:val="both"/>
        <w:rPr>
          <w:rFonts w:ascii="Traditional Arabic" w:hAnsi="Traditional Arabic" w:cs="Traditional Arabic"/>
          <w:sz w:val="34"/>
          <w:szCs w:val="34"/>
          <w:rtl/>
        </w:rPr>
      </w:pPr>
      <w:r>
        <w:rPr>
          <w:rFonts w:ascii="Traditional Arabic" w:hAnsi="Traditional Arabic" w:cs="Traditional Arabic" w:hint="cs"/>
          <w:sz w:val="34"/>
          <w:szCs w:val="34"/>
          <w:rtl/>
        </w:rPr>
        <w:t>و</w:t>
      </w:r>
      <w:r w:rsidR="000458DB" w:rsidRPr="0021284B">
        <w:rPr>
          <w:rFonts w:ascii="Traditional Arabic" w:hAnsi="Traditional Arabic" w:cs="Traditional Arabic"/>
          <w:sz w:val="34"/>
          <w:szCs w:val="34"/>
          <w:rtl/>
        </w:rPr>
        <w:t>يقول أبو حيّان : (وهكذا تكون عادتنا في إعراب القرآن لا نسلك فيه إلا الحمل على أحسن الوجوه</w:t>
      </w:r>
      <w:r w:rsidR="00EB4B4B" w:rsidRPr="0021284B">
        <w:rPr>
          <w:rFonts w:ascii="Traditional Arabic" w:hAnsi="Traditional Arabic" w:cs="Traditional Arabic"/>
          <w:sz w:val="34"/>
          <w:szCs w:val="34"/>
          <w:rtl/>
        </w:rPr>
        <w:t xml:space="preserve"> ، وأبعدها من التكلف ، وأسوغها في لسان العرب . ولسنا كمن جعل كلام الله تعالى كشعر </w:t>
      </w:r>
      <w:r>
        <w:rPr>
          <w:rFonts w:ascii="Traditional Arabic" w:hAnsi="Traditional Arabic" w:cs="Traditional Arabic" w:hint="cs"/>
          <w:sz w:val="34"/>
          <w:szCs w:val="34"/>
          <w:rtl/>
        </w:rPr>
        <w:t>ا</w:t>
      </w:r>
      <w:r w:rsidRPr="0021284B">
        <w:rPr>
          <w:rFonts w:ascii="Traditional Arabic" w:hAnsi="Traditional Arabic" w:cs="Traditional Arabic" w:hint="cs"/>
          <w:sz w:val="34"/>
          <w:szCs w:val="34"/>
          <w:rtl/>
        </w:rPr>
        <w:t>مرئ</w:t>
      </w:r>
      <w:r w:rsidR="00EB4B4B" w:rsidRPr="0021284B">
        <w:rPr>
          <w:rFonts w:ascii="Traditional Arabic" w:hAnsi="Traditional Arabic" w:cs="Traditional Arabic"/>
          <w:sz w:val="34"/>
          <w:szCs w:val="34"/>
          <w:rtl/>
        </w:rPr>
        <w:t xml:space="preserve"> القيس ، وشعر الأعشى ، يحمله جميع ما يحتمله اللفظ من وجوه الاحتمالات . فكما أن كلام الله من أفصح كلام ، فكذلك ينبغي إعرابه أن يحمل على أفصح الوجوه</w:t>
      </w:r>
      <w:r w:rsidR="00BA0CF0" w:rsidRPr="0021284B">
        <w:rPr>
          <w:rFonts w:ascii="Traditional Arabic" w:hAnsi="Traditional Arabic" w:cs="Traditional Arabic"/>
          <w:sz w:val="34"/>
          <w:szCs w:val="34"/>
          <w:rtl/>
        </w:rPr>
        <w:t xml:space="preserve"> )</w:t>
      </w:r>
      <w:r w:rsidRPr="009E1817">
        <w:rPr>
          <w:rStyle w:val="FootnoteReference"/>
          <w:rFonts w:hint="cs"/>
          <w:rtl/>
        </w:rPr>
        <w:t>(</w:t>
      </w:r>
      <w:r w:rsidR="00BA0CF0" w:rsidRPr="0021284B">
        <w:rPr>
          <w:rStyle w:val="FootnoteReference"/>
          <w:rFonts w:ascii="Traditional Arabic" w:hAnsi="Traditional Arabic" w:cs="Traditional Arabic"/>
          <w:sz w:val="34"/>
          <w:szCs w:val="34"/>
          <w:rtl/>
        </w:rPr>
        <w:footnoteReference w:id="3"/>
      </w:r>
      <w:r w:rsidRPr="009E1817">
        <w:rPr>
          <w:rStyle w:val="FootnoteReference"/>
          <w:rFonts w:hint="cs"/>
          <w:rtl/>
        </w:rPr>
        <w:t>)</w:t>
      </w:r>
      <w:r w:rsidR="00BA0CF0" w:rsidRPr="0021284B">
        <w:rPr>
          <w:rFonts w:ascii="Traditional Arabic" w:hAnsi="Traditional Arabic" w:cs="Traditional Arabic"/>
          <w:sz w:val="34"/>
          <w:szCs w:val="34"/>
          <w:rtl/>
        </w:rPr>
        <w:t>.</w:t>
      </w:r>
    </w:p>
    <w:p w:rsidR="00BA0CF0" w:rsidRPr="0021284B" w:rsidRDefault="00BA0CF0" w:rsidP="00987825">
      <w:pPr>
        <w:pStyle w:val="ListParagraph"/>
        <w:ind w:left="1080"/>
        <w:jc w:val="both"/>
        <w:rPr>
          <w:rFonts w:ascii="Traditional Arabic" w:hAnsi="Traditional Arabic" w:cs="Traditional Arabic"/>
          <w:sz w:val="34"/>
          <w:szCs w:val="34"/>
        </w:rPr>
      </w:pPr>
      <w:r w:rsidRPr="0021284B">
        <w:rPr>
          <w:rFonts w:ascii="Traditional Arabic" w:hAnsi="Traditional Arabic" w:cs="Traditional Arabic"/>
          <w:sz w:val="34"/>
          <w:szCs w:val="34"/>
          <w:rtl/>
        </w:rPr>
        <w:t>ويقول : (والأولى حمل القرآن على الأفصح المتفق عليه)</w:t>
      </w:r>
      <w:r w:rsidR="009E1817" w:rsidRPr="009E1817">
        <w:rPr>
          <w:rStyle w:val="FootnoteReference"/>
          <w:rFonts w:hint="cs"/>
          <w:rtl/>
        </w:rPr>
        <w:t>(</w:t>
      </w:r>
      <w:r w:rsidRPr="0021284B">
        <w:rPr>
          <w:rStyle w:val="FootnoteReference"/>
          <w:rFonts w:ascii="Traditional Arabic" w:hAnsi="Traditional Arabic" w:cs="Traditional Arabic"/>
          <w:sz w:val="34"/>
          <w:szCs w:val="34"/>
          <w:rtl/>
        </w:rPr>
        <w:footnoteReference w:id="4"/>
      </w:r>
      <w:r w:rsidR="009E1817" w:rsidRPr="009E1817">
        <w:rPr>
          <w:rStyle w:val="FootnoteReference"/>
          <w:rFonts w:hint="cs"/>
          <w:rtl/>
        </w:rPr>
        <w:t>)</w:t>
      </w:r>
      <w:r w:rsidRPr="0021284B">
        <w:rPr>
          <w:rFonts w:ascii="Traditional Arabic" w:hAnsi="Traditional Arabic" w:cs="Traditional Arabic"/>
          <w:sz w:val="34"/>
          <w:szCs w:val="34"/>
          <w:rtl/>
        </w:rPr>
        <w:t xml:space="preserve"> .</w:t>
      </w:r>
    </w:p>
    <w:p w:rsidR="009C0C6D" w:rsidRPr="0021284B" w:rsidRDefault="000458DB" w:rsidP="00987825">
      <w:pPr>
        <w:pStyle w:val="ListParagraph"/>
        <w:numPr>
          <w:ilvl w:val="0"/>
          <w:numId w:val="1"/>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lastRenderedPageBreak/>
        <w:t xml:space="preserve">  </w:t>
      </w:r>
      <w:r w:rsidR="00BA0CF0" w:rsidRPr="0021284B">
        <w:rPr>
          <w:rFonts w:ascii="Traditional Arabic" w:hAnsi="Traditional Arabic" w:cs="Traditional Arabic"/>
          <w:sz w:val="34"/>
          <w:szCs w:val="34"/>
          <w:rtl/>
        </w:rPr>
        <w:t xml:space="preserve">ما لا يحتاج </w:t>
      </w:r>
      <w:r w:rsidR="009E4914" w:rsidRPr="0021284B">
        <w:rPr>
          <w:rFonts w:ascii="Traditional Arabic" w:hAnsi="Traditional Arabic" w:cs="Traditional Arabic"/>
          <w:sz w:val="34"/>
          <w:szCs w:val="34"/>
          <w:rtl/>
        </w:rPr>
        <w:t>إلى تأويل أولى مما يحتاج إلى تأويل .</w:t>
      </w:r>
    </w:p>
    <w:p w:rsidR="009E4914" w:rsidRPr="0021284B" w:rsidRDefault="009E4914" w:rsidP="00987825">
      <w:pPr>
        <w:pStyle w:val="ListParagraph"/>
        <w:ind w:left="1080"/>
        <w:jc w:val="both"/>
        <w:rPr>
          <w:rFonts w:ascii="Traditional Arabic" w:hAnsi="Traditional Arabic" w:cs="Traditional Arabic"/>
          <w:sz w:val="34"/>
          <w:szCs w:val="34"/>
          <w:rtl/>
        </w:rPr>
      </w:pPr>
      <w:r w:rsidRPr="0021284B">
        <w:rPr>
          <w:rFonts w:ascii="Traditional Arabic" w:hAnsi="Traditional Arabic" w:cs="Traditional Arabic"/>
          <w:sz w:val="34"/>
          <w:szCs w:val="34"/>
          <w:rtl/>
        </w:rPr>
        <w:t>قال أبو حيان : (إنا لا نصير إلى التأويل مع إمكان حمل الشيء على ظاهره ، لا سيما إذا لم يقم دليل على خلافه)</w:t>
      </w:r>
      <w:r w:rsidRPr="0021284B">
        <w:rPr>
          <w:rStyle w:val="FootnoteReference"/>
          <w:rFonts w:ascii="Traditional Arabic" w:hAnsi="Traditional Arabic" w:cs="Traditional Arabic"/>
          <w:sz w:val="34"/>
          <w:szCs w:val="34"/>
          <w:rtl/>
        </w:rPr>
        <w:footnoteReference w:id="5"/>
      </w:r>
      <w:r w:rsidRPr="0021284B">
        <w:rPr>
          <w:rFonts w:ascii="Traditional Arabic" w:hAnsi="Traditional Arabic" w:cs="Traditional Arabic"/>
          <w:sz w:val="34"/>
          <w:szCs w:val="34"/>
          <w:rtl/>
        </w:rPr>
        <w:t xml:space="preserve"> . </w:t>
      </w:r>
    </w:p>
    <w:p w:rsidR="009E4914" w:rsidRPr="0021284B" w:rsidRDefault="009E1817" w:rsidP="00987825">
      <w:pPr>
        <w:pStyle w:val="ListParagraph"/>
        <w:ind w:left="1080"/>
        <w:jc w:val="both"/>
        <w:rPr>
          <w:rFonts w:ascii="Traditional Arabic" w:hAnsi="Traditional Arabic" w:cs="Traditional Arabic"/>
          <w:sz w:val="34"/>
          <w:szCs w:val="34"/>
        </w:rPr>
      </w:pPr>
      <w:r>
        <w:rPr>
          <w:rFonts w:ascii="Traditional Arabic" w:hAnsi="Traditional Arabic" w:cs="Traditional Arabic" w:hint="cs"/>
          <w:sz w:val="34"/>
          <w:szCs w:val="34"/>
          <w:rtl/>
        </w:rPr>
        <w:t>و</w:t>
      </w:r>
      <w:r w:rsidR="009E4914" w:rsidRPr="0021284B">
        <w:rPr>
          <w:rFonts w:ascii="Traditional Arabic" w:hAnsi="Traditional Arabic" w:cs="Traditional Arabic"/>
          <w:sz w:val="34"/>
          <w:szCs w:val="34"/>
          <w:rtl/>
        </w:rPr>
        <w:t>يقول ابن هشام : (بيان مقدار المقدّر ينبغي تقليله ما أمكن ؛ لتقلّ مخالفة الأصل)</w:t>
      </w:r>
      <w:r w:rsidR="009E4914" w:rsidRPr="0021284B">
        <w:rPr>
          <w:rStyle w:val="FootnoteReference"/>
          <w:rFonts w:ascii="Traditional Arabic" w:hAnsi="Traditional Arabic" w:cs="Traditional Arabic"/>
          <w:sz w:val="34"/>
          <w:szCs w:val="34"/>
          <w:rtl/>
        </w:rPr>
        <w:footnoteReference w:id="6"/>
      </w:r>
    </w:p>
    <w:p w:rsidR="009E4914" w:rsidRPr="0021284B" w:rsidRDefault="009E4914" w:rsidP="00987825">
      <w:pPr>
        <w:pStyle w:val="ListParagraph"/>
        <w:numPr>
          <w:ilvl w:val="0"/>
          <w:numId w:val="1"/>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التخريج الإعرابي الموافق لأدلة الشرع مقدم على غيره</w:t>
      </w:r>
      <w:r w:rsidR="009E1817">
        <w:rPr>
          <w:rFonts w:ascii="Traditional Arabic" w:hAnsi="Traditional Arabic" w:cs="Traditional Arabic" w:hint="cs"/>
          <w:sz w:val="34"/>
          <w:szCs w:val="34"/>
          <w:rtl/>
        </w:rPr>
        <w:t xml:space="preserve"> :</w:t>
      </w:r>
      <w:r w:rsidRPr="0021284B">
        <w:rPr>
          <w:rFonts w:ascii="Traditional Arabic" w:hAnsi="Traditional Arabic" w:cs="Traditional Arabic"/>
          <w:sz w:val="34"/>
          <w:szCs w:val="34"/>
          <w:rtl/>
        </w:rPr>
        <w:t xml:space="preserve"> </w:t>
      </w:r>
    </w:p>
    <w:p w:rsidR="009E4914" w:rsidRPr="0021284B" w:rsidRDefault="009E4914" w:rsidP="00987825">
      <w:pPr>
        <w:pStyle w:val="ListParagraph"/>
        <w:ind w:left="1080"/>
        <w:jc w:val="both"/>
        <w:rPr>
          <w:rFonts w:ascii="Traditional Arabic" w:hAnsi="Traditional Arabic" w:cs="Traditional Arabic"/>
          <w:sz w:val="34"/>
          <w:szCs w:val="34"/>
          <w:rtl/>
        </w:rPr>
      </w:pPr>
      <w:r w:rsidRPr="0021284B">
        <w:rPr>
          <w:rFonts w:ascii="Traditional Arabic" w:hAnsi="Traditional Arabic" w:cs="Traditional Arabic"/>
          <w:sz w:val="34"/>
          <w:szCs w:val="34"/>
          <w:rtl/>
        </w:rPr>
        <w:t>يقول عز الدين بن عبد السلام : (وقد يقدّر بعض النحاة ما يقتضيه علم النحو، لكن يمنع منه أدلة شرعية فيترك في ذلك التقدير ، ويقدر تقدير آخر يليق بالشرع)</w:t>
      </w:r>
      <w:r w:rsidRPr="0021284B">
        <w:rPr>
          <w:rStyle w:val="FootnoteReference"/>
          <w:rFonts w:ascii="Traditional Arabic" w:hAnsi="Traditional Arabic" w:cs="Traditional Arabic"/>
          <w:sz w:val="34"/>
          <w:szCs w:val="34"/>
          <w:rtl/>
        </w:rPr>
        <w:footnoteReference w:id="7"/>
      </w:r>
      <w:r w:rsidRPr="0021284B">
        <w:rPr>
          <w:rFonts w:ascii="Traditional Arabic" w:hAnsi="Traditional Arabic" w:cs="Traditional Arabic"/>
          <w:sz w:val="34"/>
          <w:szCs w:val="34"/>
          <w:rtl/>
        </w:rPr>
        <w:t xml:space="preserve"> .</w:t>
      </w:r>
    </w:p>
    <w:p w:rsidR="007A78D9" w:rsidRDefault="007A78D9" w:rsidP="007A78D9">
      <w:pPr>
        <w:ind w:firstLine="720"/>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ومن تلك القواعد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وعليها مدار هذا البحث - :</w:t>
      </w:r>
    </w:p>
    <w:p w:rsidR="007A78D9" w:rsidRPr="007A78D9" w:rsidRDefault="007A78D9" w:rsidP="007A78D9">
      <w:pPr>
        <w:pStyle w:val="ListParagraph"/>
        <w:numPr>
          <w:ilvl w:val="0"/>
          <w:numId w:val="1"/>
        </w:numPr>
        <w:jc w:val="both"/>
        <w:rPr>
          <w:rFonts w:ascii="Traditional Arabic" w:hAnsi="Traditional Arabic" w:cs="Traditional Arabic"/>
          <w:sz w:val="34"/>
          <w:szCs w:val="34"/>
          <w:rtl/>
        </w:rPr>
      </w:pPr>
      <w:r>
        <w:rPr>
          <w:rFonts w:ascii="Traditional Arabic" w:hAnsi="Traditional Arabic" w:cs="Traditional Arabic" w:hint="cs"/>
          <w:sz w:val="34"/>
          <w:szCs w:val="34"/>
          <w:rtl/>
        </w:rPr>
        <w:t>إذا دار الكلام بين التأسيس والتأكيد فحمله على التأسيس أولى .</w:t>
      </w:r>
    </w:p>
    <w:p w:rsidR="000230D3" w:rsidRPr="0021284B" w:rsidRDefault="000230D3" w:rsidP="000230D3">
      <w:pPr>
        <w:pStyle w:val="ListParagraph"/>
        <w:ind w:left="1440"/>
        <w:jc w:val="both"/>
        <w:rPr>
          <w:rFonts w:ascii="Traditional Arabic" w:hAnsi="Traditional Arabic" w:cs="Traditional Arabic"/>
          <w:sz w:val="34"/>
          <w:szCs w:val="34"/>
          <w:rtl/>
        </w:rPr>
      </w:pPr>
    </w:p>
    <w:p w:rsidR="009E1817" w:rsidRDefault="009E1817">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BA0CF0" w:rsidRPr="009E1817" w:rsidRDefault="000230D3" w:rsidP="00987825">
      <w:pPr>
        <w:jc w:val="both"/>
        <w:rPr>
          <w:rFonts w:ascii="Traditional Arabic" w:hAnsi="Traditional Arabic" w:cs="Traditional Arabic"/>
          <w:b/>
          <w:bCs/>
          <w:sz w:val="38"/>
          <w:szCs w:val="38"/>
          <w:u w:val="single"/>
          <w:rtl/>
        </w:rPr>
      </w:pPr>
      <w:r w:rsidRPr="009E1817">
        <w:rPr>
          <w:rFonts w:ascii="Traditional Arabic" w:hAnsi="Traditional Arabic" w:cs="Traditional Arabic"/>
          <w:b/>
          <w:bCs/>
          <w:sz w:val="38"/>
          <w:szCs w:val="38"/>
          <w:u w:val="single"/>
          <w:rtl/>
        </w:rPr>
        <w:lastRenderedPageBreak/>
        <w:t>المبحث الأول : مفهوم القاعدة :</w:t>
      </w:r>
    </w:p>
    <w:p w:rsidR="000230D3" w:rsidRPr="0021284B" w:rsidRDefault="000230D3" w:rsidP="009E1817">
      <w:pPr>
        <w:ind w:firstLine="720"/>
        <w:jc w:val="both"/>
        <w:rPr>
          <w:rFonts w:ascii="Traditional Arabic" w:hAnsi="Traditional Arabic" w:cs="Traditional Arabic"/>
          <w:sz w:val="34"/>
          <w:szCs w:val="34"/>
          <w:rtl/>
        </w:rPr>
      </w:pPr>
      <w:r w:rsidRPr="0021284B">
        <w:rPr>
          <w:rFonts w:ascii="Traditional Arabic" w:hAnsi="Traditional Arabic" w:cs="Traditional Arabic"/>
          <w:sz w:val="34"/>
          <w:szCs w:val="34"/>
          <w:rtl/>
        </w:rPr>
        <w:t>قبل الحديث عن مفهوم هذه القاعدة وصورة الترجيح بها يحسن التعريف بألفاظ هذه القاعدة  في اللغة</w:t>
      </w:r>
      <w:r w:rsidR="009E1817">
        <w:rPr>
          <w:rFonts w:ascii="Traditional Arabic" w:hAnsi="Traditional Arabic" w:cs="Traditional Arabic" w:hint="cs"/>
          <w:sz w:val="34"/>
          <w:szCs w:val="34"/>
          <w:rtl/>
        </w:rPr>
        <w:t xml:space="preserve"> </w:t>
      </w:r>
      <w:r w:rsidRPr="0021284B">
        <w:rPr>
          <w:rFonts w:ascii="Traditional Arabic" w:hAnsi="Traditional Arabic" w:cs="Traditional Arabic"/>
          <w:sz w:val="34"/>
          <w:szCs w:val="34"/>
          <w:rtl/>
        </w:rPr>
        <w:t>:</w:t>
      </w:r>
    </w:p>
    <w:p w:rsidR="000230D3" w:rsidRPr="0021284B" w:rsidRDefault="000230D3" w:rsidP="009E1817">
      <w:pPr>
        <w:ind w:firstLine="720"/>
        <w:jc w:val="both"/>
        <w:rPr>
          <w:rFonts w:ascii="Traditional Arabic" w:hAnsi="Traditional Arabic" w:cs="Traditional Arabic"/>
          <w:sz w:val="34"/>
          <w:szCs w:val="34"/>
          <w:vertAlign w:val="superscript"/>
          <w:rtl/>
        </w:rPr>
      </w:pPr>
      <w:r w:rsidRPr="0021284B">
        <w:rPr>
          <w:rFonts w:ascii="Traditional Arabic" w:hAnsi="Traditional Arabic" w:cs="Traditional Arabic"/>
          <w:sz w:val="34"/>
          <w:szCs w:val="34"/>
          <w:rtl/>
        </w:rPr>
        <w:t>فالتأسيس : تفعيل ،</w:t>
      </w:r>
      <w:r w:rsidR="009E1817">
        <w:rPr>
          <w:rFonts w:ascii="Traditional Arabic" w:hAnsi="Traditional Arabic" w:cs="Traditional Arabic" w:hint="cs"/>
          <w:sz w:val="34"/>
          <w:szCs w:val="34"/>
          <w:rtl/>
        </w:rPr>
        <w:t xml:space="preserve"> </w:t>
      </w:r>
      <w:r w:rsidRPr="0021284B">
        <w:rPr>
          <w:rFonts w:ascii="Traditional Arabic" w:hAnsi="Traditional Arabic" w:cs="Traditional Arabic"/>
          <w:sz w:val="34"/>
          <w:szCs w:val="34"/>
          <w:rtl/>
        </w:rPr>
        <w:t>مصدر للفعل أسّس ، قال صاحب العين : (والأُسُّ أصل تأسيس البناء والجميع الإساس وفي لغة الأَسَس والجميع الآساس (ممدود) ... وأسَّسْت داراً بنيتُ حُدُودَها ورفعت من قواعدها ويُقال هذا تأسيسٌ حَسَن . والتَّأسيسُ في الشِّعْر ألفٌ تلزم القافيةَ وبينَها وبين أَحْرُف الرَّوِيّ حرف يجوز رفعه وكَسْرُه ونَصْبُه نحو مَفاعِلنْ )</w:t>
      </w:r>
      <w:r w:rsidRPr="0021284B">
        <w:rPr>
          <w:rFonts w:ascii="Traditional Arabic" w:hAnsi="Traditional Arabic" w:cs="Traditional Arabic"/>
          <w:sz w:val="34"/>
          <w:szCs w:val="34"/>
          <w:vertAlign w:val="superscript"/>
          <w:rtl/>
        </w:rPr>
        <w:t>(</w:t>
      </w:r>
      <w:r w:rsidRPr="0021284B">
        <w:rPr>
          <w:rStyle w:val="FootnoteReference"/>
          <w:rFonts w:ascii="Traditional Arabic" w:hAnsi="Traditional Arabic" w:cs="Traditional Arabic"/>
          <w:sz w:val="34"/>
          <w:szCs w:val="34"/>
          <w:rtl/>
        </w:rPr>
        <w:footnoteReference w:id="8"/>
      </w:r>
      <w:r w:rsidRPr="0021284B">
        <w:rPr>
          <w:rFonts w:ascii="Traditional Arabic" w:hAnsi="Traditional Arabic" w:cs="Traditional Arabic"/>
          <w:sz w:val="34"/>
          <w:szCs w:val="34"/>
          <w:vertAlign w:val="superscript"/>
          <w:rtl/>
        </w:rPr>
        <w:t>)</w:t>
      </w:r>
    </w:p>
    <w:p w:rsidR="000230D3" w:rsidRPr="0021284B" w:rsidRDefault="000230D3" w:rsidP="009E1817">
      <w:pPr>
        <w:ind w:firstLine="720"/>
        <w:jc w:val="both"/>
        <w:rPr>
          <w:rFonts w:ascii="Traditional Arabic" w:hAnsi="Traditional Arabic" w:cs="Traditional Arabic"/>
          <w:sz w:val="34"/>
          <w:szCs w:val="34"/>
          <w:rtl/>
        </w:rPr>
      </w:pPr>
      <w:r w:rsidRPr="0021284B">
        <w:rPr>
          <w:rFonts w:ascii="Traditional Arabic" w:hAnsi="Traditional Arabic" w:cs="Traditional Arabic"/>
          <w:sz w:val="34"/>
          <w:szCs w:val="34"/>
          <w:rtl/>
        </w:rPr>
        <w:t>والتوكيد أو التأكيد :مصدر للفعل وكّد،</w:t>
      </w:r>
      <w:r w:rsidR="009E1817">
        <w:rPr>
          <w:rFonts w:ascii="Traditional Arabic" w:hAnsi="Traditional Arabic" w:cs="Traditional Arabic"/>
          <w:sz w:val="34"/>
          <w:szCs w:val="34"/>
          <w:rtl/>
        </w:rPr>
        <w:t xml:space="preserve"> </w:t>
      </w:r>
      <w:r w:rsidR="009E1817">
        <w:rPr>
          <w:rFonts w:ascii="Traditional Arabic" w:hAnsi="Traditional Arabic" w:cs="Traditional Arabic" w:hint="cs"/>
          <w:sz w:val="34"/>
          <w:szCs w:val="34"/>
          <w:rtl/>
        </w:rPr>
        <w:t>(</w:t>
      </w:r>
      <w:r w:rsidR="009E1817">
        <w:rPr>
          <w:rFonts w:ascii="Traditional Arabic" w:hAnsi="Traditional Arabic" w:cs="Traditional Arabic"/>
          <w:sz w:val="34"/>
          <w:szCs w:val="34"/>
          <w:rtl/>
        </w:rPr>
        <w:t xml:space="preserve">يقال :وكّد العهد </w:t>
      </w:r>
      <w:r w:rsidR="009E1817">
        <w:rPr>
          <w:rFonts w:ascii="Traditional Arabic" w:hAnsi="Traditional Arabic" w:cs="Traditional Arabic" w:hint="cs"/>
          <w:sz w:val="34"/>
          <w:szCs w:val="34"/>
          <w:rtl/>
        </w:rPr>
        <w:t>و</w:t>
      </w:r>
      <w:r w:rsidRPr="0021284B">
        <w:rPr>
          <w:rFonts w:ascii="Traditional Arabic" w:hAnsi="Traditional Arabic" w:cs="Traditional Arabic"/>
          <w:sz w:val="34"/>
          <w:szCs w:val="34"/>
          <w:rtl/>
        </w:rPr>
        <w:t xml:space="preserve">العقد : أوثقه ، والهمز لغة فيه ووكّد الرحل شدَّه ، والوكائد : السّيور التي يُشدّ بها ، وأحدها وِكاد وأكاد) </w:t>
      </w:r>
      <w:r w:rsidRPr="0021284B">
        <w:rPr>
          <w:rFonts w:ascii="Traditional Arabic" w:hAnsi="Traditional Arabic" w:cs="Traditional Arabic"/>
          <w:sz w:val="34"/>
          <w:szCs w:val="34"/>
          <w:vertAlign w:val="superscript"/>
          <w:rtl/>
        </w:rPr>
        <w:t>(</w:t>
      </w:r>
      <w:r w:rsidRPr="0021284B">
        <w:rPr>
          <w:rStyle w:val="FootnoteReference"/>
          <w:rFonts w:ascii="Traditional Arabic" w:hAnsi="Traditional Arabic" w:cs="Traditional Arabic"/>
          <w:sz w:val="34"/>
          <w:szCs w:val="34"/>
          <w:rtl/>
        </w:rPr>
        <w:footnoteReference w:id="9"/>
      </w:r>
      <w:r w:rsidRPr="0021284B">
        <w:rPr>
          <w:rFonts w:ascii="Traditional Arabic" w:hAnsi="Traditional Arabic" w:cs="Traditional Arabic"/>
          <w:sz w:val="34"/>
          <w:szCs w:val="34"/>
          <w:vertAlign w:val="superscript"/>
          <w:rtl/>
        </w:rPr>
        <w:t>)</w:t>
      </w:r>
    </w:p>
    <w:p w:rsidR="000230D3" w:rsidRPr="0021284B" w:rsidRDefault="0015372C" w:rsidP="009E1817">
      <w:pPr>
        <w:ind w:firstLine="720"/>
        <w:jc w:val="both"/>
        <w:rPr>
          <w:rFonts w:ascii="Traditional Arabic" w:hAnsi="Traditional Arabic" w:cs="Traditional Arabic"/>
          <w:sz w:val="34"/>
          <w:szCs w:val="34"/>
          <w:rtl/>
        </w:rPr>
      </w:pPr>
      <w:r w:rsidRPr="0021284B">
        <w:rPr>
          <w:rFonts w:ascii="Traditional Arabic" w:hAnsi="Traditional Arabic" w:cs="Traditional Arabic"/>
          <w:sz w:val="34"/>
          <w:szCs w:val="34"/>
          <w:rtl/>
        </w:rPr>
        <w:t>هذا تأصيلهما لغة ، أما في الاصطلاح فيقصد بالتأسيس في المعنى : الإتيان بمعنى لم يكن من قبل فيما يسبقه من كلام .</w:t>
      </w:r>
    </w:p>
    <w:p w:rsidR="0015372C" w:rsidRPr="0021284B" w:rsidRDefault="0015372C" w:rsidP="009E1817">
      <w:pPr>
        <w:ind w:firstLine="720"/>
        <w:jc w:val="both"/>
        <w:rPr>
          <w:rFonts w:ascii="Traditional Arabic" w:hAnsi="Traditional Arabic" w:cs="Traditional Arabic"/>
          <w:sz w:val="34"/>
          <w:szCs w:val="34"/>
          <w:rtl/>
        </w:rPr>
      </w:pPr>
      <w:r w:rsidRPr="0021284B">
        <w:rPr>
          <w:rFonts w:ascii="Traditional Arabic" w:hAnsi="Traditional Arabic" w:cs="Traditional Arabic"/>
          <w:sz w:val="34"/>
          <w:szCs w:val="34"/>
          <w:rtl/>
        </w:rPr>
        <w:t>أما التوكيد فهو تقوية الكلام السابق إما بلفظ آخر وإما  بإعادة اللفظ الأول بعينه .</w:t>
      </w:r>
    </w:p>
    <w:p w:rsidR="0015372C" w:rsidRPr="0021284B" w:rsidRDefault="0015372C" w:rsidP="008E4E54">
      <w:pPr>
        <w:autoSpaceDE w:val="0"/>
        <w:autoSpaceDN w:val="0"/>
        <w:adjustRightInd w:val="0"/>
        <w:spacing w:after="0" w:line="240" w:lineRule="auto"/>
        <w:ind w:firstLine="720"/>
        <w:rPr>
          <w:rFonts w:ascii="Traditional Arabic" w:hAnsi="Traditional Arabic" w:cs="Traditional Arabic"/>
          <w:sz w:val="34"/>
          <w:szCs w:val="34"/>
          <w:rtl/>
        </w:rPr>
      </w:pPr>
      <w:r w:rsidRPr="0021284B">
        <w:rPr>
          <w:rFonts w:ascii="Traditional Arabic" w:hAnsi="Traditional Arabic" w:cs="Traditional Arabic"/>
          <w:sz w:val="34"/>
          <w:szCs w:val="34"/>
          <w:rtl/>
        </w:rPr>
        <w:t>يقول أبو البقاء الكفوي : (التأكيد : هو أن يكون اللفظ لتقرير المعنى الحاصل قبله وتقويته ، والتأسيس: هو أن يكون لإفادة معنى آخر لم يكن حاصلاً قبله ويسمى الأول إعادة والثاني إفادة )</w:t>
      </w:r>
      <w:r w:rsidRPr="0021284B">
        <w:rPr>
          <w:rFonts w:ascii="Traditional Arabic" w:hAnsi="Traditional Arabic" w:cs="Traditional Arabic"/>
          <w:sz w:val="34"/>
          <w:szCs w:val="34"/>
          <w:vertAlign w:val="superscript"/>
          <w:rtl/>
        </w:rPr>
        <w:t>(</w:t>
      </w:r>
      <w:r w:rsidRPr="0021284B">
        <w:rPr>
          <w:rFonts w:ascii="Traditional Arabic" w:hAnsi="Traditional Arabic" w:cs="Traditional Arabic"/>
          <w:sz w:val="34"/>
          <w:szCs w:val="34"/>
          <w:vertAlign w:val="superscript"/>
          <w:rtl/>
        </w:rPr>
        <w:footnoteReference w:id="10"/>
      </w:r>
      <w:r w:rsidRPr="0021284B">
        <w:rPr>
          <w:rFonts w:ascii="Traditional Arabic" w:hAnsi="Traditional Arabic" w:cs="Traditional Arabic"/>
          <w:sz w:val="34"/>
          <w:szCs w:val="34"/>
          <w:vertAlign w:val="superscript"/>
          <w:rtl/>
        </w:rPr>
        <w:t>)</w:t>
      </w:r>
    </w:p>
    <w:p w:rsidR="0015372C" w:rsidRPr="0021284B" w:rsidRDefault="008E4E54" w:rsidP="008E4E54">
      <w:pPr>
        <w:ind w:firstLine="720"/>
        <w:jc w:val="both"/>
        <w:rPr>
          <w:rFonts w:ascii="Traditional Arabic" w:hAnsi="Traditional Arabic" w:cs="Traditional Arabic"/>
          <w:sz w:val="34"/>
          <w:szCs w:val="34"/>
          <w:rtl/>
        </w:rPr>
      </w:pPr>
      <w:r>
        <w:rPr>
          <w:rFonts w:ascii="Traditional Arabic" w:hAnsi="Traditional Arabic" w:cs="Traditional Arabic" w:hint="cs"/>
          <w:sz w:val="34"/>
          <w:szCs w:val="34"/>
          <w:rtl/>
        </w:rPr>
        <w:t>و</w:t>
      </w:r>
      <w:r w:rsidR="0015372C" w:rsidRPr="0021284B">
        <w:rPr>
          <w:rFonts w:ascii="Traditional Arabic" w:hAnsi="Traditional Arabic" w:cs="Traditional Arabic"/>
          <w:sz w:val="34"/>
          <w:szCs w:val="34"/>
          <w:rtl/>
        </w:rPr>
        <w:t>يقصد بهذه القاعدة المرجِّحة في تفسير كلام الله تع</w:t>
      </w:r>
      <w:r>
        <w:rPr>
          <w:rFonts w:ascii="Traditional Arabic" w:hAnsi="Traditional Arabic" w:cs="Traditional Arabic"/>
          <w:sz w:val="34"/>
          <w:szCs w:val="34"/>
          <w:rtl/>
        </w:rPr>
        <w:t>الى أنه إذا احتملت الآية معنيين</w:t>
      </w:r>
      <w:r w:rsidR="0015372C" w:rsidRPr="0021284B">
        <w:rPr>
          <w:rFonts w:ascii="Traditional Arabic" w:hAnsi="Traditional Arabic" w:cs="Traditional Arabic"/>
          <w:sz w:val="34"/>
          <w:szCs w:val="34"/>
          <w:rtl/>
        </w:rPr>
        <w:t>: أحدهما يفيد معنى جديدًا لم تدل عليه الآية من قبل والآخر يفيد تأكيد معنى سابق وتقويته فإن الأولى أن تحمل الآية على التأسيس وهو إفادة معنى لم يكن من قبل .</w:t>
      </w:r>
    </w:p>
    <w:p w:rsidR="0015372C" w:rsidRPr="0021284B" w:rsidRDefault="0015372C" w:rsidP="007A78D9">
      <w:pPr>
        <w:ind w:firstLine="720"/>
        <w:jc w:val="both"/>
        <w:rPr>
          <w:rFonts w:ascii="Traditional Arabic" w:hAnsi="Traditional Arabic" w:cs="Traditional Arabic"/>
          <w:sz w:val="34"/>
          <w:szCs w:val="34"/>
          <w:rtl/>
        </w:rPr>
      </w:pPr>
      <w:r w:rsidRPr="0021284B">
        <w:rPr>
          <w:rFonts w:ascii="Traditional Arabic" w:hAnsi="Traditional Arabic" w:cs="Traditional Arabic"/>
          <w:sz w:val="34"/>
          <w:szCs w:val="34"/>
          <w:rtl/>
        </w:rPr>
        <w:lastRenderedPageBreak/>
        <w:t xml:space="preserve">وهذه قاعدة من قواعد الترجيح في تفسير كلام الله بعامة ، ولارتباط إعراب القرآن بتفسيره فإن هذه القاعدة تعدّ من قواعد وضوابط إعراب القرآن </w:t>
      </w:r>
      <w:r w:rsidR="00943A8E" w:rsidRPr="0021284B">
        <w:rPr>
          <w:rFonts w:ascii="Traditional Arabic" w:hAnsi="Traditional Arabic" w:cs="Traditional Arabic"/>
          <w:sz w:val="34"/>
          <w:szCs w:val="34"/>
          <w:rtl/>
        </w:rPr>
        <w:t>،وذلك أن الآية إذا احتملت إعرابين: أحدهما مؤسِّس والآخر مؤكِّد فالأولى والأرجح أن يقدّم الإعراب الذي</w:t>
      </w:r>
      <w:r w:rsidR="008E4E54">
        <w:rPr>
          <w:rFonts w:ascii="Traditional Arabic" w:hAnsi="Traditional Arabic" w:cs="Traditional Arabic"/>
          <w:sz w:val="34"/>
          <w:szCs w:val="34"/>
          <w:rtl/>
        </w:rPr>
        <w:t xml:space="preserve"> ي</w:t>
      </w:r>
      <w:r w:rsidR="008E4E54">
        <w:rPr>
          <w:rFonts w:ascii="Traditional Arabic" w:hAnsi="Traditional Arabic" w:cs="Traditional Arabic" w:hint="cs"/>
          <w:sz w:val="34"/>
          <w:szCs w:val="34"/>
          <w:rtl/>
        </w:rPr>
        <w:t>ف</w:t>
      </w:r>
      <w:r w:rsidR="008E4E54">
        <w:rPr>
          <w:rFonts w:ascii="Traditional Arabic" w:hAnsi="Traditional Arabic" w:cs="Traditional Arabic"/>
          <w:sz w:val="34"/>
          <w:szCs w:val="34"/>
          <w:rtl/>
        </w:rPr>
        <w:t>يد تأسيسًا لمعنى آخر</w:t>
      </w:r>
      <w:r w:rsidR="008E4E54">
        <w:rPr>
          <w:rFonts w:ascii="Traditional Arabic" w:hAnsi="Traditional Arabic" w:cs="Traditional Arabic" w:hint="cs"/>
          <w:sz w:val="34"/>
          <w:szCs w:val="34"/>
          <w:rtl/>
        </w:rPr>
        <w:t xml:space="preserve"> على الإعراب الآخر الذي لا يفيد سوى التأكيد </w:t>
      </w:r>
      <w:r w:rsidR="00943A8E" w:rsidRPr="0021284B">
        <w:rPr>
          <w:rFonts w:ascii="Traditional Arabic" w:hAnsi="Traditional Arabic" w:cs="Traditional Arabic"/>
          <w:sz w:val="34"/>
          <w:szCs w:val="34"/>
          <w:rtl/>
        </w:rPr>
        <w:t>.</w:t>
      </w:r>
    </w:p>
    <w:p w:rsidR="007A78D9" w:rsidRPr="007A78D9" w:rsidRDefault="007A78D9" w:rsidP="007A78D9">
      <w:pPr>
        <w:ind w:firstLine="720"/>
        <w:jc w:val="both"/>
        <w:rPr>
          <w:rFonts w:ascii="Traditional Arabic" w:hAnsi="Traditional Arabic" w:cs="Traditional Arabic"/>
          <w:sz w:val="34"/>
          <w:szCs w:val="34"/>
          <w:rtl/>
        </w:rPr>
      </w:pPr>
      <w:r w:rsidRPr="007A78D9">
        <w:rPr>
          <w:rFonts w:ascii="Traditional Arabic" w:hAnsi="Traditional Arabic" w:cs="Traditional Arabic"/>
          <w:sz w:val="34"/>
          <w:szCs w:val="34"/>
          <w:rtl/>
        </w:rPr>
        <w:t xml:space="preserve">وهذه القاعدة من القواعد التي استعملها </w:t>
      </w:r>
      <w:r w:rsidRPr="007A78D9">
        <w:rPr>
          <w:rFonts w:ascii="Traditional Arabic" w:hAnsi="Traditional Arabic" w:cs="Traditional Arabic" w:hint="cs"/>
          <w:sz w:val="34"/>
          <w:szCs w:val="34"/>
          <w:rtl/>
        </w:rPr>
        <w:t>ع</w:t>
      </w:r>
      <w:r w:rsidRPr="007A78D9">
        <w:rPr>
          <w:rFonts w:ascii="Traditional Arabic" w:hAnsi="Traditional Arabic" w:cs="Traditional Arabic"/>
          <w:sz w:val="34"/>
          <w:szCs w:val="34"/>
          <w:rtl/>
        </w:rPr>
        <w:t>ام</w:t>
      </w:r>
      <w:r w:rsidRPr="007A78D9">
        <w:rPr>
          <w:rFonts w:ascii="Traditional Arabic" w:hAnsi="Traditional Arabic" w:cs="Traditional Arabic" w:hint="cs"/>
          <w:sz w:val="34"/>
          <w:szCs w:val="34"/>
          <w:rtl/>
        </w:rPr>
        <w:t>ّ</w:t>
      </w:r>
      <w:r w:rsidRPr="007A78D9">
        <w:rPr>
          <w:rFonts w:ascii="Traditional Arabic" w:hAnsi="Traditional Arabic" w:cs="Traditional Arabic"/>
          <w:sz w:val="34"/>
          <w:szCs w:val="34"/>
          <w:rtl/>
        </w:rPr>
        <w:t xml:space="preserve">ة المفسرين والمعربين مختلفين في طرق اعتمادها والتنبيه عليها ، فمنهم من </w:t>
      </w:r>
      <w:r w:rsidRPr="007A78D9">
        <w:rPr>
          <w:rFonts w:ascii="Traditional Arabic" w:hAnsi="Traditional Arabic" w:cs="Traditional Arabic" w:hint="cs"/>
          <w:sz w:val="34"/>
          <w:szCs w:val="34"/>
          <w:rtl/>
        </w:rPr>
        <w:t>ينشئ</w:t>
      </w:r>
      <w:r w:rsidRPr="007A78D9">
        <w:rPr>
          <w:rFonts w:ascii="Traditional Arabic" w:hAnsi="Traditional Arabic" w:cs="Traditional Arabic"/>
          <w:sz w:val="34"/>
          <w:szCs w:val="34"/>
          <w:rtl/>
        </w:rPr>
        <w:t xml:space="preserve"> تفسيره ويعتمدها كقاعدة تفسيرية ويفسر أمثلتها بما يوافقها .</w:t>
      </w:r>
      <w:r>
        <w:rPr>
          <w:rFonts w:ascii="Traditional Arabic" w:hAnsi="Traditional Arabic" w:cs="Traditional Arabic" w:hint="cs"/>
          <w:sz w:val="34"/>
          <w:szCs w:val="34"/>
          <w:rtl/>
        </w:rPr>
        <w:tab/>
      </w:r>
    </w:p>
    <w:p w:rsidR="007A78D9" w:rsidRPr="007A78D9" w:rsidRDefault="007A78D9" w:rsidP="007A78D9">
      <w:pPr>
        <w:ind w:firstLine="720"/>
        <w:jc w:val="both"/>
        <w:rPr>
          <w:rFonts w:ascii="Traditional Arabic" w:hAnsi="Traditional Arabic" w:cs="Traditional Arabic"/>
          <w:sz w:val="34"/>
          <w:szCs w:val="34"/>
          <w:rtl/>
        </w:rPr>
      </w:pPr>
      <w:r w:rsidRPr="007A78D9">
        <w:rPr>
          <w:rFonts w:ascii="Traditional Arabic" w:hAnsi="Traditional Arabic" w:cs="Traditional Arabic"/>
          <w:sz w:val="34"/>
          <w:szCs w:val="34"/>
          <w:rtl/>
        </w:rPr>
        <w:t>ومنهم من يرجح مضمون القاعدة ، وإن لم يصرح بلفظها ، ومن العلماء من يرجح بها وينص عليها مستشهدًا بها على صحة ترجيحه ، وكل ه</w:t>
      </w:r>
      <w:r>
        <w:rPr>
          <w:rFonts w:ascii="Traditional Arabic" w:hAnsi="Traditional Arabic" w:cs="Traditional Arabic"/>
          <w:sz w:val="34"/>
          <w:szCs w:val="34"/>
          <w:rtl/>
        </w:rPr>
        <w:t>ؤلاء يعتمدون عليها في ترجيحاتهم</w:t>
      </w:r>
      <w:r w:rsidRPr="007A78D9">
        <w:rPr>
          <w:rFonts w:ascii="Traditional Arabic" w:hAnsi="Traditional Arabic" w:cs="Traditional Arabic"/>
          <w:sz w:val="34"/>
          <w:szCs w:val="34"/>
          <w:rtl/>
        </w:rPr>
        <w:t>، فمن هؤلاء الأئمة :</w:t>
      </w:r>
    </w:p>
    <w:p w:rsidR="007A78D9" w:rsidRPr="0021284B" w:rsidRDefault="007A78D9" w:rsidP="007A78D9">
      <w:pPr>
        <w:pStyle w:val="ListParagraph"/>
        <w:numPr>
          <w:ilvl w:val="0"/>
          <w:numId w:val="2"/>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الإمام الطبري : فعند تفسير قوله تعالى : (ولا يزال الذين كفروا في مرية منه حتى تأتيهم الساعة بغتة أو يأتيهم عذاب يوم عقيم) بعد أن ذكر الخلاف بين أهل التأويل في اليوم أي يوم هو فقال بعضهم بوم القيامة ، وقال آخرون : يوم بدر .</w:t>
      </w:r>
    </w:p>
    <w:p w:rsidR="007A78D9" w:rsidRPr="0021284B" w:rsidRDefault="007A78D9" w:rsidP="007A78D9">
      <w:pPr>
        <w:pStyle w:val="ListParagraph"/>
        <w:ind w:left="1440"/>
        <w:jc w:val="both"/>
        <w:rPr>
          <w:rFonts w:ascii="Traditional Arabic" w:hAnsi="Traditional Arabic" w:cs="Traditional Arabic"/>
          <w:sz w:val="34"/>
          <w:szCs w:val="34"/>
        </w:rPr>
      </w:pPr>
      <w:r w:rsidRPr="0021284B">
        <w:rPr>
          <w:rFonts w:ascii="Traditional Arabic" w:hAnsi="Traditional Arabic" w:cs="Traditional Arabic"/>
          <w:sz w:val="34"/>
          <w:szCs w:val="34"/>
          <w:rtl/>
        </w:rPr>
        <w:t>قال معقبًا على القول الثاني : (وهذا القول الثاني أولى بتأويل الآية، لأنه لا وجه لأن يقال: لا يزالون في مرية منه حتى تأتيهم الساعة بغتة، أو تأتيهم الساعة; وذلك أن الساعة هي يوم القيامة، فإن كان اليوم العقيم أيضا هو يوم القيامة فإنما معناه ما قلنا من تكرير ذكر الساعة مرّتين باختلاف الألفاظ، وذلك ما لا معنى له. فإذ كان ذلك كذلك، فأولى التأويلين به أصحهما معنى وأشبههما بالمعروف في الخطاب، وهو ما ذكرناه في معناه)</w:t>
      </w:r>
      <w:r w:rsidRPr="0021284B">
        <w:rPr>
          <w:rStyle w:val="FootnoteReference"/>
          <w:rFonts w:ascii="Traditional Arabic" w:hAnsi="Traditional Arabic" w:cs="Traditional Arabic"/>
          <w:sz w:val="34"/>
          <w:szCs w:val="34"/>
          <w:rtl/>
        </w:rPr>
        <w:footnoteReference w:id="11"/>
      </w:r>
      <w:r w:rsidRPr="0021284B">
        <w:rPr>
          <w:rFonts w:ascii="Traditional Arabic" w:hAnsi="Traditional Arabic" w:cs="Traditional Arabic"/>
          <w:sz w:val="34"/>
          <w:szCs w:val="34"/>
          <w:rtl/>
        </w:rPr>
        <w:t xml:space="preserve">. </w:t>
      </w:r>
    </w:p>
    <w:p w:rsidR="007A78D9" w:rsidRPr="0021284B" w:rsidRDefault="007A78D9" w:rsidP="007A78D9">
      <w:pPr>
        <w:pStyle w:val="ListParagraph"/>
        <w:numPr>
          <w:ilvl w:val="0"/>
          <w:numId w:val="2"/>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lastRenderedPageBreak/>
        <w:t>ومنهم أبو محمد مكي بن أبي طالب : قال مقررًا مضمون هذه القاعدة : وحمل اللفظين على فائدتين ، ومعنيين أولى من حملها على التكرار بمعنى واحد.</w:t>
      </w:r>
      <w:r w:rsidRPr="0021284B">
        <w:rPr>
          <w:rStyle w:val="FootnoteReference"/>
          <w:rFonts w:ascii="Traditional Arabic" w:hAnsi="Traditional Arabic" w:cs="Traditional Arabic"/>
          <w:sz w:val="34"/>
          <w:szCs w:val="34"/>
          <w:rtl/>
        </w:rPr>
        <w:footnoteReference w:id="12"/>
      </w:r>
    </w:p>
    <w:p w:rsidR="007A78D9" w:rsidRPr="0021284B" w:rsidRDefault="007A78D9" w:rsidP="007A78D9">
      <w:pPr>
        <w:pStyle w:val="ListParagraph"/>
        <w:numPr>
          <w:ilvl w:val="0"/>
          <w:numId w:val="2"/>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ومنهم أبو بكر بن العربي : قال مقررًا هذه القاعدة : ( إذا أمكن حمل اللفظ على فائدة مجددة لم يحمل على التكرار في كلام الناس ، فكيف كلام العليم الحكيم)</w:t>
      </w:r>
      <w:r w:rsidRPr="0021284B">
        <w:rPr>
          <w:rStyle w:val="FootnoteReference"/>
          <w:rFonts w:ascii="Traditional Arabic" w:hAnsi="Traditional Arabic" w:cs="Traditional Arabic"/>
          <w:sz w:val="34"/>
          <w:szCs w:val="34"/>
          <w:rtl/>
        </w:rPr>
        <w:footnoteReference w:id="13"/>
      </w:r>
      <w:r w:rsidRPr="0021284B">
        <w:rPr>
          <w:rFonts w:ascii="Traditional Arabic" w:hAnsi="Traditional Arabic" w:cs="Traditional Arabic"/>
          <w:sz w:val="34"/>
          <w:szCs w:val="34"/>
          <w:rtl/>
        </w:rPr>
        <w:t xml:space="preserve"> </w:t>
      </w:r>
    </w:p>
    <w:p w:rsidR="007A78D9" w:rsidRPr="0021284B" w:rsidRDefault="007A78D9" w:rsidP="007A78D9">
      <w:pPr>
        <w:pStyle w:val="ListParagraph"/>
        <w:numPr>
          <w:ilvl w:val="0"/>
          <w:numId w:val="2"/>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ومنهم العلامة ابن القيم : ففي معرض تفسيره لقول الله تعالى : (كلا سوف تعلمون ، ثم كلا سوف تعلمون) قال : قيل تأكيد لحصول العلم كقوله تعالى : (كلا سيعلمون ،ثم كلا سيعلمون) وقيل ليس تأكيدا بل العلم الأول عند المعاينة ونزول الموت والعلم الثانى فى القبر...</w:t>
      </w:r>
    </w:p>
    <w:p w:rsidR="007A78D9" w:rsidRPr="0021284B" w:rsidRDefault="007A78D9" w:rsidP="007A78D9">
      <w:pPr>
        <w:pStyle w:val="ListParagraph"/>
        <w:ind w:left="1440"/>
        <w:jc w:val="both"/>
        <w:rPr>
          <w:rFonts w:ascii="Traditional Arabic" w:hAnsi="Traditional Arabic" w:cs="Traditional Arabic"/>
          <w:sz w:val="34"/>
          <w:szCs w:val="34"/>
          <w:rtl/>
        </w:rPr>
      </w:pPr>
      <w:r w:rsidRPr="0021284B">
        <w:rPr>
          <w:rFonts w:ascii="Traditional Arabic" w:hAnsi="Traditional Arabic" w:cs="Traditional Arabic"/>
          <w:sz w:val="34"/>
          <w:szCs w:val="34"/>
          <w:rtl/>
        </w:rPr>
        <w:t>ويدل على صحة هذا القول عدة أوجه :</w:t>
      </w:r>
    </w:p>
    <w:p w:rsidR="007A78D9" w:rsidRPr="0021284B" w:rsidRDefault="007A78D9" w:rsidP="007A78D9">
      <w:pPr>
        <w:pStyle w:val="ListParagraph"/>
        <w:ind w:left="1440"/>
        <w:jc w:val="both"/>
        <w:rPr>
          <w:rFonts w:ascii="Traditional Arabic" w:hAnsi="Traditional Arabic" w:cs="Traditional Arabic"/>
          <w:sz w:val="34"/>
          <w:szCs w:val="34"/>
        </w:rPr>
      </w:pPr>
      <w:r w:rsidRPr="0021284B">
        <w:rPr>
          <w:rFonts w:ascii="Traditional Arabic" w:hAnsi="Traditional Arabic" w:cs="Traditional Arabic"/>
          <w:sz w:val="34"/>
          <w:szCs w:val="34"/>
          <w:rtl/>
        </w:rPr>
        <w:t>أحدها : أن الفائدة الجديدة والتأسيس هو الأصل وقد أمكن اعتباره مع فخامة المعنى وجلالته وعدم الاخلال بالفصاحة.</w:t>
      </w:r>
      <w:r w:rsidRPr="0021284B">
        <w:rPr>
          <w:rStyle w:val="FootnoteReference"/>
          <w:rFonts w:ascii="Traditional Arabic" w:hAnsi="Traditional Arabic" w:cs="Traditional Arabic"/>
          <w:sz w:val="34"/>
          <w:szCs w:val="34"/>
          <w:rtl/>
        </w:rPr>
        <w:footnoteReference w:id="14"/>
      </w:r>
    </w:p>
    <w:p w:rsidR="007A78D9" w:rsidRPr="0021284B" w:rsidRDefault="007A78D9" w:rsidP="007A78D9">
      <w:pPr>
        <w:pStyle w:val="ListParagraph"/>
        <w:numPr>
          <w:ilvl w:val="0"/>
          <w:numId w:val="2"/>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 xml:space="preserve"> ومنهم الشوكاني : قال معللاً لاختياره وترجيحه : والأول أولى ؛لأن التأسيس خير من التأكيد.</w:t>
      </w:r>
      <w:r w:rsidRPr="0021284B">
        <w:rPr>
          <w:rStyle w:val="FootnoteReference"/>
          <w:rFonts w:ascii="Traditional Arabic" w:hAnsi="Traditional Arabic" w:cs="Traditional Arabic"/>
          <w:sz w:val="34"/>
          <w:szCs w:val="34"/>
          <w:rtl/>
        </w:rPr>
        <w:footnoteReference w:id="15"/>
      </w:r>
    </w:p>
    <w:p w:rsidR="007A78D9" w:rsidRPr="0021284B" w:rsidRDefault="007A78D9" w:rsidP="007A78D9">
      <w:pPr>
        <w:pStyle w:val="ListParagraph"/>
        <w:numPr>
          <w:ilvl w:val="0"/>
          <w:numId w:val="2"/>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ومنهم الألوسي فقد ذكرها في معرض الترجيح بها فقال : التأسيس خير من التأكيد.</w:t>
      </w:r>
      <w:r w:rsidRPr="0021284B">
        <w:rPr>
          <w:rStyle w:val="FootnoteReference"/>
          <w:rFonts w:ascii="Traditional Arabic" w:hAnsi="Traditional Arabic" w:cs="Traditional Arabic"/>
          <w:sz w:val="34"/>
          <w:szCs w:val="34"/>
          <w:rtl/>
        </w:rPr>
        <w:footnoteReference w:id="16"/>
      </w:r>
    </w:p>
    <w:p w:rsidR="007A78D9" w:rsidRPr="0021284B" w:rsidRDefault="007A78D9" w:rsidP="007A78D9">
      <w:pPr>
        <w:pStyle w:val="ListParagraph"/>
        <w:numPr>
          <w:ilvl w:val="0"/>
          <w:numId w:val="2"/>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 xml:space="preserve">ومنهم محمد الأمين الشنقيطي : قال مقررًا هذه القاعدة بما تقرر في الأصول : إن المقرر في الأصول أن النص من كتاب اللَّه وسنّة رسوله صلى الله عليه </w:t>
      </w:r>
      <w:r w:rsidRPr="0021284B">
        <w:rPr>
          <w:rFonts w:ascii="Traditional Arabic" w:hAnsi="Traditional Arabic" w:cs="Traditional Arabic"/>
          <w:sz w:val="34"/>
          <w:szCs w:val="34"/>
          <w:rtl/>
        </w:rPr>
        <w:lastRenderedPageBreak/>
        <w:t>وسلم، إذا احتمل التأسيس والتأكيد معًا وجب حمله على التأسيس، ولا يجوز حمله على التأكيد، إلا لدليل يجب الرجوع إليه</w:t>
      </w:r>
      <w:r w:rsidRPr="0021284B">
        <w:rPr>
          <w:rStyle w:val="FootnoteReference"/>
          <w:rFonts w:ascii="Traditional Arabic" w:hAnsi="Traditional Arabic" w:cs="Traditional Arabic"/>
          <w:sz w:val="34"/>
          <w:szCs w:val="34"/>
          <w:rtl/>
        </w:rPr>
        <w:footnoteReference w:id="17"/>
      </w:r>
      <w:r w:rsidRPr="0021284B">
        <w:rPr>
          <w:rFonts w:ascii="Traditional Arabic" w:hAnsi="Traditional Arabic" w:cs="Traditional Arabic"/>
          <w:sz w:val="34"/>
          <w:szCs w:val="34"/>
          <w:rtl/>
        </w:rPr>
        <w:t>.</w:t>
      </w:r>
    </w:p>
    <w:p w:rsidR="007A78D9" w:rsidRPr="0021284B" w:rsidRDefault="007A78D9" w:rsidP="007A78D9">
      <w:pPr>
        <w:pStyle w:val="ListParagraph"/>
        <w:ind w:left="1440"/>
        <w:jc w:val="both"/>
        <w:rPr>
          <w:rFonts w:ascii="Traditional Arabic" w:hAnsi="Traditional Arabic" w:cs="Traditional Arabic"/>
          <w:sz w:val="34"/>
          <w:szCs w:val="34"/>
          <w:rtl/>
        </w:rPr>
      </w:pPr>
      <w:r w:rsidRPr="0021284B">
        <w:rPr>
          <w:rFonts w:ascii="Traditional Arabic" w:hAnsi="Traditional Arabic" w:cs="Traditional Arabic"/>
          <w:sz w:val="34"/>
          <w:szCs w:val="34"/>
          <w:rtl/>
        </w:rPr>
        <w:t>وقال في موضع آخر : وقد تقرر في الأصول: أنه إذا دار الكلام بين التوكيد والتأسيس رجح حمله على التأسيس</w:t>
      </w:r>
      <w:r w:rsidRPr="0021284B">
        <w:rPr>
          <w:rStyle w:val="FootnoteReference"/>
          <w:rFonts w:ascii="Traditional Arabic" w:hAnsi="Traditional Arabic" w:cs="Traditional Arabic"/>
          <w:sz w:val="34"/>
          <w:szCs w:val="34"/>
        </w:rPr>
        <w:footnoteReference w:id="18"/>
      </w:r>
    </w:p>
    <w:p w:rsidR="007A78D9" w:rsidRPr="0021284B" w:rsidRDefault="007A78D9" w:rsidP="007A78D9">
      <w:pPr>
        <w:pStyle w:val="ListParagraph"/>
        <w:ind w:left="1440"/>
        <w:jc w:val="both"/>
        <w:rPr>
          <w:rFonts w:ascii="Traditional Arabic" w:hAnsi="Traditional Arabic" w:cs="Traditional Arabic"/>
          <w:sz w:val="34"/>
          <w:szCs w:val="34"/>
          <w:rtl/>
        </w:rPr>
      </w:pPr>
      <w:r w:rsidRPr="0021284B">
        <w:rPr>
          <w:rFonts w:ascii="Traditional Arabic" w:hAnsi="Traditional Arabic" w:cs="Traditional Arabic"/>
          <w:sz w:val="34"/>
          <w:szCs w:val="34"/>
          <w:rtl/>
        </w:rPr>
        <w:t>وهذه القاعدة من القواعد الأصولية المتفرعة عن القاعدة الكلية (إعمال الكلام من إهماله) ،والتي قررها علماء الأصول فهم متفقون على أن التأكيد على خلاف الأصل لأن الأصل في وضع الكلام إنما هو إفهام السامع ما ليس عنده ، فإذا دار اللفظ بين التأسيس</w:t>
      </w:r>
      <w:r>
        <w:rPr>
          <w:rFonts w:ascii="Traditional Arabic" w:hAnsi="Traditional Arabic" w:cs="Traditional Arabic"/>
          <w:sz w:val="34"/>
          <w:szCs w:val="34"/>
          <w:rtl/>
        </w:rPr>
        <w:t xml:space="preserve"> والتأكيد تعين حمله على التأسيس</w:t>
      </w:r>
      <w:r w:rsidRPr="0021284B">
        <w:rPr>
          <w:rFonts w:ascii="Traditional Arabic" w:hAnsi="Traditional Arabic" w:cs="Traditional Arabic"/>
          <w:sz w:val="34"/>
          <w:szCs w:val="34"/>
          <w:rtl/>
        </w:rPr>
        <w:t>.</w:t>
      </w:r>
    </w:p>
    <w:p w:rsidR="007A78D9" w:rsidRPr="0021284B" w:rsidRDefault="007A78D9" w:rsidP="007A78D9">
      <w:pPr>
        <w:pStyle w:val="ListParagraph"/>
        <w:ind w:left="1440"/>
        <w:jc w:val="both"/>
        <w:rPr>
          <w:rFonts w:ascii="Traditional Arabic" w:hAnsi="Traditional Arabic" w:cs="Traditional Arabic"/>
          <w:sz w:val="34"/>
          <w:szCs w:val="34"/>
          <w:rtl/>
        </w:rPr>
      </w:pPr>
      <w:r w:rsidRPr="0021284B">
        <w:rPr>
          <w:rFonts w:ascii="Traditional Arabic" w:hAnsi="Traditional Arabic" w:cs="Traditional Arabic"/>
          <w:sz w:val="34"/>
          <w:szCs w:val="34"/>
          <w:rtl/>
        </w:rPr>
        <w:t xml:space="preserve">وغير هؤلاء الأئمة كثير </w:t>
      </w:r>
      <w:r w:rsidRPr="0021284B">
        <w:rPr>
          <w:rStyle w:val="FootnoteReference"/>
          <w:rFonts w:ascii="Traditional Arabic" w:hAnsi="Traditional Arabic" w:cs="Traditional Arabic"/>
          <w:sz w:val="34"/>
          <w:szCs w:val="34"/>
          <w:rtl/>
        </w:rPr>
        <w:footnoteReference w:id="19"/>
      </w:r>
      <w:r w:rsidRPr="0021284B">
        <w:rPr>
          <w:rFonts w:ascii="Traditional Arabic" w:hAnsi="Traditional Arabic" w:cs="Traditional Arabic"/>
          <w:sz w:val="34"/>
          <w:szCs w:val="34"/>
          <w:rtl/>
        </w:rPr>
        <w:t>.</w:t>
      </w:r>
    </w:p>
    <w:p w:rsidR="007A78D9" w:rsidRPr="0021284B" w:rsidRDefault="007A78D9" w:rsidP="007A78D9">
      <w:pPr>
        <w:pStyle w:val="ListParagraph"/>
        <w:ind w:left="1440"/>
        <w:jc w:val="both"/>
        <w:rPr>
          <w:rFonts w:ascii="Traditional Arabic" w:hAnsi="Traditional Arabic" w:cs="Traditional Arabic"/>
          <w:sz w:val="34"/>
          <w:szCs w:val="34"/>
          <w:rtl/>
        </w:rPr>
      </w:pPr>
    </w:p>
    <w:p w:rsidR="00943A8E" w:rsidRPr="0021284B" w:rsidRDefault="00943A8E" w:rsidP="0015372C">
      <w:pPr>
        <w:jc w:val="both"/>
        <w:rPr>
          <w:rFonts w:ascii="Traditional Arabic" w:hAnsi="Traditional Arabic" w:cs="Traditional Arabic"/>
          <w:sz w:val="34"/>
          <w:szCs w:val="34"/>
          <w:rtl/>
        </w:rPr>
      </w:pPr>
    </w:p>
    <w:p w:rsidR="008E4E54" w:rsidRDefault="008E4E54" w:rsidP="0015372C">
      <w:pPr>
        <w:jc w:val="both"/>
        <w:rPr>
          <w:rFonts w:ascii="Traditional Arabic" w:hAnsi="Traditional Arabic" w:cs="Traditional Arabic"/>
          <w:sz w:val="34"/>
          <w:szCs w:val="34"/>
          <w:rtl/>
        </w:rPr>
      </w:pPr>
      <w:r>
        <w:rPr>
          <w:rFonts w:ascii="Traditional Arabic" w:hAnsi="Traditional Arabic" w:cs="Traditional Arabic" w:hint="cs"/>
          <w:sz w:val="34"/>
          <w:szCs w:val="34"/>
          <w:rtl/>
        </w:rPr>
        <w:br/>
      </w:r>
    </w:p>
    <w:p w:rsidR="008E4E54" w:rsidRDefault="008E4E54">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943A8E" w:rsidRPr="008E4E54" w:rsidRDefault="00943A8E" w:rsidP="008E4E54">
      <w:pPr>
        <w:ind w:firstLine="720"/>
        <w:jc w:val="both"/>
        <w:rPr>
          <w:rFonts w:ascii="Traditional Arabic" w:hAnsi="Traditional Arabic" w:cs="Traditional Arabic"/>
          <w:b/>
          <w:bCs/>
          <w:sz w:val="34"/>
          <w:szCs w:val="34"/>
          <w:u w:val="single"/>
          <w:rtl/>
        </w:rPr>
      </w:pPr>
      <w:r w:rsidRPr="008E4E54">
        <w:rPr>
          <w:rFonts w:ascii="Traditional Arabic" w:hAnsi="Traditional Arabic" w:cs="Traditional Arabic"/>
          <w:b/>
          <w:bCs/>
          <w:sz w:val="34"/>
          <w:szCs w:val="34"/>
          <w:u w:val="single"/>
          <w:rtl/>
        </w:rPr>
        <w:lastRenderedPageBreak/>
        <w:t>المبحث الثاني :</w:t>
      </w:r>
      <w:r w:rsidR="008E4E54">
        <w:rPr>
          <w:rFonts w:ascii="Traditional Arabic" w:hAnsi="Traditional Arabic" w:cs="Traditional Arabic" w:hint="cs"/>
          <w:b/>
          <w:bCs/>
          <w:sz w:val="34"/>
          <w:szCs w:val="34"/>
          <w:u w:val="single"/>
          <w:rtl/>
        </w:rPr>
        <w:t xml:space="preserve"> ضوابط الترجيح بهذه القاعدة :</w:t>
      </w:r>
    </w:p>
    <w:p w:rsidR="00943A8E" w:rsidRPr="0021284B" w:rsidRDefault="008E4E54" w:rsidP="008E4E54">
      <w:pPr>
        <w:ind w:firstLine="720"/>
        <w:jc w:val="both"/>
        <w:rPr>
          <w:rFonts w:ascii="Traditional Arabic" w:hAnsi="Traditional Arabic" w:cs="Traditional Arabic"/>
          <w:sz w:val="34"/>
          <w:szCs w:val="34"/>
          <w:rtl/>
        </w:rPr>
      </w:pPr>
      <w:r>
        <w:rPr>
          <w:rFonts w:ascii="Traditional Arabic" w:hAnsi="Traditional Arabic" w:cs="Traditional Arabic" w:hint="cs"/>
          <w:sz w:val="34"/>
          <w:szCs w:val="34"/>
          <w:rtl/>
        </w:rPr>
        <w:t>عند إعمال هذه القاعدة أو التّرجيح بها ينبغي مراعاة عدد من ال</w:t>
      </w:r>
      <w:r w:rsidR="00943A8E" w:rsidRPr="0021284B">
        <w:rPr>
          <w:rFonts w:ascii="Traditional Arabic" w:hAnsi="Traditional Arabic" w:cs="Traditional Arabic"/>
          <w:sz w:val="34"/>
          <w:szCs w:val="34"/>
          <w:rtl/>
        </w:rPr>
        <w:t>ضوابط</w:t>
      </w:r>
      <w:r>
        <w:rPr>
          <w:rFonts w:ascii="Traditional Arabic" w:hAnsi="Traditional Arabic" w:cs="Traditional Arabic" w:hint="cs"/>
          <w:sz w:val="34"/>
          <w:szCs w:val="34"/>
          <w:rtl/>
        </w:rPr>
        <w:t xml:space="preserve"> المنهجية والإعرابية ، ومنها </w:t>
      </w:r>
      <w:r w:rsidR="00943A8E" w:rsidRPr="0021284B">
        <w:rPr>
          <w:rFonts w:ascii="Traditional Arabic" w:hAnsi="Traditional Arabic" w:cs="Traditional Arabic"/>
          <w:sz w:val="34"/>
          <w:szCs w:val="34"/>
          <w:rtl/>
        </w:rPr>
        <w:t>:</w:t>
      </w:r>
    </w:p>
    <w:p w:rsidR="00943A8E" w:rsidRPr="00185F9F" w:rsidRDefault="00943A8E" w:rsidP="00185F9F">
      <w:pPr>
        <w:pStyle w:val="ListParagraph"/>
        <w:numPr>
          <w:ilvl w:val="0"/>
          <w:numId w:val="3"/>
        </w:numPr>
        <w:jc w:val="both"/>
        <w:rPr>
          <w:rFonts w:ascii="Traditional Arabic" w:hAnsi="Traditional Arabic" w:cs="Traditional Arabic"/>
          <w:sz w:val="34"/>
          <w:szCs w:val="34"/>
        </w:rPr>
      </w:pPr>
      <w:r w:rsidRPr="0021284B">
        <w:rPr>
          <w:rFonts w:ascii="Traditional Arabic" w:hAnsi="Traditional Arabic" w:cs="Traditional Arabic"/>
          <w:sz w:val="34"/>
          <w:szCs w:val="34"/>
          <w:rtl/>
        </w:rPr>
        <w:t xml:space="preserve">أن لا يؤدي القول بالتأسيس إلى حمل القرآن على وجه لغوي ضعيف </w:t>
      </w:r>
      <w:r w:rsidR="008E4E54">
        <w:rPr>
          <w:rFonts w:ascii="Traditional Arabic" w:hAnsi="Traditional Arabic" w:cs="Traditional Arabic" w:hint="cs"/>
          <w:sz w:val="34"/>
          <w:szCs w:val="34"/>
          <w:rtl/>
        </w:rPr>
        <w:t xml:space="preserve">، قال ابن قيم الجوزية </w:t>
      </w:r>
      <w:r w:rsidR="008E4E54">
        <w:rPr>
          <w:rFonts w:ascii="Traditional Arabic" w:hAnsi="Traditional Arabic" w:cs="Traditional Arabic"/>
          <w:sz w:val="34"/>
          <w:szCs w:val="34"/>
          <w:rtl/>
        </w:rPr>
        <w:t>–</w:t>
      </w:r>
      <w:r w:rsidR="008E4E54">
        <w:rPr>
          <w:rFonts w:ascii="Traditional Arabic" w:hAnsi="Traditional Arabic" w:cs="Traditional Arabic" w:hint="cs"/>
          <w:sz w:val="34"/>
          <w:szCs w:val="34"/>
          <w:rtl/>
        </w:rPr>
        <w:t xml:space="preserve"> رحمه الله تعالى - : </w:t>
      </w:r>
      <w:r w:rsidR="00185F9F">
        <w:rPr>
          <w:rFonts w:ascii="Traditional Arabic" w:hAnsi="Traditional Arabic" w:cs="Traditional Arabic" w:hint="cs"/>
          <w:sz w:val="34"/>
          <w:szCs w:val="34"/>
          <w:rtl/>
        </w:rPr>
        <w:t>(</w:t>
      </w:r>
      <w:r w:rsidR="00185F9F" w:rsidRPr="00185F9F">
        <w:rPr>
          <w:rFonts w:ascii="Traditional Arabic" w:hAnsi="Traditional Arabic" w:cs="Traditional Arabic" w:hint="cs"/>
          <w:sz w:val="34"/>
          <w:szCs w:val="34"/>
          <w:rtl/>
        </w:rPr>
        <w:t>وينبغي</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أن</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يتفطن</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ههنا</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لأمر</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لا</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بد</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منه</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وهو</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أنه</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لا</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يجوز</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أن</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يحمل</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كلام</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الله</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عز</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و</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جل</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ويفسر</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بمجرد</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الاحتمال</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النحوى</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الاعرابي</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الذي</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يحتمله</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تركيب</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الكلام</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ويكون</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الكلام</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به</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له</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معنى</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ما</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فإن</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هذا</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مقام</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غلط</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فيه</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أكثر</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المعربين</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للقرآن</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فإنهم</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يفسرون</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الآية</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ويعربونها</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بما</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يحتمله</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تركيب</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تلك</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الجملة</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ويفهم</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من</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ذلك</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التركيب</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أي</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معنى</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اتفق</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وهذا</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غلط</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عظيم</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يقطع</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السامع</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بأن</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مراد</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القرآن</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غيره</w:t>
      </w:r>
      <w:r w:rsidR="00185F9F">
        <w:rPr>
          <w:rFonts w:ascii="Traditional Arabic" w:hAnsi="Traditional Arabic" w:cs="Traditional Arabic" w:hint="cs"/>
          <w:sz w:val="34"/>
          <w:szCs w:val="34"/>
          <w:rtl/>
        </w:rPr>
        <w:t xml:space="preserve"> ،</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وإن</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احتمل</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ذلك</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التركيب</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هذا</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المعنى</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في</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سياق</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آخر</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وكلام</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آخر</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فإنه</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لا</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يلزم</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أن</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يحتمله</w:t>
      </w:r>
      <w:r w:rsidR="00185F9F" w:rsidRPr="00185F9F">
        <w:rPr>
          <w:rFonts w:ascii="Traditional Arabic" w:hAnsi="Traditional Arabic" w:cs="Traditional Arabic"/>
          <w:sz w:val="34"/>
          <w:szCs w:val="34"/>
          <w:rtl/>
        </w:rPr>
        <w:t xml:space="preserve"> </w:t>
      </w:r>
      <w:r w:rsidR="00185F9F" w:rsidRPr="00185F9F">
        <w:rPr>
          <w:rFonts w:ascii="Traditional Arabic" w:hAnsi="Traditional Arabic" w:cs="Traditional Arabic" w:hint="cs"/>
          <w:sz w:val="34"/>
          <w:szCs w:val="34"/>
          <w:rtl/>
        </w:rPr>
        <w:t>القرآن</w:t>
      </w:r>
      <w:r w:rsidR="009A22E7">
        <w:rPr>
          <w:rFonts w:ascii="Traditional Arabic" w:hAnsi="Traditional Arabic" w:cs="Traditional Arabic" w:hint="cs"/>
          <w:sz w:val="34"/>
          <w:szCs w:val="34"/>
          <w:rtl/>
        </w:rPr>
        <w:t>)</w:t>
      </w:r>
      <w:r w:rsidR="009A22E7" w:rsidRPr="009A22E7">
        <w:rPr>
          <w:rFonts w:ascii="Traditional Arabic" w:hAnsi="Traditional Arabic" w:cs="Traditional Arabic"/>
          <w:sz w:val="34"/>
          <w:szCs w:val="34"/>
          <w:vertAlign w:val="superscript"/>
          <w:rtl/>
        </w:rPr>
        <w:t xml:space="preserve"> </w:t>
      </w:r>
      <w:r w:rsidR="009A22E7" w:rsidRPr="0021284B">
        <w:rPr>
          <w:rFonts w:ascii="Traditional Arabic" w:hAnsi="Traditional Arabic" w:cs="Traditional Arabic"/>
          <w:sz w:val="34"/>
          <w:szCs w:val="34"/>
          <w:vertAlign w:val="superscript"/>
          <w:rtl/>
        </w:rPr>
        <w:t>(</w:t>
      </w:r>
      <w:r w:rsidR="009A22E7" w:rsidRPr="0021284B">
        <w:rPr>
          <w:rStyle w:val="FootnoteReference"/>
          <w:rFonts w:ascii="Traditional Arabic" w:hAnsi="Traditional Arabic" w:cs="Traditional Arabic"/>
          <w:sz w:val="34"/>
          <w:szCs w:val="34"/>
          <w:rtl/>
        </w:rPr>
        <w:footnoteReference w:id="20"/>
      </w:r>
      <w:r w:rsidR="009A22E7" w:rsidRPr="0021284B">
        <w:rPr>
          <w:rFonts w:ascii="Traditional Arabic" w:hAnsi="Traditional Arabic" w:cs="Traditional Arabic"/>
          <w:sz w:val="34"/>
          <w:szCs w:val="34"/>
          <w:vertAlign w:val="superscript"/>
          <w:rtl/>
        </w:rPr>
        <w:t>)</w:t>
      </w:r>
      <w:r w:rsidR="00185F9F">
        <w:rPr>
          <w:rFonts w:ascii="Traditional Arabic" w:hAnsi="Traditional Arabic" w:cs="Traditional Arabic" w:hint="cs"/>
          <w:sz w:val="34"/>
          <w:szCs w:val="34"/>
          <w:rtl/>
        </w:rPr>
        <w:t xml:space="preserve"> .</w:t>
      </w:r>
    </w:p>
    <w:p w:rsidR="00943A8E" w:rsidRPr="0021284B" w:rsidRDefault="008E4E54" w:rsidP="00943A8E">
      <w:pPr>
        <w:pStyle w:val="ListParagraph"/>
        <w:numPr>
          <w:ilvl w:val="0"/>
          <w:numId w:val="3"/>
        </w:numPr>
        <w:jc w:val="both"/>
        <w:rPr>
          <w:rFonts w:ascii="Traditional Arabic" w:hAnsi="Traditional Arabic" w:cs="Traditional Arabic"/>
          <w:sz w:val="34"/>
          <w:szCs w:val="34"/>
        </w:rPr>
      </w:pPr>
      <w:r>
        <w:rPr>
          <w:rFonts w:ascii="Traditional Arabic" w:hAnsi="Traditional Arabic" w:cs="Traditional Arabic"/>
          <w:sz w:val="34"/>
          <w:szCs w:val="34"/>
          <w:rtl/>
        </w:rPr>
        <w:t>أن لا يؤدي الق</w:t>
      </w:r>
      <w:r w:rsidR="00943A8E" w:rsidRPr="0021284B">
        <w:rPr>
          <w:rFonts w:ascii="Traditional Arabic" w:hAnsi="Traditional Arabic" w:cs="Traditional Arabic"/>
          <w:sz w:val="34"/>
          <w:szCs w:val="34"/>
          <w:rtl/>
        </w:rPr>
        <w:t>ول بالتأسيس إلى معنى بعيد لا يجوز حمل الآية عليه</w:t>
      </w:r>
      <w:r>
        <w:rPr>
          <w:rFonts w:ascii="Traditional Arabic" w:hAnsi="Traditional Arabic" w:cs="Traditional Arabic" w:hint="cs"/>
          <w:sz w:val="34"/>
          <w:szCs w:val="34"/>
          <w:rtl/>
        </w:rPr>
        <w:t xml:space="preserve"> ،</w:t>
      </w:r>
      <w:r w:rsidR="00943A8E" w:rsidRPr="0021284B">
        <w:rPr>
          <w:rFonts w:ascii="Traditional Arabic" w:hAnsi="Traditional Arabic" w:cs="Traditional Arabic"/>
          <w:sz w:val="34"/>
          <w:szCs w:val="34"/>
          <w:rtl/>
        </w:rPr>
        <w:t xml:space="preserve"> كما في قوله تعالى : (وواعدنا موسى ثلاثين ليلة وأتممناها بعشرٍ فتم ميقات ربه أربعين ليلة} </w:t>
      </w:r>
    </w:p>
    <w:p w:rsidR="00185F9F" w:rsidRDefault="00943A8E" w:rsidP="00185F9F">
      <w:pPr>
        <w:pStyle w:val="ListParagraph"/>
        <w:jc w:val="both"/>
        <w:rPr>
          <w:rFonts w:ascii="Traditional Arabic" w:hAnsi="Traditional Arabic" w:cs="Traditional Arabic"/>
          <w:sz w:val="34"/>
          <w:szCs w:val="34"/>
          <w:rtl/>
        </w:rPr>
      </w:pPr>
      <w:r w:rsidRPr="0021284B">
        <w:rPr>
          <w:rFonts w:ascii="Traditional Arabic" w:hAnsi="Traditional Arabic" w:cs="Traditional Arabic"/>
          <w:sz w:val="34"/>
          <w:szCs w:val="34"/>
          <w:rtl/>
        </w:rPr>
        <w:t>قال السمين الحلبي : (وقوله : { فَتَمَّ مِيقَاتُ رَبِّهِ أَرْبَعِينَ } في هذه الجملة قولان ، أظهرهُما : أنها للتأكيد لأنَّ قولَه قبل ذلك « وأَتْمَمْناها بعشر » فُهِم أنها أربعون ليلةً . وقيل : بل هي للتأسيس لاحتمالِ أن يَتَوَّهم متوهِّم بعشر ساعات أو غير ذلك ، وهو بعيدٌ جدًا)</w:t>
      </w:r>
      <w:r w:rsidRPr="0021284B">
        <w:rPr>
          <w:rStyle w:val="FootnoteReference"/>
          <w:rFonts w:ascii="Traditional Arabic" w:hAnsi="Traditional Arabic" w:cs="Traditional Arabic"/>
          <w:sz w:val="34"/>
          <w:szCs w:val="34"/>
          <w:rtl/>
        </w:rPr>
        <w:footnoteReference w:id="21"/>
      </w:r>
      <w:r w:rsidRPr="0021284B">
        <w:rPr>
          <w:rFonts w:ascii="Traditional Arabic" w:hAnsi="Traditional Arabic" w:cs="Traditional Arabic"/>
          <w:sz w:val="34"/>
          <w:szCs w:val="34"/>
          <w:rtl/>
        </w:rPr>
        <w:t xml:space="preserve"> </w:t>
      </w:r>
      <w:r w:rsidR="008E4E54">
        <w:rPr>
          <w:rFonts w:ascii="Traditional Arabic" w:hAnsi="Traditional Arabic" w:cs="Traditional Arabic" w:hint="cs"/>
          <w:sz w:val="34"/>
          <w:szCs w:val="34"/>
          <w:rtl/>
        </w:rPr>
        <w:t>، فالقول بالتأسيس هنا وتقديمه على التأكيد وإن كان فيه مراعاة لهذه القاعدة إلا أنه يؤدي إلى معنى بعيد ليس هو المراد ، والله أعلم .</w:t>
      </w:r>
    </w:p>
    <w:p w:rsidR="009A22E7" w:rsidRDefault="009A22E7" w:rsidP="009A22E7">
      <w:pPr>
        <w:pStyle w:val="ListParagraph"/>
        <w:numPr>
          <w:ilvl w:val="0"/>
          <w:numId w:val="3"/>
        </w:numPr>
        <w:jc w:val="both"/>
        <w:rPr>
          <w:rFonts w:ascii="Traditional Arabic" w:hAnsi="Traditional Arabic" w:cs="Traditional Arabic"/>
          <w:sz w:val="34"/>
          <w:szCs w:val="34"/>
        </w:rPr>
      </w:pPr>
      <w:r>
        <w:rPr>
          <w:rFonts w:ascii="Traditional Arabic" w:hAnsi="Traditional Arabic" w:cs="Traditional Arabic" w:hint="cs"/>
          <w:sz w:val="34"/>
          <w:szCs w:val="34"/>
          <w:rtl/>
        </w:rPr>
        <w:t>ألاّ يتعارض العمل بهذه القاعدة مع قاعدة تفسيرية أو ترجيحية ، فإن وقع التعارض بأن كان الأخذ بالتأسيس سيعود على قاعدة أخرى بالنقض حكمنا بالتأكيد وأعملنا القاعدة الثانية .</w:t>
      </w:r>
    </w:p>
    <w:p w:rsidR="009A22E7" w:rsidRPr="009A22E7" w:rsidRDefault="009A22E7" w:rsidP="009A22E7">
      <w:pPr>
        <w:jc w:val="both"/>
        <w:rPr>
          <w:rFonts w:cs="Traditional Arabic"/>
          <w:b/>
          <w:bCs/>
          <w:sz w:val="36"/>
          <w:szCs w:val="36"/>
          <w:u w:val="single"/>
          <w:rtl/>
        </w:rPr>
      </w:pPr>
      <w:r w:rsidRPr="009A22E7">
        <w:rPr>
          <w:rFonts w:ascii="Traditional Arabic" w:hAnsi="Traditional Arabic" w:cs="Traditional Arabic" w:hint="cs"/>
          <w:b/>
          <w:bCs/>
          <w:sz w:val="34"/>
          <w:szCs w:val="34"/>
          <w:u w:val="single"/>
          <w:rtl/>
        </w:rPr>
        <w:lastRenderedPageBreak/>
        <w:t xml:space="preserve">المبحث الثالث : </w:t>
      </w:r>
      <w:r w:rsidRPr="009A22E7">
        <w:rPr>
          <w:rFonts w:cs="Traditional Arabic" w:hint="cs"/>
          <w:b/>
          <w:bCs/>
          <w:sz w:val="36"/>
          <w:szCs w:val="36"/>
          <w:u w:val="single"/>
          <w:rtl/>
        </w:rPr>
        <w:t>نماذج من ترجيحات المفسرين والمعربين بهذه القاعدة :</w:t>
      </w:r>
    </w:p>
    <w:p w:rsidR="009A22E7" w:rsidRDefault="009A22E7" w:rsidP="007A78D9">
      <w:pPr>
        <w:ind w:firstLine="720"/>
        <w:jc w:val="both"/>
        <w:rPr>
          <w:rFonts w:ascii="Traditional Arabic" w:hAnsi="Traditional Arabic" w:cs="Traditional Arabic"/>
          <w:sz w:val="34"/>
          <w:szCs w:val="34"/>
          <w:rtl/>
        </w:rPr>
      </w:pPr>
      <w:r>
        <w:rPr>
          <w:rFonts w:ascii="Traditional Arabic" w:hAnsi="Traditional Arabic" w:cs="Traditional Arabic" w:hint="cs"/>
          <w:sz w:val="34"/>
          <w:szCs w:val="34"/>
          <w:rtl/>
        </w:rPr>
        <w:t>سأعرض في هذا المبحث أقوالاً وترجيحات إعرابية للمفسّرين والمعربين عملوا فيها بمقتضى هذه القاعدة ، حيث جاءت الآيات التي أعربوها أو فسّروها محتملة وجهين أحده</w:t>
      </w:r>
      <w:r w:rsidR="006459CE">
        <w:rPr>
          <w:rFonts w:ascii="Traditional Arabic" w:hAnsi="Traditional Arabic" w:cs="Traditional Arabic" w:hint="cs"/>
          <w:sz w:val="34"/>
          <w:szCs w:val="34"/>
          <w:rtl/>
        </w:rPr>
        <w:t>م</w:t>
      </w:r>
      <w:r>
        <w:rPr>
          <w:rFonts w:ascii="Traditional Arabic" w:hAnsi="Traditional Arabic" w:cs="Traditional Arabic" w:hint="cs"/>
          <w:sz w:val="34"/>
          <w:szCs w:val="34"/>
          <w:rtl/>
        </w:rPr>
        <w:t xml:space="preserve">ا </w:t>
      </w:r>
      <w:r w:rsidR="006459CE">
        <w:rPr>
          <w:rFonts w:ascii="Traditional Arabic" w:hAnsi="Traditional Arabic" w:cs="Traditional Arabic" w:hint="cs"/>
          <w:sz w:val="34"/>
          <w:szCs w:val="34"/>
          <w:rtl/>
        </w:rPr>
        <w:t>يؤول إلى التأسيس والآخر يعود إلى التأكيد فقدموا الأول على الثاني عملاً بهذه القاعدة :</w:t>
      </w:r>
    </w:p>
    <w:p w:rsidR="009754DE" w:rsidRPr="004565FF" w:rsidRDefault="00776D45" w:rsidP="009754DE">
      <w:pPr>
        <w:ind w:firstLine="720"/>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يقول الإمام الشنقيطي عن </w:t>
      </w:r>
      <w:r w:rsidRPr="00776D45">
        <w:rPr>
          <w:rFonts w:ascii="Traditional Arabic" w:hAnsi="Traditional Arabic" w:cs="Traditional Arabic" w:hint="cs"/>
          <w:sz w:val="34"/>
          <w:szCs w:val="34"/>
          <w:rtl/>
        </w:rPr>
        <w:t>قوله</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تعالى</w:t>
      </w:r>
      <w:r w:rsidRPr="00776D45">
        <w:rPr>
          <w:rFonts w:ascii="Traditional Arabic" w:hAnsi="Traditional Arabic" w:cs="Traditional Arabic"/>
          <w:sz w:val="34"/>
          <w:szCs w:val="34"/>
          <w:rtl/>
        </w:rPr>
        <w:t>:</w:t>
      </w:r>
      <w:r w:rsidR="009754DE" w:rsidRPr="009754DE">
        <w:rPr>
          <w:rFonts w:ascii="Traditional Arabic" w:hAnsi="Traditional Arabic" w:cs="Traditional Arabic"/>
          <w:sz w:val="34"/>
          <w:szCs w:val="34"/>
          <w:rtl/>
        </w:rPr>
        <w:t xml:space="preserve"> </w:t>
      </w:r>
      <w:r w:rsidR="009754DE" w:rsidRPr="004565FF">
        <w:rPr>
          <w:rFonts w:ascii="Traditional Arabic" w:hAnsi="Traditional Arabic" w:cs="Traditional Arabic"/>
          <w:sz w:val="34"/>
          <w:szCs w:val="34"/>
          <w:rtl/>
        </w:rPr>
        <w:t>{</w:t>
      </w:r>
      <w:r w:rsidR="009754DE" w:rsidRPr="004565FF">
        <w:rPr>
          <w:rFonts w:ascii="Traditional Arabic" w:hAnsi="Traditional Arabic" w:cs="Traditional Arabic" w:hint="cs"/>
          <w:sz w:val="34"/>
          <w:szCs w:val="34"/>
          <w:rtl/>
        </w:rPr>
        <w:t>مَنْ</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عَمِلَ</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صَالِحاً</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مِنْ</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ذَكَرٍ</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أَوْ</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أُنْثَى</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وَهُوَ</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مُؤْمِنٌ</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فَلَنُحْيِيَنَّهُ</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حَيَاةً</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طَيِّبَةً</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وَلَنَجْزِيَنَّهُمْ</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أَجْرَهُمْ</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بِأَحْسَنِ</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مَا</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كَانُوا</w:t>
      </w:r>
      <w:r w:rsidR="009754DE" w:rsidRPr="004565FF">
        <w:rPr>
          <w:rFonts w:ascii="Traditional Arabic" w:hAnsi="Traditional Arabic" w:cs="Traditional Arabic"/>
          <w:sz w:val="34"/>
          <w:szCs w:val="34"/>
          <w:rtl/>
        </w:rPr>
        <w:t xml:space="preserve"> </w:t>
      </w:r>
      <w:r w:rsidR="009754DE" w:rsidRPr="004565FF">
        <w:rPr>
          <w:rFonts w:ascii="Traditional Arabic" w:hAnsi="Traditional Arabic" w:cs="Traditional Arabic" w:hint="cs"/>
          <w:sz w:val="34"/>
          <w:szCs w:val="34"/>
          <w:rtl/>
        </w:rPr>
        <w:t>يَعْمَلُونَ</w:t>
      </w:r>
      <w:r w:rsidR="009754DE" w:rsidRPr="004565FF">
        <w:rPr>
          <w:rFonts w:ascii="Traditional Arabic" w:hAnsi="Traditional Arabic" w:cs="Traditional Arabic"/>
          <w:sz w:val="34"/>
          <w:szCs w:val="34"/>
          <w:rtl/>
        </w:rPr>
        <w:t>}</w:t>
      </w:r>
    </w:p>
    <w:p w:rsidR="009754DE" w:rsidRPr="004565FF" w:rsidRDefault="009754DE" w:rsidP="009754DE">
      <w:pPr>
        <w:ind w:firstLine="720"/>
        <w:jc w:val="both"/>
        <w:rPr>
          <w:rFonts w:ascii="Traditional Arabic" w:hAnsi="Traditional Arabic" w:cs="Traditional Arabic"/>
          <w:sz w:val="34"/>
          <w:szCs w:val="34"/>
          <w:rtl/>
        </w:rPr>
      </w:pPr>
      <w:r>
        <w:rPr>
          <w:rFonts w:ascii="Traditional Arabic" w:hAnsi="Traditional Arabic" w:cs="Traditional Arabic" w:hint="cs"/>
          <w:sz w:val="34"/>
          <w:szCs w:val="34"/>
          <w:rtl/>
        </w:rPr>
        <w:t>(</w:t>
      </w:r>
      <w:r w:rsidRPr="004565FF">
        <w:rPr>
          <w:rFonts w:ascii="Traditional Arabic" w:hAnsi="Traditional Arabic" w:cs="Traditional Arabic" w:hint="cs"/>
          <w:sz w:val="34"/>
          <w:szCs w:val="34"/>
          <w:rtl/>
        </w:rPr>
        <w:t>اختلف</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العلماء</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المراد</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بالحياة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الطيبة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هذه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الآية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الكريمة</w:t>
      </w:r>
    </w:p>
    <w:p w:rsidR="009754DE" w:rsidRPr="004565FF" w:rsidRDefault="009754DE" w:rsidP="009754DE">
      <w:pPr>
        <w:ind w:firstLine="720"/>
        <w:jc w:val="both"/>
        <w:rPr>
          <w:rFonts w:ascii="Traditional Arabic" w:hAnsi="Traditional Arabic" w:cs="Traditional Arabic"/>
          <w:sz w:val="34"/>
          <w:szCs w:val="34"/>
          <w:rtl/>
        </w:rPr>
      </w:pPr>
      <w:r w:rsidRPr="004565FF">
        <w:rPr>
          <w:rFonts w:ascii="Traditional Arabic" w:hAnsi="Traditional Arabic" w:cs="Traditional Arabic" w:hint="cs"/>
          <w:sz w:val="34"/>
          <w:szCs w:val="34"/>
          <w:rtl/>
        </w:rPr>
        <w:t>فقال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قوم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لا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تطيب</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الحياة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إلا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الجنة،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فهذه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الحياة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الطيبة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الجنة؛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لأن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الحياة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الدنيا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لا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تخلو</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المصائب</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والأكدار،</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والأمراض</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والآلام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والأحزان،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ونحو</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ذلك؛</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وقد</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قال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تعالى</w:t>
      </w:r>
      <w:r w:rsidRPr="004565FF">
        <w:rPr>
          <w:rFonts w:ascii="Traditional Arabic" w:hAnsi="Traditional Arabic" w:cs="Traditional Arabic"/>
          <w:sz w:val="34"/>
          <w:szCs w:val="34"/>
          <w:rtl/>
        </w:rPr>
        <w:t>: {</w:t>
      </w:r>
      <w:r w:rsidRPr="004565FF">
        <w:rPr>
          <w:rFonts w:ascii="Traditional Arabic" w:hAnsi="Traditional Arabic" w:cs="Traditional Arabic" w:hint="cs"/>
          <w:sz w:val="34"/>
          <w:szCs w:val="34"/>
          <w:rtl/>
        </w:rPr>
        <w:t>وَإِنَّ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الدَّارَ</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الْآخِرَةَ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لَهِيَ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الْحَيَوَانُ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لَوْ</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كَانُوا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يَعْلَمُونَ</w:t>
      </w:r>
      <w:r w:rsidRPr="004565FF">
        <w:rPr>
          <w:rFonts w:ascii="Traditional Arabic" w:hAnsi="Traditional Arabic" w:cs="Traditional Arabic"/>
          <w:sz w:val="34"/>
          <w:szCs w:val="34"/>
          <w:rtl/>
        </w:rPr>
        <w:t>} [29/64]</w:t>
      </w:r>
      <w:r w:rsidRPr="004565FF">
        <w:rPr>
          <w:rFonts w:ascii="Traditional Arabic" w:hAnsi="Traditional Arabic" w:cs="Traditional Arabic" w:hint="cs"/>
          <w:sz w:val="34"/>
          <w:szCs w:val="34"/>
          <w:rtl/>
        </w:rPr>
        <w:t>،</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والمراد</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بالحيوان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الحياة</w:t>
      </w:r>
      <w:r w:rsidRPr="004565FF">
        <w:rPr>
          <w:rFonts w:ascii="Traditional Arabic" w:hAnsi="Traditional Arabic" w:cs="Traditional Arabic"/>
          <w:sz w:val="34"/>
          <w:szCs w:val="34"/>
          <w:rtl/>
        </w:rPr>
        <w:t>.</w:t>
      </w:r>
    </w:p>
    <w:p w:rsidR="009754DE" w:rsidRPr="004565FF" w:rsidRDefault="009754DE" w:rsidP="009754DE">
      <w:pPr>
        <w:ind w:firstLine="720"/>
        <w:jc w:val="both"/>
        <w:rPr>
          <w:rFonts w:ascii="Traditional Arabic" w:hAnsi="Traditional Arabic" w:cs="Traditional Arabic"/>
          <w:sz w:val="34"/>
          <w:szCs w:val="34"/>
          <w:rtl/>
        </w:rPr>
      </w:pPr>
      <w:r w:rsidRPr="004565FF">
        <w:rPr>
          <w:rFonts w:ascii="Traditional Arabic" w:hAnsi="Traditional Arabic" w:cs="Traditional Arabic" w:hint="cs"/>
          <w:sz w:val="34"/>
          <w:szCs w:val="34"/>
          <w:rtl/>
        </w:rPr>
        <w:t>وقال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بعض</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العلماء</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الحياة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الطيبة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هذه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الآية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الكريمة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الدنيا،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وذلك</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بأن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يوفق</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الله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عبده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إلى</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يرضيه،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ويرزقه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العافية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والرزق</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الحلال؛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كما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قال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تعالى</w:t>
      </w:r>
      <w:r w:rsidRPr="004565FF">
        <w:rPr>
          <w:rFonts w:ascii="Traditional Arabic" w:hAnsi="Traditional Arabic" w:cs="Traditional Arabic"/>
          <w:sz w:val="34"/>
          <w:szCs w:val="34"/>
          <w:rtl/>
        </w:rPr>
        <w:t>: {</w:t>
      </w:r>
      <w:r w:rsidRPr="004565FF">
        <w:rPr>
          <w:rFonts w:ascii="Traditional Arabic" w:hAnsi="Traditional Arabic" w:cs="Traditional Arabic" w:hint="cs"/>
          <w:sz w:val="34"/>
          <w:szCs w:val="34"/>
          <w:rtl/>
        </w:rPr>
        <w:t>رَبَّنَا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آتِنَا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الدُّنْيَا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حَسَنَةً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الْآخِرَةِ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حَسَنَةً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وَقِنَا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عَذَابَ</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النَّارِ</w:t>
      </w:r>
      <w:r w:rsidRPr="004565FF">
        <w:rPr>
          <w:rFonts w:ascii="Traditional Arabic" w:hAnsi="Traditional Arabic" w:cs="Traditional Arabic"/>
          <w:sz w:val="34"/>
          <w:szCs w:val="34"/>
          <w:rtl/>
        </w:rPr>
        <w:t>} [2/201].</w:t>
      </w:r>
    </w:p>
    <w:p w:rsidR="009754DE" w:rsidRDefault="009754DE" w:rsidP="009754DE">
      <w:pPr>
        <w:ind w:firstLine="720"/>
        <w:jc w:val="both"/>
        <w:rPr>
          <w:rFonts w:ascii="Traditional Arabic" w:hAnsi="Traditional Arabic" w:cs="Traditional Arabic"/>
          <w:sz w:val="34"/>
          <w:szCs w:val="34"/>
          <w:rtl/>
        </w:rPr>
      </w:pPr>
      <w:r w:rsidRPr="004565FF">
        <w:rPr>
          <w:rFonts w:ascii="Traditional Arabic" w:hAnsi="Traditional Arabic" w:cs="Traditional Arabic" w:hint="cs"/>
          <w:sz w:val="34"/>
          <w:szCs w:val="34"/>
          <w:rtl/>
        </w:rPr>
        <w:t>قال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مقيده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عفا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الله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عنه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الآية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الكريمة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قرينة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تدل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على</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المراد</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بالحياة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الطيبة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الآية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حياته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الدنيا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حياة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طيبة؛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وتلك</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القرينة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هي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أننا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لو</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قدرنا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المراد</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بالحياة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الطيبة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حياته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الجنة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قوله</w:t>
      </w:r>
      <w:r w:rsidRPr="004565FF">
        <w:rPr>
          <w:rFonts w:ascii="Traditional Arabic" w:hAnsi="Traditional Arabic" w:cs="Traditional Arabic"/>
          <w:sz w:val="34"/>
          <w:szCs w:val="34"/>
          <w:rtl/>
        </w:rPr>
        <w:t>: {</w:t>
      </w:r>
      <w:r w:rsidRPr="004565FF">
        <w:rPr>
          <w:rFonts w:ascii="Traditional Arabic" w:hAnsi="Traditional Arabic" w:cs="Traditional Arabic" w:hint="cs"/>
          <w:sz w:val="34"/>
          <w:szCs w:val="34"/>
          <w:rtl/>
        </w:rPr>
        <w:t>فَلَنُحْيِيَنَّهُ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حَيَاةً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طَيِّبَةً</w:t>
      </w:r>
      <w:r w:rsidRPr="004565FF">
        <w:rPr>
          <w:rFonts w:ascii="Traditional Arabic" w:hAnsi="Traditional Arabic" w:cs="Traditional Arabic"/>
          <w:sz w:val="34"/>
          <w:szCs w:val="34"/>
          <w:rtl/>
        </w:rPr>
        <w:t>} [16</w:t>
      </w:r>
      <w:r w:rsidRPr="004565FF">
        <w:rPr>
          <w:rFonts w:ascii="Traditional Arabic" w:hAnsi="Traditional Arabic" w:cs="Traditional Arabic" w:hint="cs"/>
          <w:sz w:val="34"/>
          <w:szCs w:val="34"/>
          <w:rtl/>
        </w:rPr>
        <w:t>،</w:t>
      </w:r>
      <w:r w:rsidRPr="004565FF">
        <w:rPr>
          <w:rFonts w:ascii="Traditional Arabic" w:hAnsi="Traditional Arabic" w:cs="Traditional Arabic"/>
          <w:sz w:val="34"/>
          <w:szCs w:val="34"/>
          <w:rtl/>
        </w:rPr>
        <w:t>/97]</w:t>
      </w:r>
      <w:r w:rsidRPr="004565FF">
        <w:rPr>
          <w:rFonts w:ascii="Traditional Arabic" w:hAnsi="Traditional Arabic" w:cs="Traditional Arabic" w:hint="cs"/>
          <w:sz w:val="34"/>
          <w:szCs w:val="34"/>
          <w:rtl/>
        </w:rPr>
        <w:t>،</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صار</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قوله</w:t>
      </w:r>
      <w:r w:rsidRPr="004565FF">
        <w:rPr>
          <w:rFonts w:ascii="Traditional Arabic" w:hAnsi="Traditional Arabic" w:cs="Traditional Arabic"/>
          <w:sz w:val="34"/>
          <w:szCs w:val="34"/>
          <w:rtl/>
        </w:rPr>
        <w:t>: {</w:t>
      </w:r>
      <w:r w:rsidRPr="004565FF">
        <w:rPr>
          <w:rFonts w:ascii="Traditional Arabic" w:hAnsi="Traditional Arabic" w:cs="Traditional Arabic" w:hint="cs"/>
          <w:sz w:val="34"/>
          <w:szCs w:val="34"/>
          <w:rtl/>
        </w:rPr>
        <w:t>وَلَنَجْزِيَنَّهُمْ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أَجْرَهُمْ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بِأَحْسَنِ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كَانُوا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يَعْمَلُونَ</w:t>
      </w:r>
      <w:r w:rsidRPr="004565FF">
        <w:rPr>
          <w:rFonts w:ascii="Traditional Arabic" w:hAnsi="Traditional Arabic" w:cs="Traditional Arabic"/>
          <w:sz w:val="34"/>
          <w:szCs w:val="34"/>
          <w:rtl/>
        </w:rPr>
        <w:t>} [16/97]</w:t>
      </w:r>
      <w:r w:rsidRPr="004565FF">
        <w:rPr>
          <w:rFonts w:ascii="Traditional Arabic" w:hAnsi="Traditional Arabic" w:cs="Traditional Arabic" w:hint="cs"/>
          <w:sz w:val="34"/>
          <w:szCs w:val="34"/>
          <w:rtl/>
        </w:rPr>
        <w:t>،</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تكراراً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معه؛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لأن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تلك</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الحياة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الطيبة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هي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أجر</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عملهم؛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بخلاف</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لو</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قدرنا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أنها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الحياة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الدنيا؛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فإنه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يصير</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المعنى</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فلنحيينه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الدنيا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حياة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طيبة،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ولنجزينه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الآخرة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بأحسن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كان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يعمل،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وهو</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واضح</w:t>
      </w:r>
      <w:r w:rsidRPr="004565FF">
        <w:rPr>
          <w:rFonts w:ascii="Traditional Arabic" w:hAnsi="Traditional Arabic" w:cs="Traditional Arabic"/>
          <w:sz w:val="34"/>
          <w:szCs w:val="34"/>
          <w:rtl/>
        </w:rPr>
        <w:t xml:space="preserve"> ... </w:t>
      </w:r>
      <w:r w:rsidRPr="004565FF">
        <w:rPr>
          <w:rFonts w:ascii="Traditional Arabic" w:hAnsi="Traditional Arabic" w:cs="Traditional Arabic" w:hint="cs"/>
          <w:sz w:val="34"/>
          <w:szCs w:val="34"/>
          <w:rtl/>
        </w:rPr>
        <w:t>وقد</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تقرر</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الأصول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أنه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إذا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دار</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الكلام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بين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التوكيد</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والتأسيس</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رجح</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حمله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على</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التأسيس</w:t>
      </w:r>
      <w:r>
        <w:rPr>
          <w:rFonts w:ascii="Traditional Arabic" w:hAnsi="Traditional Arabic" w:cs="Traditional Arabic" w:hint="cs"/>
          <w:sz w:val="34"/>
          <w:szCs w:val="34"/>
          <w:rtl/>
        </w:rPr>
        <w:t>)</w:t>
      </w:r>
      <w:r w:rsidRPr="00776D45">
        <w:rPr>
          <w:rFonts w:ascii="Traditional Arabic" w:hAnsi="Traditional Arabic" w:cs="Traditional Arabic"/>
          <w:sz w:val="34"/>
          <w:szCs w:val="34"/>
          <w:vertAlign w:val="superscript"/>
          <w:rtl/>
        </w:rPr>
        <w:t xml:space="preserve"> </w:t>
      </w:r>
      <w:r w:rsidRPr="0021284B">
        <w:rPr>
          <w:rFonts w:ascii="Traditional Arabic" w:hAnsi="Traditional Arabic" w:cs="Traditional Arabic"/>
          <w:sz w:val="34"/>
          <w:szCs w:val="34"/>
          <w:vertAlign w:val="superscript"/>
          <w:rtl/>
        </w:rPr>
        <w:t>(</w:t>
      </w:r>
      <w:r w:rsidRPr="0021284B">
        <w:rPr>
          <w:rStyle w:val="FootnoteReference"/>
          <w:rFonts w:ascii="Traditional Arabic" w:hAnsi="Traditional Arabic" w:cs="Traditional Arabic"/>
          <w:sz w:val="34"/>
          <w:szCs w:val="34"/>
          <w:rtl/>
        </w:rPr>
        <w:footnoteReference w:id="22"/>
      </w:r>
      <w:r w:rsidRPr="0021284B">
        <w:rPr>
          <w:rFonts w:ascii="Traditional Arabic" w:hAnsi="Traditional Arabic" w:cs="Traditional Arabic"/>
          <w:sz w:val="34"/>
          <w:szCs w:val="34"/>
          <w:vertAlign w:val="superscript"/>
          <w:rtl/>
        </w:rPr>
        <w:t>)</w:t>
      </w:r>
    </w:p>
    <w:p w:rsidR="00776D45" w:rsidRPr="00776D45" w:rsidRDefault="009754DE" w:rsidP="00776D45">
      <w:pPr>
        <w:ind w:firstLine="720"/>
        <w:jc w:val="both"/>
        <w:rPr>
          <w:rFonts w:ascii="Traditional Arabic" w:hAnsi="Traditional Arabic" w:cs="Traditional Arabic"/>
          <w:sz w:val="34"/>
          <w:szCs w:val="34"/>
          <w:rtl/>
        </w:rPr>
      </w:pPr>
      <w:r>
        <w:rPr>
          <w:rFonts w:ascii="Traditional Arabic" w:hAnsi="Traditional Arabic" w:cs="Traditional Arabic" w:hint="cs"/>
          <w:sz w:val="34"/>
          <w:szCs w:val="34"/>
          <w:rtl/>
        </w:rPr>
        <w:lastRenderedPageBreak/>
        <w:t xml:space="preserve">ويقول الشيخ رحمه الله في </w:t>
      </w:r>
      <w:r w:rsidRPr="004565FF">
        <w:rPr>
          <w:rFonts w:ascii="Traditional Arabic" w:hAnsi="Traditional Arabic" w:cs="Traditional Arabic" w:hint="cs"/>
          <w:sz w:val="34"/>
          <w:szCs w:val="34"/>
          <w:rtl/>
        </w:rPr>
        <w:t>قوله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تعالى</w:t>
      </w:r>
      <w:r w:rsidRPr="004565FF">
        <w:rPr>
          <w:rFonts w:ascii="Traditional Arabic" w:hAnsi="Traditional Arabic" w:cs="Traditional Arabic"/>
          <w:sz w:val="34"/>
          <w:szCs w:val="34"/>
          <w:rtl/>
        </w:rPr>
        <w:t xml:space="preserve">: </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الَّذِينَ</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كَفَرُوا</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وَصَدُّوا</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عَنْ</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سَبِيلِ</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اللَّهِ</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أَضَلَّ</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أَعْمَالَهُمْ</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وَالَّذِينَ</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آمَنُوا</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وَعَمِلُوا</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الصَّالِحَاتِ</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وَآمَنُوا</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بِمَا</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نُزِّلَ</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عَلَى</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مُحَمَّدٍ</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وَهُوَ</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الْحَقُّ</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مِنْ</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رَبِّهِمْ</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كَفَّرَ</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عَنْهُمْ</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سَيِّئَاتِهِمْ</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وَأَصْلَحَ</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بَالَهُمْ</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ذَلِكَ</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بِأَنَّ</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الَّذِينَ</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كَفَرُوا</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اتَّبَعُوا</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الْبَاطِلَ</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وَأَنَّ</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الَّذِينَ</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آمَنُوا</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اتَّبَعُوا</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الْحَقَّ</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مِنْ</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رَبِّهِمْ</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كَذَلِكَ</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يَضْرِبُ</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اللَّهُ</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لِلنَّاسِ</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أَمْثَالَهُمْ</w:t>
      </w:r>
      <w:r w:rsidR="00776D45" w:rsidRPr="00776D45">
        <w:rPr>
          <w:rFonts w:ascii="Traditional Arabic" w:hAnsi="Traditional Arabic" w:cs="Traditional Arabic"/>
          <w:sz w:val="34"/>
          <w:szCs w:val="34"/>
          <w:rtl/>
        </w:rPr>
        <w:t>} [</w:t>
      </w:r>
      <w:r w:rsidR="00776D45" w:rsidRPr="00776D45">
        <w:rPr>
          <w:rFonts w:ascii="Traditional Arabic" w:hAnsi="Traditional Arabic" w:cs="Traditional Arabic" w:hint="cs"/>
          <w:sz w:val="34"/>
          <w:szCs w:val="34"/>
          <w:rtl/>
        </w:rPr>
        <w:t>محمد</w:t>
      </w:r>
      <w:r w:rsidR="00776D45" w:rsidRPr="00776D45">
        <w:rPr>
          <w:rFonts w:ascii="Traditional Arabic" w:hAnsi="Traditional Arabic" w:cs="Traditional Arabic"/>
          <w:sz w:val="34"/>
          <w:szCs w:val="34"/>
          <w:rtl/>
        </w:rPr>
        <w:t xml:space="preserve">:1-3], </w:t>
      </w:r>
      <w:r w:rsidR="00776D45">
        <w:rPr>
          <w:rFonts w:ascii="Traditional Arabic" w:hAnsi="Traditional Arabic" w:cs="Traditional Arabic" w:hint="cs"/>
          <w:sz w:val="34"/>
          <w:szCs w:val="34"/>
          <w:rtl/>
        </w:rPr>
        <w:t>(</w:t>
      </w:r>
      <w:r w:rsidR="00776D45" w:rsidRPr="00776D45">
        <w:rPr>
          <w:rFonts w:ascii="Traditional Arabic" w:hAnsi="Traditional Arabic" w:cs="Traditional Arabic" w:hint="cs"/>
          <w:sz w:val="34"/>
          <w:szCs w:val="34"/>
          <w:rtl/>
        </w:rPr>
        <w:t>قوله</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تعالى</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في</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هذه</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الآية</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الكريمة</w:t>
      </w:r>
      <w:r w:rsidR="00776D45" w:rsidRPr="00776D45">
        <w:rPr>
          <w:rFonts w:ascii="Traditional Arabic" w:hAnsi="Traditional Arabic" w:cs="Traditional Arabic"/>
          <w:sz w:val="34"/>
          <w:szCs w:val="34"/>
          <w:rtl/>
        </w:rPr>
        <w:t>: {</w:t>
      </w:r>
      <w:r w:rsidR="00776D45" w:rsidRPr="00776D45">
        <w:rPr>
          <w:rFonts w:ascii="Traditional Arabic" w:hAnsi="Traditional Arabic" w:cs="Traditional Arabic" w:hint="cs"/>
          <w:sz w:val="34"/>
          <w:szCs w:val="34"/>
          <w:rtl/>
        </w:rPr>
        <w:t>وَصَدُّوا</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عَنْ</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سَبِيلِ</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اللَّهِ</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قال</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بعضهم</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هو</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من</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الصدود،</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لأن</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صد</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في</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الآية</w:t>
      </w:r>
      <w:r w:rsidR="00776D45" w:rsidRPr="00776D45">
        <w:rPr>
          <w:rFonts w:ascii="Traditional Arabic" w:hAnsi="Traditional Arabic" w:cs="Traditional Arabic"/>
          <w:sz w:val="34"/>
          <w:szCs w:val="34"/>
          <w:rtl/>
        </w:rPr>
        <w:t xml:space="preserve"> </w:t>
      </w:r>
      <w:r w:rsidR="00776D45" w:rsidRPr="00776D45">
        <w:rPr>
          <w:rFonts w:ascii="Traditional Arabic" w:hAnsi="Traditional Arabic" w:cs="Traditional Arabic" w:hint="cs"/>
          <w:sz w:val="34"/>
          <w:szCs w:val="34"/>
          <w:rtl/>
        </w:rPr>
        <w:t>لازمة</w:t>
      </w:r>
      <w:r w:rsidR="00776D45" w:rsidRPr="00776D45">
        <w:rPr>
          <w:rFonts w:ascii="Traditional Arabic" w:hAnsi="Traditional Arabic" w:cs="Traditional Arabic"/>
          <w:sz w:val="34"/>
          <w:szCs w:val="34"/>
          <w:rtl/>
        </w:rPr>
        <w:t>.</w:t>
      </w:r>
    </w:p>
    <w:p w:rsidR="00776D45" w:rsidRPr="00776D45" w:rsidRDefault="00776D45" w:rsidP="00776D45">
      <w:pPr>
        <w:ind w:firstLine="720"/>
        <w:jc w:val="both"/>
        <w:rPr>
          <w:rFonts w:ascii="Traditional Arabic" w:hAnsi="Traditional Arabic" w:cs="Traditional Arabic"/>
          <w:sz w:val="34"/>
          <w:szCs w:val="34"/>
          <w:rtl/>
        </w:rPr>
      </w:pPr>
      <w:r w:rsidRPr="00776D45">
        <w:rPr>
          <w:rFonts w:ascii="Traditional Arabic" w:hAnsi="Traditional Arabic" w:cs="Traditional Arabic" w:hint="cs"/>
          <w:sz w:val="34"/>
          <w:szCs w:val="34"/>
          <w:rtl/>
        </w:rPr>
        <w:t>وقال</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بعضهم</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هو</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من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الصد</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لأن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صد</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في</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الآية</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متعدية</w:t>
      </w:r>
      <w:r w:rsidRPr="00776D45">
        <w:rPr>
          <w:rFonts w:ascii="Traditional Arabic" w:hAnsi="Traditional Arabic" w:cs="Traditional Arabic"/>
          <w:sz w:val="34"/>
          <w:szCs w:val="34"/>
          <w:rtl/>
        </w:rPr>
        <w:t>.</w:t>
      </w:r>
    </w:p>
    <w:p w:rsidR="00776D45" w:rsidRPr="00776D45" w:rsidRDefault="00776D45" w:rsidP="00776D45">
      <w:pPr>
        <w:ind w:firstLine="720"/>
        <w:jc w:val="both"/>
        <w:rPr>
          <w:rFonts w:ascii="Traditional Arabic" w:hAnsi="Traditional Arabic" w:cs="Traditional Arabic"/>
          <w:sz w:val="34"/>
          <w:szCs w:val="34"/>
          <w:rtl/>
        </w:rPr>
      </w:pPr>
      <w:r w:rsidRPr="00776D45">
        <w:rPr>
          <w:rFonts w:ascii="Traditional Arabic" w:hAnsi="Traditional Arabic" w:cs="Traditional Arabic" w:hint="cs"/>
          <w:sz w:val="34"/>
          <w:szCs w:val="34"/>
          <w:rtl/>
        </w:rPr>
        <w:t>وعليه</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فالمفعول</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محذوف</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أي</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صدوا</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غيرهم</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عن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سبيل</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الله،</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أي</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عن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الدخول</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في</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الإسلام</w:t>
      </w:r>
      <w:r w:rsidRPr="00776D45">
        <w:rPr>
          <w:rFonts w:ascii="Traditional Arabic" w:hAnsi="Traditional Arabic" w:cs="Traditional Arabic"/>
          <w:sz w:val="34"/>
          <w:szCs w:val="34"/>
          <w:rtl/>
        </w:rPr>
        <w:t>.</w:t>
      </w:r>
    </w:p>
    <w:p w:rsidR="00776D45" w:rsidRPr="00776D45" w:rsidRDefault="00776D45" w:rsidP="00776D45">
      <w:pPr>
        <w:ind w:firstLine="720"/>
        <w:jc w:val="both"/>
        <w:rPr>
          <w:rFonts w:ascii="Traditional Arabic" w:hAnsi="Traditional Arabic" w:cs="Traditional Arabic"/>
          <w:sz w:val="34"/>
          <w:szCs w:val="34"/>
          <w:rtl/>
        </w:rPr>
      </w:pPr>
      <w:r w:rsidRPr="00776D45">
        <w:rPr>
          <w:rFonts w:ascii="Traditional Arabic" w:hAnsi="Traditional Arabic" w:cs="Traditional Arabic" w:hint="cs"/>
          <w:sz w:val="34"/>
          <w:szCs w:val="34"/>
          <w:rtl/>
        </w:rPr>
        <w:t>وهذا</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القول</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الأخير</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هو</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الصواب،</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لأنه</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على</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القول</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بأن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صد</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لازمة،</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فإن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ذلك</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يكون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تكرارا</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مع</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قوله</w:t>
      </w:r>
      <w:r w:rsidRPr="00776D45">
        <w:rPr>
          <w:rFonts w:ascii="Traditional Arabic" w:hAnsi="Traditional Arabic" w:cs="Traditional Arabic"/>
          <w:sz w:val="34"/>
          <w:szCs w:val="34"/>
          <w:rtl/>
        </w:rPr>
        <w:t>: {</w:t>
      </w:r>
      <w:r w:rsidRPr="00776D45">
        <w:rPr>
          <w:rFonts w:ascii="Traditional Arabic" w:hAnsi="Traditional Arabic" w:cs="Traditional Arabic" w:hint="cs"/>
          <w:sz w:val="34"/>
          <w:szCs w:val="34"/>
          <w:rtl/>
        </w:rPr>
        <w:t>كَفَرُوا</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لأن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الكفر</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هو</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أعظم</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أنواع</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الصدود</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عن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سبيل</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الله</w:t>
      </w:r>
      <w:r w:rsidRPr="00776D45">
        <w:rPr>
          <w:rFonts w:ascii="Traditional Arabic" w:hAnsi="Traditional Arabic" w:cs="Traditional Arabic"/>
          <w:sz w:val="34"/>
          <w:szCs w:val="34"/>
          <w:rtl/>
        </w:rPr>
        <w:t>.</w:t>
      </w:r>
    </w:p>
    <w:p w:rsidR="00776D45" w:rsidRDefault="00776D45" w:rsidP="00776D45">
      <w:pPr>
        <w:ind w:firstLine="720"/>
        <w:jc w:val="both"/>
        <w:rPr>
          <w:rFonts w:ascii="Traditional Arabic" w:hAnsi="Traditional Arabic" w:cs="Traditional Arabic"/>
          <w:sz w:val="34"/>
          <w:szCs w:val="34"/>
          <w:rtl/>
        </w:rPr>
      </w:pPr>
      <w:r w:rsidRPr="00776D45">
        <w:rPr>
          <w:rFonts w:ascii="Traditional Arabic" w:hAnsi="Traditional Arabic" w:cs="Traditional Arabic" w:hint="cs"/>
          <w:sz w:val="34"/>
          <w:szCs w:val="34"/>
          <w:rtl/>
        </w:rPr>
        <w:t>وأما</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على</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القول</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بأن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صد</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متعدية</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فلا</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تكرار</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لأن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المعنى</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أنهم</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ضالون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في</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أنفسهم،</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مضلون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لغيرهم</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بصدهم</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إياهم</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عن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سبيل</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الله،</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وقد</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قدمنا</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في</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سورة</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النحل</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في</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الكلام</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على</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قوله</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تعالى</w:t>
      </w:r>
      <w:r w:rsidRPr="00776D45">
        <w:rPr>
          <w:rFonts w:ascii="Traditional Arabic" w:hAnsi="Traditional Arabic" w:cs="Traditional Arabic"/>
          <w:sz w:val="34"/>
          <w:szCs w:val="34"/>
          <w:rtl/>
        </w:rPr>
        <w:t>: {</w:t>
      </w:r>
      <w:r w:rsidRPr="00776D45">
        <w:rPr>
          <w:rFonts w:ascii="Traditional Arabic" w:hAnsi="Traditional Arabic" w:cs="Traditional Arabic" w:hint="cs"/>
          <w:sz w:val="34"/>
          <w:szCs w:val="34"/>
          <w:rtl/>
        </w:rPr>
        <w:t>فَلَنُحْيِيَنَّهُ</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حَيَاةً</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طَيِّبَةً</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وَلَنَجْزِيَنَّهُمْ</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أَجْرَهُمْ</w:t>
      </w:r>
      <w:r w:rsidRPr="00776D45">
        <w:rPr>
          <w:rFonts w:ascii="Traditional Arabic" w:hAnsi="Traditional Arabic" w:cs="Traditional Arabic"/>
          <w:sz w:val="34"/>
          <w:szCs w:val="34"/>
          <w:rtl/>
        </w:rPr>
        <w:t>} [</w:t>
      </w:r>
      <w:r w:rsidRPr="00776D45">
        <w:rPr>
          <w:rFonts w:ascii="Traditional Arabic" w:hAnsi="Traditional Arabic" w:cs="Traditional Arabic" w:hint="cs"/>
          <w:sz w:val="34"/>
          <w:szCs w:val="34"/>
          <w:rtl/>
        </w:rPr>
        <w:t>النحل</w:t>
      </w:r>
      <w:r w:rsidRPr="00776D45">
        <w:rPr>
          <w:rFonts w:ascii="Traditional Arabic" w:hAnsi="Traditional Arabic" w:cs="Traditional Arabic"/>
          <w:sz w:val="34"/>
          <w:szCs w:val="34"/>
          <w:rtl/>
        </w:rPr>
        <w:t>:97]</w:t>
      </w:r>
      <w:r w:rsidRPr="00776D45">
        <w:rPr>
          <w:rFonts w:ascii="Traditional Arabic" w:hAnsi="Traditional Arabic" w:cs="Traditional Arabic" w:hint="cs"/>
          <w:sz w:val="34"/>
          <w:szCs w:val="34"/>
          <w:rtl/>
        </w:rPr>
        <w:t>،</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أن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اللفظ</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إذا</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دار</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بين</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التأكيد</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والتأسيس</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وجب</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حمله</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على</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التأسيس،</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إلا</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بدليل</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يجب</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الرجوع</w:t>
      </w:r>
      <w:r w:rsidRPr="00776D45">
        <w:rPr>
          <w:rFonts w:ascii="Traditional Arabic" w:hAnsi="Traditional Arabic" w:cs="Traditional Arabic"/>
          <w:sz w:val="34"/>
          <w:szCs w:val="34"/>
          <w:rtl/>
        </w:rPr>
        <w:t xml:space="preserve"> </w:t>
      </w:r>
      <w:r w:rsidRPr="00776D45">
        <w:rPr>
          <w:rFonts w:ascii="Traditional Arabic" w:hAnsi="Traditional Arabic" w:cs="Traditional Arabic" w:hint="cs"/>
          <w:sz w:val="34"/>
          <w:szCs w:val="34"/>
          <w:rtl/>
        </w:rPr>
        <w:t>إليه</w:t>
      </w:r>
      <w:r>
        <w:rPr>
          <w:rFonts w:ascii="Traditional Arabic" w:hAnsi="Traditional Arabic" w:cs="Traditional Arabic" w:hint="cs"/>
          <w:sz w:val="34"/>
          <w:szCs w:val="34"/>
          <w:rtl/>
        </w:rPr>
        <w:t>)</w:t>
      </w:r>
      <w:r w:rsidRPr="00776D45">
        <w:rPr>
          <w:rFonts w:ascii="Traditional Arabic" w:hAnsi="Traditional Arabic" w:cs="Traditional Arabic"/>
          <w:sz w:val="34"/>
          <w:szCs w:val="34"/>
          <w:vertAlign w:val="superscript"/>
          <w:rtl/>
        </w:rPr>
        <w:t xml:space="preserve"> </w:t>
      </w:r>
      <w:r w:rsidRPr="0021284B">
        <w:rPr>
          <w:rFonts w:ascii="Traditional Arabic" w:hAnsi="Traditional Arabic" w:cs="Traditional Arabic"/>
          <w:sz w:val="34"/>
          <w:szCs w:val="34"/>
          <w:vertAlign w:val="superscript"/>
          <w:rtl/>
        </w:rPr>
        <w:t>(</w:t>
      </w:r>
      <w:r w:rsidRPr="0021284B">
        <w:rPr>
          <w:rStyle w:val="FootnoteReference"/>
          <w:rFonts w:ascii="Traditional Arabic" w:hAnsi="Traditional Arabic" w:cs="Traditional Arabic"/>
          <w:sz w:val="34"/>
          <w:szCs w:val="34"/>
          <w:rtl/>
        </w:rPr>
        <w:footnoteReference w:id="23"/>
      </w:r>
      <w:r w:rsidRPr="0021284B">
        <w:rPr>
          <w:rFonts w:ascii="Traditional Arabic" w:hAnsi="Traditional Arabic" w:cs="Traditional Arabic"/>
          <w:sz w:val="34"/>
          <w:szCs w:val="34"/>
          <w:vertAlign w:val="superscript"/>
          <w:rtl/>
        </w:rPr>
        <w:t>)</w:t>
      </w:r>
      <w:r>
        <w:rPr>
          <w:rFonts w:ascii="Traditional Arabic" w:hAnsi="Traditional Arabic" w:cs="Traditional Arabic" w:hint="cs"/>
          <w:sz w:val="34"/>
          <w:szCs w:val="34"/>
          <w:rtl/>
        </w:rPr>
        <w:t xml:space="preserve"> </w:t>
      </w:r>
    </w:p>
    <w:p w:rsidR="00776D45" w:rsidRDefault="00776D45" w:rsidP="009754DE">
      <w:pPr>
        <w:ind w:firstLine="720"/>
        <w:jc w:val="both"/>
        <w:rPr>
          <w:rFonts w:ascii="Traditional Arabic" w:hAnsi="Traditional Arabic" w:cs="Traditional Arabic"/>
          <w:sz w:val="34"/>
          <w:szCs w:val="34"/>
          <w:rtl/>
        </w:rPr>
      </w:pPr>
    </w:p>
    <w:p w:rsidR="004565FF" w:rsidRPr="004565FF" w:rsidRDefault="004565FF" w:rsidP="004565FF">
      <w:pPr>
        <w:ind w:firstLine="720"/>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ويقول أيضًا في </w:t>
      </w:r>
      <w:r w:rsidRPr="004565FF">
        <w:rPr>
          <w:rFonts w:ascii="Traditional Arabic" w:hAnsi="Traditional Arabic" w:cs="Traditional Arabic" w:hint="cs"/>
          <w:sz w:val="34"/>
          <w:szCs w:val="34"/>
          <w:rtl/>
        </w:rPr>
        <w:t>قوله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تعالى</w:t>
      </w:r>
      <w:r w:rsidRPr="004565FF">
        <w:rPr>
          <w:rFonts w:ascii="Traditional Arabic" w:hAnsi="Traditional Arabic" w:cs="Traditional Arabic"/>
          <w:sz w:val="34"/>
          <w:szCs w:val="34"/>
          <w:rtl/>
        </w:rPr>
        <w:t>: {</w:t>
      </w:r>
      <w:r w:rsidRPr="004565FF">
        <w:rPr>
          <w:rFonts w:ascii="Traditional Arabic" w:hAnsi="Traditional Arabic" w:cs="Traditional Arabic" w:hint="cs"/>
          <w:sz w:val="34"/>
          <w:szCs w:val="34"/>
          <w:rtl/>
        </w:rPr>
        <w:t>اتَّخَذُوا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أَيْمَانَهُمْ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جُنَّةً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فَصَدُّوا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عَنْ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سَبِيلِ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اللَّهِ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فَلَهُمْ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عَذَابٌ</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مُهِينٌ</w:t>
      </w:r>
      <w:r w:rsidRPr="004565FF">
        <w:rPr>
          <w:rFonts w:ascii="Traditional Arabic" w:hAnsi="Traditional Arabic" w:cs="Traditional Arabic"/>
          <w:sz w:val="34"/>
          <w:szCs w:val="34"/>
          <w:rtl/>
        </w:rPr>
        <w:t>} .</w:t>
      </w:r>
    </w:p>
    <w:p w:rsidR="004565FF" w:rsidRPr="004565FF" w:rsidRDefault="004565FF" w:rsidP="004565FF">
      <w:pPr>
        <w:ind w:firstLine="720"/>
        <w:jc w:val="both"/>
        <w:rPr>
          <w:rFonts w:ascii="Traditional Arabic" w:hAnsi="Traditional Arabic" w:cs="Traditional Arabic"/>
          <w:sz w:val="34"/>
          <w:szCs w:val="34"/>
          <w:rtl/>
        </w:rPr>
      </w:pPr>
      <w:r w:rsidRPr="004565FF">
        <w:rPr>
          <w:rFonts w:ascii="Traditional Arabic" w:hAnsi="Traditional Arabic" w:cs="Traditional Arabic" w:hint="cs"/>
          <w:sz w:val="34"/>
          <w:szCs w:val="34"/>
          <w:rtl/>
        </w:rPr>
        <w:t>ذكر</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جل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وعلا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هذه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الآية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الكريمة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المنافقين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اتخذوا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أيمانهم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جنة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والأيمان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جمع</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يمين،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وهي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الحلف،</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والجنة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هي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الترس</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الذي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يتقي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المقاتل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وقع</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السلاح،</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والمعنى</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أنهم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جعلوا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الإيمان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الكاذبة،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وهي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حلفهم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للمسلمين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أنهم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معهم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وأنهم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مخلصون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باطن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الأمر،</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ترسا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لهم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يتقون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الشر</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الذي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ينزل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لو</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صرحوا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بكفرهم،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وقوله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تعالى</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فَصَدُّوا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عَنْ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سَبِيلِ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اللَّهِ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الظاهر</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أنه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lastRenderedPageBreak/>
        <w:t>صد</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المتعدية،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وأن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المفعول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محذوف</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فصدوا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غيرهم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ممن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أطاعهم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لأن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صدودهم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في</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أنفسهم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دل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عليه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قوله</w:t>
      </w:r>
      <w:r w:rsidRPr="004565FF">
        <w:rPr>
          <w:rFonts w:ascii="Traditional Arabic" w:hAnsi="Traditional Arabic" w:cs="Traditional Arabic"/>
          <w:sz w:val="34"/>
          <w:szCs w:val="34"/>
          <w:rtl/>
        </w:rPr>
        <w:t>: {</w:t>
      </w:r>
      <w:r w:rsidRPr="004565FF">
        <w:rPr>
          <w:rFonts w:ascii="Traditional Arabic" w:hAnsi="Traditional Arabic" w:cs="Traditional Arabic" w:hint="cs"/>
          <w:sz w:val="34"/>
          <w:szCs w:val="34"/>
          <w:rtl/>
        </w:rPr>
        <w:t>اتَّخَذُوا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أَيْمَانَهُمْ</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جُنَّةً</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والحمل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على</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التأسيس</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أولى</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من</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الحمل</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على</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التأكيد،</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كما</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أوضحناه</w:t>
      </w:r>
      <w:r w:rsidRPr="004565FF">
        <w:rPr>
          <w:rFonts w:ascii="Traditional Arabic" w:hAnsi="Traditional Arabic" w:cs="Traditional Arabic"/>
          <w:sz w:val="34"/>
          <w:szCs w:val="34"/>
          <w:rtl/>
        </w:rPr>
        <w:t xml:space="preserve"> </w:t>
      </w:r>
      <w:r w:rsidRPr="004565FF">
        <w:rPr>
          <w:rFonts w:ascii="Traditional Arabic" w:hAnsi="Traditional Arabic" w:cs="Traditional Arabic" w:hint="cs"/>
          <w:sz w:val="34"/>
          <w:szCs w:val="34"/>
          <w:rtl/>
        </w:rPr>
        <w:t>مرارا</w:t>
      </w:r>
      <w:r>
        <w:rPr>
          <w:rFonts w:ascii="Traditional Arabic" w:hAnsi="Traditional Arabic" w:cs="Traditional Arabic" w:hint="cs"/>
          <w:sz w:val="34"/>
          <w:szCs w:val="34"/>
          <w:rtl/>
        </w:rPr>
        <w:t xml:space="preserve"> )</w:t>
      </w:r>
      <w:r w:rsidRPr="004565FF">
        <w:rPr>
          <w:rFonts w:ascii="Traditional Arabic" w:hAnsi="Traditional Arabic" w:cs="Traditional Arabic"/>
          <w:sz w:val="34"/>
          <w:szCs w:val="34"/>
          <w:vertAlign w:val="superscript"/>
          <w:rtl/>
        </w:rPr>
        <w:t xml:space="preserve"> </w:t>
      </w:r>
      <w:r w:rsidRPr="0021284B">
        <w:rPr>
          <w:rFonts w:ascii="Traditional Arabic" w:hAnsi="Traditional Arabic" w:cs="Traditional Arabic"/>
          <w:sz w:val="34"/>
          <w:szCs w:val="34"/>
          <w:vertAlign w:val="superscript"/>
          <w:rtl/>
        </w:rPr>
        <w:t>(</w:t>
      </w:r>
      <w:r w:rsidRPr="0021284B">
        <w:rPr>
          <w:rStyle w:val="FootnoteReference"/>
          <w:rFonts w:ascii="Traditional Arabic" w:hAnsi="Traditional Arabic" w:cs="Traditional Arabic"/>
          <w:sz w:val="34"/>
          <w:szCs w:val="34"/>
          <w:rtl/>
        </w:rPr>
        <w:footnoteReference w:id="24"/>
      </w:r>
      <w:r w:rsidRPr="0021284B">
        <w:rPr>
          <w:rFonts w:ascii="Traditional Arabic" w:hAnsi="Traditional Arabic" w:cs="Traditional Arabic"/>
          <w:sz w:val="34"/>
          <w:szCs w:val="34"/>
          <w:vertAlign w:val="superscript"/>
          <w:rtl/>
        </w:rPr>
        <w:t>)</w:t>
      </w:r>
      <w:r>
        <w:rPr>
          <w:rFonts w:ascii="Traditional Arabic" w:hAnsi="Traditional Arabic" w:cs="Traditional Arabic" w:hint="cs"/>
          <w:sz w:val="34"/>
          <w:szCs w:val="34"/>
          <w:rtl/>
        </w:rPr>
        <w:t xml:space="preserve"> </w:t>
      </w:r>
    </w:p>
    <w:p w:rsidR="009754DE" w:rsidRPr="009754DE" w:rsidRDefault="004565FF" w:rsidP="009754DE">
      <w:pPr>
        <w:ind w:firstLine="720"/>
        <w:jc w:val="both"/>
        <w:rPr>
          <w:rFonts w:ascii="Traditional Arabic" w:hAnsi="Traditional Arabic" w:cs="Traditional Arabic"/>
          <w:sz w:val="34"/>
          <w:szCs w:val="34"/>
          <w:rtl/>
        </w:rPr>
      </w:pPr>
      <w:r>
        <w:rPr>
          <w:rFonts w:ascii="Traditional Arabic" w:hAnsi="Traditional Arabic" w:cs="Traditional Arabic" w:hint="cs"/>
          <w:sz w:val="34"/>
          <w:szCs w:val="34"/>
          <w:rtl/>
        </w:rPr>
        <w:t>ويقول عن قول الله تعالى :</w:t>
      </w:r>
      <w:r w:rsidR="009754DE" w:rsidRPr="009754DE">
        <w:rPr>
          <w:rtl/>
        </w:rPr>
        <w:t xml:space="preserve"> </w:t>
      </w:r>
      <w:r w:rsidR="009754DE" w:rsidRPr="009754DE">
        <w:rPr>
          <w:rFonts w:ascii="Traditional Arabic" w:hAnsi="Traditional Arabic" w:cs="Traditional Arabic"/>
          <w:sz w:val="34"/>
          <w:szCs w:val="34"/>
          <w:rtl/>
        </w:rPr>
        <w:t>{</w:t>
      </w:r>
      <w:r w:rsidR="009754DE" w:rsidRPr="009754DE">
        <w:rPr>
          <w:rFonts w:ascii="Traditional Arabic" w:hAnsi="Traditional Arabic" w:cs="Traditional Arabic" w:hint="cs"/>
          <w:sz w:val="34"/>
          <w:szCs w:val="34"/>
          <w:rtl/>
        </w:rPr>
        <w:t>أَلَمْ</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تَرَ</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أَنَّ</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اللَّهَ</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يُسَبِّحُ</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لَهُ</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مَنْ</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فِي</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السَّمَاوَاتِ</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وَالْأَرْضِ</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وَالطَّيْرُ</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صَافَّاتٍ</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كُلٌّ</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قَدْ</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عَلِمَ</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صَلاتَهُ</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وَتَسْبِيحَهُ</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وَاللَّهُ</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عَلِيمٌ</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بِمَا</w:t>
      </w:r>
      <w:r w:rsidR="009754DE" w:rsidRPr="009754DE">
        <w:rPr>
          <w:rFonts w:ascii="Traditional Arabic" w:hAnsi="Traditional Arabic" w:cs="Traditional Arabic"/>
          <w:sz w:val="34"/>
          <w:szCs w:val="34"/>
          <w:rtl/>
        </w:rPr>
        <w:t xml:space="preserve"> </w:t>
      </w:r>
      <w:r w:rsidR="009754DE" w:rsidRPr="009754DE">
        <w:rPr>
          <w:rFonts w:ascii="Traditional Arabic" w:hAnsi="Traditional Arabic" w:cs="Traditional Arabic" w:hint="cs"/>
          <w:sz w:val="34"/>
          <w:szCs w:val="34"/>
          <w:rtl/>
        </w:rPr>
        <w:t>يَفْعَلُونَ</w:t>
      </w:r>
      <w:r w:rsidR="009754DE" w:rsidRPr="009754DE">
        <w:rPr>
          <w:rFonts w:ascii="Traditional Arabic" w:hAnsi="Traditional Arabic" w:cs="Traditional Arabic"/>
          <w:sz w:val="34"/>
          <w:szCs w:val="34"/>
          <w:rtl/>
        </w:rPr>
        <w:t>} .</w:t>
      </w:r>
    </w:p>
    <w:p w:rsidR="009754DE" w:rsidRPr="009754DE" w:rsidRDefault="009754DE" w:rsidP="009754DE">
      <w:pPr>
        <w:ind w:firstLine="720"/>
        <w:jc w:val="both"/>
        <w:rPr>
          <w:rFonts w:ascii="Traditional Arabic" w:hAnsi="Traditional Arabic" w:cs="Traditional Arabic"/>
          <w:sz w:val="34"/>
          <w:szCs w:val="34"/>
          <w:rtl/>
        </w:rPr>
      </w:pPr>
      <w:r w:rsidRPr="009754DE">
        <w:rPr>
          <w:rFonts w:ascii="Traditional Arabic" w:hAnsi="Traditional Arabic" w:cs="Traditional Arabic" w:hint="cs"/>
          <w:sz w:val="34"/>
          <w:szCs w:val="34"/>
          <w:rtl/>
        </w:rPr>
        <w:t>اعلم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الضمير</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المحذوف</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الذي</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هو</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فاعل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قال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بعض</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أهل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العلم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إنه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راجع</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إلى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الله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في</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قوله</w:t>
      </w:r>
      <w:r w:rsidRPr="009754DE">
        <w:rPr>
          <w:rFonts w:ascii="Traditional Arabic" w:hAnsi="Traditional Arabic" w:cs="Traditional Arabic"/>
          <w:sz w:val="34"/>
          <w:szCs w:val="34"/>
          <w:rtl/>
        </w:rPr>
        <w:t>: {</w:t>
      </w:r>
      <w:r w:rsidRPr="009754DE">
        <w:rPr>
          <w:rFonts w:ascii="Traditional Arabic" w:hAnsi="Traditional Arabic" w:cs="Traditional Arabic" w:hint="cs"/>
          <w:sz w:val="34"/>
          <w:szCs w:val="34"/>
          <w:rtl/>
        </w:rPr>
        <w:t>أَلَمْ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تَرَ</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اللَّهَ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يُسَبِّحُ</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لَهُ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مَنْ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فِي</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السَّمَاوَاتِ</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وعلى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هذا</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فالمعنى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كل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من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المسبحين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والمصلين،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قد</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الله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صلاته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وتسبيحه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وقال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بعض</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أهل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العلم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إن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الضمير</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المذكور</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راجع</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إلى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قوله</w:t>
      </w:r>
      <w:r w:rsidRPr="009754DE">
        <w:rPr>
          <w:rFonts w:ascii="Traditional Arabic" w:hAnsi="Traditional Arabic" w:cs="Traditional Arabic"/>
          <w:sz w:val="34"/>
          <w:szCs w:val="34"/>
          <w:rtl/>
        </w:rPr>
        <w:t>: {</w:t>
      </w:r>
      <w:r w:rsidRPr="009754DE">
        <w:rPr>
          <w:rFonts w:ascii="Traditional Arabic" w:hAnsi="Traditional Arabic" w:cs="Traditional Arabic" w:hint="cs"/>
          <w:sz w:val="34"/>
          <w:szCs w:val="34"/>
          <w:rtl/>
        </w:rPr>
        <w:t>كُلٌّ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أي</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كل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من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المصلين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والمسبحين،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قد</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صلاة</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نفسه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وتسبيح</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نفسه،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وقد</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قدمنا</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في</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سورة</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النحل</w:t>
      </w:r>
      <w:r w:rsidRPr="009754DE">
        <w:rPr>
          <w:rFonts w:ascii="Traditional Arabic" w:hAnsi="Traditional Arabic" w:cs="Traditional Arabic"/>
          <w:sz w:val="34"/>
          <w:szCs w:val="34"/>
          <w:rtl/>
        </w:rPr>
        <w:t>"</w:t>
      </w:r>
      <w:r w:rsidRPr="009754DE">
        <w:rPr>
          <w:rFonts w:ascii="Traditional Arabic" w:hAnsi="Traditional Arabic" w:cs="Traditional Arabic" w:hint="cs"/>
          <w:sz w:val="34"/>
          <w:szCs w:val="34"/>
          <w:rtl/>
        </w:rPr>
        <w:t>،</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في</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الكلام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قوله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تعالى</w:t>
      </w:r>
      <w:r w:rsidRPr="009754DE">
        <w:rPr>
          <w:rFonts w:ascii="Traditional Arabic" w:hAnsi="Traditional Arabic" w:cs="Traditional Arabic"/>
          <w:sz w:val="34"/>
          <w:szCs w:val="34"/>
          <w:rtl/>
        </w:rPr>
        <w:t>: {</w:t>
      </w:r>
      <w:r w:rsidRPr="009754DE">
        <w:rPr>
          <w:rFonts w:ascii="Traditional Arabic" w:hAnsi="Traditional Arabic" w:cs="Traditional Arabic" w:hint="cs"/>
          <w:sz w:val="34"/>
          <w:szCs w:val="34"/>
          <w:rtl/>
        </w:rPr>
        <w:t>مَنْ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عَمِلَ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صَالِحاً</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مِنْ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ذَكَرٍ</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أَوْ</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أُنْثَى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وَهُوَ</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مُؤْمِنٌ</w:t>
      </w:r>
      <w:r w:rsidRPr="009754DE">
        <w:rPr>
          <w:rFonts w:ascii="Traditional Arabic" w:hAnsi="Traditional Arabic" w:cs="Traditional Arabic"/>
          <w:sz w:val="34"/>
          <w:szCs w:val="34"/>
          <w:rtl/>
        </w:rPr>
        <w:t>} [</w:t>
      </w:r>
      <w:r w:rsidRPr="009754DE">
        <w:rPr>
          <w:rFonts w:ascii="Traditional Arabic" w:hAnsi="Traditional Arabic" w:cs="Traditional Arabic" w:hint="cs"/>
          <w:sz w:val="34"/>
          <w:szCs w:val="34"/>
          <w:rtl/>
        </w:rPr>
        <w:t>النحل</w:t>
      </w:r>
      <w:r w:rsidRPr="009754DE">
        <w:rPr>
          <w:rFonts w:ascii="Traditional Arabic" w:hAnsi="Traditional Arabic" w:cs="Traditional Arabic"/>
          <w:sz w:val="34"/>
          <w:szCs w:val="34"/>
          <w:rtl/>
        </w:rPr>
        <w:t>: 97]</w:t>
      </w:r>
      <w:r w:rsidRPr="009754DE">
        <w:rPr>
          <w:rFonts w:ascii="Traditional Arabic" w:hAnsi="Traditional Arabic" w:cs="Traditional Arabic" w:hint="cs"/>
          <w:sz w:val="34"/>
          <w:szCs w:val="34"/>
          <w:rtl/>
        </w:rPr>
        <w:t>،</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كلام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الأصوليين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في</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اللفظ</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إن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احتمل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التوكيد</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والتأسيس</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حمل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التأسيس،</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وبينا</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أمثلة</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متعددة</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لذلك</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من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القرءان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العظيم</w:t>
      </w:r>
      <w:r w:rsidRPr="009754DE">
        <w:rPr>
          <w:rFonts w:ascii="Traditional Arabic" w:hAnsi="Traditional Arabic" w:cs="Traditional Arabic"/>
          <w:sz w:val="34"/>
          <w:szCs w:val="34"/>
          <w:rtl/>
        </w:rPr>
        <w:t>.</w:t>
      </w:r>
    </w:p>
    <w:p w:rsidR="009754DE" w:rsidRPr="009754DE" w:rsidRDefault="009754DE" w:rsidP="009754DE">
      <w:pPr>
        <w:ind w:firstLine="720"/>
        <w:jc w:val="both"/>
        <w:rPr>
          <w:rFonts w:ascii="Traditional Arabic" w:hAnsi="Traditional Arabic" w:cs="Traditional Arabic"/>
          <w:sz w:val="34"/>
          <w:szCs w:val="34"/>
          <w:rtl/>
        </w:rPr>
      </w:pPr>
      <w:r w:rsidRPr="009754DE">
        <w:rPr>
          <w:rFonts w:ascii="Traditional Arabic" w:hAnsi="Traditional Arabic" w:cs="Traditional Arabic" w:hint="cs"/>
          <w:sz w:val="34"/>
          <w:szCs w:val="34"/>
          <w:rtl/>
        </w:rPr>
        <w:t>وإذا</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علمت</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ذلك،</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فاعلم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الأظهر</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مقتضى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ما</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ذكرنا</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الأصوليين،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يكون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ضمير</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الفاعل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المحذوف</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في</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قوله</w:t>
      </w:r>
      <w:r w:rsidRPr="009754DE">
        <w:rPr>
          <w:rFonts w:ascii="Traditional Arabic" w:hAnsi="Traditional Arabic" w:cs="Traditional Arabic"/>
          <w:sz w:val="34"/>
          <w:szCs w:val="34"/>
          <w:rtl/>
        </w:rPr>
        <w:t>: {</w:t>
      </w:r>
      <w:r w:rsidRPr="009754DE">
        <w:rPr>
          <w:rFonts w:ascii="Traditional Arabic" w:hAnsi="Traditional Arabic" w:cs="Traditional Arabic" w:hint="cs"/>
          <w:sz w:val="34"/>
          <w:szCs w:val="34"/>
          <w:rtl/>
        </w:rPr>
        <w:t>كُلٌّ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قَدْ</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صَلاتَهُ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وَتَسْبِيحَهُ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راجعا</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إلى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قوله</w:t>
      </w:r>
      <w:r w:rsidRPr="009754DE">
        <w:rPr>
          <w:rFonts w:ascii="Traditional Arabic" w:hAnsi="Traditional Arabic" w:cs="Traditional Arabic"/>
          <w:sz w:val="34"/>
          <w:szCs w:val="34"/>
          <w:rtl/>
        </w:rPr>
        <w:t>:</w:t>
      </w:r>
      <w:r w:rsidRPr="009754DE">
        <w:rPr>
          <w:rtl/>
        </w:rPr>
        <w:t xml:space="preserve"> </w:t>
      </w:r>
      <w:r w:rsidRPr="009754DE">
        <w:rPr>
          <w:rFonts w:ascii="Traditional Arabic" w:hAnsi="Traditional Arabic" w:cs="Traditional Arabic"/>
          <w:sz w:val="34"/>
          <w:szCs w:val="34"/>
          <w:rtl/>
        </w:rPr>
        <w:t>{</w:t>
      </w:r>
      <w:r w:rsidRPr="009754DE">
        <w:rPr>
          <w:rFonts w:ascii="Traditional Arabic" w:hAnsi="Traditional Arabic" w:cs="Traditional Arabic" w:hint="cs"/>
          <w:sz w:val="34"/>
          <w:szCs w:val="34"/>
          <w:rtl/>
        </w:rPr>
        <w:t>كُلٌّ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أي</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كل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من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المصلين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قد</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صلاة</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نفسه،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وكل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من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المسبحين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قد</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تسبيح</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نفسه،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وعلى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هذا</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القول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فقوله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تعالى</w:t>
      </w:r>
      <w:r w:rsidRPr="009754DE">
        <w:rPr>
          <w:rFonts w:ascii="Traditional Arabic" w:hAnsi="Traditional Arabic" w:cs="Traditional Arabic"/>
          <w:sz w:val="34"/>
          <w:szCs w:val="34"/>
          <w:rtl/>
        </w:rPr>
        <w:t>: {</w:t>
      </w:r>
      <w:r w:rsidRPr="009754DE">
        <w:rPr>
          <w:rFonts w:ascii="Traditional Arabic" w:hAnsi="Traditional Arabic" w:cs="Traditional Arabic" w:hint="cs"/>
          <w:sz w:val="34"/>
          <w:szCs w:val="34"/>
          <w:rtl/>
        </w:rPr>
        <w:t>وَاللَّهُ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عَلِيمٌ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بِمَا</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يَفْعَلُونَ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تأسيس</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لا</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تأكيد،</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أما</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القول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بأن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الضمير</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راجع</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إلى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اللَّهَ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أي</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قد</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الله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صلاته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يكون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قوله</w:t>
      </w:r>
      <w:r w:rsidRPr="009754DE">
        <w:rPr>
          <w:rFonts w:ascii="Traditional Arabic" w:hAnsi="Traditional Arabic" w:cs="Traditional Arabic"/>
          <w:sz w:val="34"/>
          <w:szCs w:val="34"/>
          <w:rtl/>
        </w:rPr>
        <w:t>: {</w:t>
      </w:r>
      <w:r w:rsidRPr="009754DE">
        <w:rPr>
          <w:rFonts w:ascii="Traditional Arabic" w:hAnsi="Traditional Arabic" w:cs="Traditional Arabic" w:hint="cs"/>
          <w:sz w:val="34"/>
          <w:szCs w:val="34"/>
          <w:rtl/>
        </w:rPr>
        <w:t>وَاللَّهُ</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عَلِيمٌ</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بِمَا</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يَفْعَلُونَ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كالتكرار</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مع</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ذلك،</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فيكون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من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قبيل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التوكيد</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اللفظي</w:t>
      </w:r>
      <w:r w:rsidRPr="009754DE">
        <w:rPr>
          <w:rFonts w:ascii="Traditional Arabic" w:hAnsi="Traditional Arabic" w:cs="Traditional Arabic"/>
          <w:sz w:val="34"/>
          <w:szCs w:val="34"/>
          <w:rtl/>
        </w:rPr>
        <w:t>.</w:t>
      </w:r>
    </w:p>
    <w:p w:rsidR="009754DE" w:rsidRDefault="009754DE" w:rsidP="009754DE">
      <w:pPr>
        <w:ind w:firstLine="720"/>
        <w:jc w:val="both"/>
        <w:rPr>
          <w:rFonts w:ascii="Traditional Arabic" w:hAnsi="Traditional Arabic" w:cs="Traditional Arabic"/>
          <w:sz w:val="34"/>
          <w:szCs w:val="34"/>
        </w:rPr>
      </w:pPr>
      <w:r w:rsidRPr="009754DE">
        <w:rPr>
          <w:rFonts w:ascii="Traditional Arabic" w:hAnsi="Traditional Arabic" w:cs="Traditional Arabic" w:hint="cs"/>
          <w:sz w:val="34"/>
          <w:szCs w:val="34"/>
          <w:rtl/>
        </w:rPr>
        <w:t>وقد</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علمت</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المقرر</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في</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الأصول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الحمل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التأسيس</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أرجح</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من</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الحمل</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على</w:t>
      </w:r>
      <w:r w:rsidRPr="009754DE">
        <w:rPr>
          <w:rFonts w:ascii="Traditional Arabic" w:hAnsi="Traditional Arabic" w:cs="Traditional Arabic"/>
          <w:sz w:val="34"/>
          <w:szCs w:val="34"/>
          <w:rtl/>
        </w:rPr>
        <w:t xml:space="preserve"> </w:t>
      </w:r>
      <w:r w:rsidRPr="009754DE">
        <w:rPr>
          <w:rFonts w:ascii="Traditional Arabic" w:hAnsi="Traditional Arabic" w:cs="Traditional Arabic" w:hint="cs"/>
          <w:sz w:val="34"/>
          <w:szCs w:val="34"/>
          <w:rtl/>
        </w:rPr>
        <w:t>التوكيد</w:t>
      </w:r>
      <w:r>
        <w:rPr>
          <w:rFonts w:ascii="Traditional Arabic" w:hAnsi="Traditional Arabic" w:cs="Traditional Arabic" w:hint="cs"/>
          <w:sz w:val="34"/>
          <w:szCs w:val="34"/>
          <w:rtl/>
        </w:rPr>
        <w:t>)</w:t>
      </w:r>
      <w:r w:rsidRPr="004565FF">
        <w:rPr>
          <w:rFonts w:ascii="Traditional Arabic" w:hAnsi="Traditional Arabic" w:cs="Traditional Arabic"/>
          <w:sz w:val="34"/>
          <w:szCs w:val="34"/>
          <w:vertAlign w:val="superscript"/>
          <w:rtl/>
        </w:rPr>
        <w:t xml:space="preserve"> </w:t>
      </w:r>
      <w:r w:rsidRPr="0021284B">
        <w:rPr>
          <w:rFonts w:ascii="Traditional Arabic" w:hAnsi="Traditional Arabic" w:cs="Traditional Arabic"/>
          <w:sz w:val="34"/>
          <w:szCs w:val="34"/>
          <w:vertAlign w:val="superscript"/>
          <w:rtl/>
        </w:rPr>
        <w:t>(</w:t>
      </w:r>
      <w:r w:rsidRPr="0021284B">
        <w:rPr>
          <w:rStyle w:val="FootnoteReference"/>
          <w:rFonts w:ascii="Traditional Arabic" w:hAnsi="Traditional Arabic" w:cs="Traditional Arabic"/>
          <w:sz w:val="34"/>
          <w:szCs w:val="34"/>
          <w:rtl/>
        </w:rPr>
        <w:footnoteReference w:id="25"/>
      </w:r>
      <w:r w:rsidRPr="0021284B">
        <w:rPr>
          <w:rFonts w:ascii="Traditional Arabic" w:hAnsi="Traditional Arabic" w:cs="Traditional Arabic"/>
          <w:sz w:val="34"/>
          <w:szCs w:val="34"/>
          <w:vertAlign w:val="superscript"/>
          <w:rtl/>
        </w:rPr>
        <w:t>)</w:t>
      </w:r>
    </w:p>
    <w:p w:rsidR="009754DE" w:rsidRDefault="009754DE" w:rsidP="009754DE">
      <w:pPr>
        <w:bidi w:val="0"/>
        <w:jc w:val="center"/>
        <w:rPr>
          <w:rFonts w:ascii="Traditional Arabic" w:hAnsi="Traditional Arabic" w:cs="Traditional Arabic"/>
          <w:b/>
          <w:bCs/>
          <w:sz w:val="34"/>
          <w:szCs w:val="34"/>
          <w:u w:val="single"/>
          <w:rtl/>
        </w:rPr>
      </w:pPr>
      <w:r w:rsidRPr="009754DE">
        <w:rPr>
          <w:rFonts w:ascii="Traditional Arabic" w:hAnsi="Traditional Arabic" w:cs="Traditional Arabic" w:hint="cs"/>
          <w:b/>
          <w:bCs/>
          <w:sz w:val="38"/>
          <w:szCs w:val="38"/>
          <w:u w:val="single"/>
          <w:rtl/>
        </w:rPr>
        <w:lastRenderedPageBreak/>
        <w:t>الخاتمة</w:t>
      </w:r>
    </w:p>
    <w:p w:rsidR="00850AF5" w:rsidRDefault="00850AF5" w:rsidP="009754DE">
      <w:pPr>
        <w:bidi w:val="0"/>
        <w:jc w:val="right"/>
        <w:rPr>
          <w:rFonts w:ascii="Traditional Arabic" w:hAnsi="Traditional Arabic" w:cs="Traditional Arabic"/>
          <w:sz w:val="34"/>
          <w:szCs w:val="34"/>
          <w:rtl/>
        </w:rPr>
      </w:pPr>
      <w:r>
        <w:rPr>
          <w:rFonts w:ascii="Traditional Arabic" w:hAnsi="Traditional Arabic" w:cs="Traditional Arabic" w:hint="cs"/>
          <w:sz w:val="34"/>
          <w:szCs w:val="34"/>
          <w:rtl/>
        </w:rPr>
        <w:t>الحمد لله الذي بنعمته تتمّ الصالحات ، وبعد :</w:t>
      </w:r>
    </w:p>
    <w:p w:rsidR="00850AF5" w:rsidRDefault="00850AF5" w:rsidP="00850AF5">
      <w:pPr>
        <w:bidi w:val="0"/>
        <w:jc w:val="right"/>
        <w:rPr>
          <w:rFonts w:ascii="Traditional Arabic" w:hAnsi="Traditional Arabic" w:cs="Traditional Arabic"/>
          <w:sz w:val="34"/>
          <w:szCs w:val="34"/>
          <w:rtl/>
        </w:rPr>
      </w:pPr>
      <w:r>
        <w:rPr>
          <w:rFonts w:ascii="Traditional Arabic" w:hAnsi="Traditional Arabic" w:cs="Traditional Arabic" w:hint="cs"/>
          <w:sz w:val="34"/>
          <w:szCs w:val="34"/>
          <w:rtl/>
        </w:rPr>
        <w:t>فقد حاول</w:t>
      </w:r>
      <w:r w:rsidR="00326EB1">
        <w:rPr>
          <w:rFonts w:ascii="Traditional Arabic" w:hAnsi="Traditional Arabic" w:cs="Traditional Arabic" w:hint="cs"/>
          <w:sz w:val="34"/>
          <w:szCs w:val="34"/>
          <w:rtl/>
        </w:rPr>
        <w:t>ت</w:t>
      </w:r>
      <w:r>
        <w:rPr>
          <w:rFonts w:ascii="Traditional Arabic" w:hAnsi="Traditional Arabic" w:cs="Traditional Arabic" w:hint="cs"/>
          <w:sz w:val="34"/>
          <w:szCs w:val="34"/>
          <w:rtl/>
        </w:rPr>
        <w:t xml:space="preserve"> هذه الورقة إبراز هذه القاعدة الترجيحية التفسيرية وتطبيقاتها على إعراب القرآن الكريم ، وظهرت من خلالها النتائج التالية :</w:t>
      </w:r>
    </w:p>
    <w:p w:rsidR="00451FCD" w:rsidRPr="00451FCD" w:rsidRDefault="00451FCD" w:rsidP="00451FCD">
      <w:pPr>
        <w:numPr>
          <w:ilvl w:val="0"/>
          <w:numId w:val="8"/>
        </w:numPr>
        <w:contextualSpacing/>
        <w:rPr>
          <w:rFonts w:ascii="Traditional Arabic" w:eastAsia="Calibri" w:hAnsi="Traditional Arabic" w:cs="Traditional Arabic"/>
          <w:sz w:val="34"/>
          <w:szCs w:val="34"/>
        </w:rPr>
      </w:pPr>
      <w:r w:rsidRPr="00451FCD">
        <w:rPr>
          <w:rFonts w:ascii="Traditional Arabic" w:eastAsia="Calibri" w:hAnsi="Traditional Arabic" w:cs="Traditional Arabic" w:hint="cs"/>
          <w:sz w:val="34"/>
          <w:szCs w:val="34"/>
          <w:rtl/>
        </w:rPr>
        <w:t>ارتباط إعراب القرآن بالتفسير ارتباطًا وثيقًا فكلاهما يخدم الآخر ويعين على فهمه وإدراك كنهه .</w:t>
      </w:r>
    </w:p>
    <w:p w:rsidR="00451FCD" w:rsidRPr="00451FCD" w:rsidRDefault="00451FCD" w:rsidP="00451FCD">
      <w:pPr>
        <w:numPr>
          <w:ilvl w:val="0"/>
          <w:numId w:val="8"/>
        </w:numPr>
        <w:contextualSpacing/>
        <w:rPr>
          <w:rFonts w:ascii="Traditional Arabic" w:eastAsia="Calibri" w:hAnsi="Traditional Arabic" w:cs="Traditional Arabic"/>
          <w:sz w:val="34"/>
          <w:szCs w:val="34"/>
        </w:rPr>
      </w:pPr>
      <w:r w:rsidRPr="00451FCD">
        <w:rPr>
          <w:rFonts w:ascii="Traditional Arabic" w:eastAsia="Calibri" w:hAnsi="Traditional Arabic" w:cs="Traditional Arabic" w:hint="cs"/>
          <w:sz w:val="34"/>
          <w:szCs w:val="34"/>
          <w:rtl/>
        </w:rPr>
        <w:t>عناية الأيمّة بقاعدة تقديم التأسيس على التأكيد إذا احتملت اللفظة أو الجملة في القرآن إعرابين أحدهما للتأسيس والآخر للتأكيد .</w:t>
      </w:r>
    </w:p>
    <w:p w:rsidR="00451FCD" w:rsidRPr="00451FCD" w:rsidRDefault="00451FCD" w:rsidP="00451FCD">
      <w:pPr>
        <w:numPr>
          <w:ilvl w:val="0"/>
          <w:numId w:val="8"/>
        </w:numPr>
        <w:contextualSpacing/>
        <w:rPr>
          <w:rFonts w:ascii="Traditional Arabic" w:eastAsia="Calibri" w:hAnsi="Traditional Arabic" w:cs="Traditional Arabic"/>
          <w:sz w:val="34"/>
          <w:szCs w:val="34"/>
        </w:rPr>
      </w:pPr>
      <w:r w:rsidRPr="00451FCD">
        <w:rPr>
          <w:rFonts w:ascii="Traditional Arabic" w:eastAsia="Calibri" w:hAnsi="Traditional Arabic" w:cs="Traditional Arabic" w:hint="cs"/>
          <w:sz w:val="34"/>
          <w:szCs w:val="34"/>
          <w:rtl/>
        </w:rPr>
        <w:t>أن لهذه القاعدة ضوابط تضبط الترجيح بها بحيث لا تؤدي إلى ضعف تركيبي أو خلل معنوي ولا تتعارض مع قاعدة أخرى تنقضها .</w:t>
      </w:r>
    </w:p>
    <w:p w:rsidR="00451FCD" w:rsidRPr="00451FCD" w:rsidRDefault="00451FCD" w:rsidP="00451FCD">
      <w:pPr>
        <w:rPr>
          <w:rFonts w:ascii="Traditional Arabic" w:eastAsia="Calibri" w:hAnsi="Traditional Arabic" w:cs="Traditional Arabic"/>
          <w:sz w:val="34"/>
          <w:szCs w:val="34"/>
          <w:rtl/>
        </w:rPr>
      </w:pPr>
    </w:p>
    <w:p w:rsidR="00451FCD" w:rsidRPr="00451FCD" w:rsidRDefault="00451FCD" w:rsidP="00451FCD">
      <w:pPr>
        <w:ind w:firstLine="360"/>
        <w:rPr>
          <w:rFonts w:ascii="Traditional Arabic" w:eastAsia="Calibri" w:hAnsi="Traditional Arabic" w:cs="Traditional Arabic"/>
          <w:sz w:val="34"/>
          <w:szCs w:val="34"/>
          <w:rtl/>
        </w:rPr>
      </w:pPr>
      <w:r w:rsidRPr="00451FCD">
        <w:rPr>
          <w:rFonts w:ascii="Traditional Arabic" w:eastAsia="Calibri" w:hAnsi="Traditional Arabic" w:cs="Traditional Arabic" w:hint="cs"/>
          <w:sz w:val="34"/>
          <w:szCs w:val="34"/>
          <w:rtl/>
        </w:rPr>
        <w:t>وأخيرًا أسأل الله العلي العظيم أن ينفع بهذه الورقة وأن يجعلها في ميزان حسناتنا جميعًا ، إنه وليّ ذلك والقادر عليه .</w:t>
      </w:r>
    </w:p>
    <w:p w:rsidR="00451FCD" w:rsidRPr="00451FCD" w:rsidRDefault="00451FCD" w:rsidP="00451FCD">
      <w:pPr>
        <w:rPr>
          <w:rFonts w:ascii="Traditional Arabic" w:eastAsia="Calibri" w:hAnsi="Traditional Arabic" w:cs="Traditional Arabic"/>
          <w:sz w:val="34"/>
          <w:szCs w:val="34"/>
        </w:rPr>
      </w:pPr>
      <w:r w:rsidRPr="00451FCD">
        <w:rPr>
          <w:rFonts w:ascii="Traditional Arabic" w:eastAsia="Calibri" w:hAnsi="Traditional Arabic" w:cs="Traditional Arabic" w:hint="cs"/>
          <w:sz w:val="34"/>
          <w:szCs w:val="34"/>
          <w:rtl/>
        </w:rPr>
        <w:tab/>
      </w:r>
      <w:r>
        <w:rPr>
          <w:rFonts w:ascii="Traditional Arabic" w:eastAsia="Calibri" w:hAnsi="Traditional Arabic" w:cs="Traditional Arabic" w:hint="cs"/>
          <w:sz w:val="34"/>
          <w:szCs w:val="34"/>
          <w:rtl/>
        </w:rPr>
        <w:t xml:space="preserve">                      </w:t>
      </w:r>
      <w:r w:rsidRPr="00451FCD">
        <w:rPr>
          <w:rFonts w:ascii="Traditional Arabic" w:eastAsia="Calibri" w:hAnsi="Traditional Arabic" w:cs="Traditional Arabic" w:hint="cs"/>
          <w:sz w:val="34"/>
          <w:szCs w:val="34"/>
          <w:rtl/>
        </w:rPr>
        <w:t>والحم</w:t>
      </w:r>
      <w:r>
        <w:rPr>
          <w:rFonts w:ascii="Traditional Arabic" w:eastAsia="Calibri" w:hAnsi="Traditional Arabic" w:cs="Traditional Arabic" w:hint="cs"/>
          <w:sz w:val="34"/>
          <w:szCs w:val="34"/>
          <w:rtl/>
        </w:rPr>
        <w:t>د لله رب</w:t>
      </w:r>
      <w:r w:rsidRPr="00451FCD">
        <w:rPr>
          <w:rFonts w:ascii="Traditional Arabic" w:eastAsia="Calibri" w:hAnsi="Traditional Arabic" w:cs="Traditional Arabic" w:hint="cs"/>
          <w:sz w:val="34"/>
          <w:szCs w:val="34"/>
          <w:rtl/>
        </w:rPr>
        <w:t xml:space="preserve"> العالمين</w:t>
      </w:r>
      <w:r>
        <w:rPr>
          <w:rFonts w:ascii="Traditional Arabic" w:eastAsia="Calibri" w:hAnsi="Traditional Arabic" w:cs="Traditional Arabic" w:hint="cs"/>
          <w:sz w:val="34"/>
          <w:szCs w:val="34"/>
          <w:rtl/>
        </w:rPr>
        <w:t xml:space="preserve"> ..</w:t>
      </w:r>
    </w:p>
    <w:p w:rsidR="004565FF" w:rsidRPr="004565FF" w:rsidRDefault="004565FF" w:rsidP="00451FCD">
      <w:pPr>
        <w:pStyle w:val="ListParagraph"/>
        <w:bidi w:val="0"/>
        <w:ind w:left="1080"/>
        <w:jc w:val="right"/>
        <w:rPr>
          <w:rFonts w:ascii="Traditional Arabic" w:hAnsi="Traditional Arabic" w:cs="Traditional Arabic"/>
          <w:sz w:val="34"/>
          <w:szCs w:val="34"/>
          <w:rtl/>
        </w:rPr>
      </w:pPr>
    </w:p>
    <w:sectPr w:rsidR="004565FF" w:rsidRPr="004565FF" w:rsidSect="009E1817">
      <w:footerReference w:type="default" r:id="rId8"/>
      <w:footnotePr>
        <w:numRestart w:val="eachPage"/>
      </w:footnotePr>
      <w:pgSz w:w="11906" w:h="16838"/>
      <w:pgMar w:top="1440" w:right="1983" w:bottom="1440" w:left="1985"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A2E" w:rsidRDefault="00B13A2E" w:rsidP="009C0C6D">
      <w:pPr>
        <w:spacing w:after="0" w:line="240" w:lineRule="auto"/>
      </w:pPr>
      <w:r>
        <w:separator/>
      </w:r>
    </w:p>
  </w:endnote>
  <w:endnote w:type="continuationSeparator" w:id="0">
    <w:p w:rsidR="00B13A2E" w:rsidRDefault="00B13A2E" w:rsidP="009C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coType Thuluth">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tl/>
      </w:rPr>
      <w:id w:val="-775010964"/>
      <w:docPartObj>
        <w:docPartGallery w:val="Page Numbers (Bottom of Page)"/>
        <w:docPartUnique/>
      </w:docPartObj>
    </w:sdtPr>
    <w:sdtEndPr/>
    <w:sdtContent>
      <w:p w:rsidR="009E1817" w:rsidRPr="009E1817" w:rsidRDefault="009E1817">
        <w:pPr>
          <w:pStyle w:val="Footer"/>
          <w:jc w:val="center"/>
          <w:rPr>
            <w:sz w:val="28"/>
            <w:szCs w:val="28"/>
          </w:rPr>
        </w:pPr>
        <w:r w:rsidRPr="009E1817">
          <w:rPr>
            <w:sz w:val="28"/>
            <w:szCs w:val="28"/>
          </w:rPr>
          <w:fldChar w:fldCharType="begin"/>
        </w:r>
        <w:r w:rsidRPr="009E1817">
          <w:rPr>
            <w:sz w:val="28"/>
            <w:szCs w:val="28"/>
          </w:rPr>
          <w:instrText>PAGE   \* MERGEFORMAT</w:instrText>
        </w:r>
        <w:r w:rsidRPr="009E1817">
          <w:rPr>
            <w:sz w:val="28"/>
            <w:szCs w:val="28"/>
          </w:rPr>
          <w:fldChar w:fldCharType="separate"/>
        </w:r>
        <w:r w:rsidR="00CB6059" w:rsidRPr="00CB6059">
          <w:rPr>
            <w:noProof/>
            <w:sz w:val="28"/>
            <w:szCs w:val="28"/>
            <w:rtl/>
            <w:lang w:val="ar-SA"/>
          </w:rPr>
          <w:t>13</w:t>
        </w:r>
        <w:r w:rsidRPr="009E1817">
          <w:rPr>
            <w:sz w:val="28"/>
            <w:szCs w:val="28"/>
          </w:rPr>
          <w:fldChar w:fldCharType="end"/>
        </w:r>
      </w:p>
    </w:sdtContent>
  </w:sdt>
  <w:p w:rsidR="009E1817" w:rsidRDefault="009E1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A2E" w:rsidRDefault="00B13A2E" w:rsidP="009C0C6D">
      <w:pPr>
        <w:spacing w:after="0" w:line="240" w:lineRule="auto"/>
      </w:pPr>
      <w:r>
        <w:separator/>
      </w:r>
    </w:p>
  </w:footnote>
  <w:footnote w:type="continuationSeparator" w:id="0">
    <w:p w:rsidR="00B13A2E" w:rsidRDefault="00B13A2E" w:rsidP="009C0C6D">
      <w:pPr>
        <w:spacing w:after="0" w:line="240" w:lineRule="auto"/>
      </w:pPr>
      <w:r>
        <w:continuationSeparator/>
      </w:r>
    </w:p>
  </w:footnote>
  <w:footnote w:id="1">
    <w:p w:rsidR="009C0C6D" w:rsidRPr="00943A8E" w:rsidRDefault="009C0C6D">
      <w:pPr>
        <w:pStyle w:val="FootnoteText"/>
        <w:rPr>
          <w:rFonts w:cs="Traditional Arabic"/>
          <w:sz w:val="28"/>
          <w:szCs w:val="28"/>
          <w:rtl/>
        </w:rPr>
      </w:pPr>
      <w:r w:rsidRPr="00943A8E">
        <w:rPr>
          <w:rFonts w:cs="Traditional Arabic" w:hint="cs"/>
          <w:sz w:val="28"/>
          <w:szCs w:val="28"/>
          <w:rtl/>
        </w:rPr>
        <w:t>(</w:t>
      </w:r>
      <w:r w:rsidRPr="00943A8E">
        <w:rPr>
          <w:rStyle w:val="FootnoteReference"/>
          <w:rFonts w:cs="Traditional Arabic"/>
          <w:sz w:val="28"/>
          <w:szCs w:val="28"/>
          <w:vertAlign w:val="baseline"/>
        </w:rPr>
        <w:footnoteRef/>
      </w:r>
      <w:r w:rsidRPr="00943A8E">
        <w:rPr>
          <w:rFonts w:cs="Traditional Arabic" w:hint="cs"/>
          <w:sz w:val="28"/>
          <w:szCs w:val="28"/>
          <w:rtl/>
        </w:rPr>
        <w:t xml:space="preserve">) </w:t>
      </w:r>
      <w:r w:rsidR="000458DB" w:rsidRPr="00943A8E">
        <w:rPr>
          <w:rFonts w:cs="Traditional Arabic" w:hint="cs"/>
          <w:sz w:val="28"/>
          <w:szCs w:val="28"/>
          <w:rtl/>
        </w:rPr>
        <w:t xml:space="preserve">ينظر علم إعراب القرآن </w:t>
      </w:r>
      <w:r w:rsidR="000458DB" w:rsidRPr="00943A8E">
        <w:rPr>
          <w:rFonts w:cs="Traditional Arabic"/>
          <w:sz w:val="28"/>
          <w:szCs w:val="28"/>
          <w:rtl/>
        </w:rPr>
        <w:t>–</w:t>
      </w:r>
      <w:r w:rsidR="000458DB" w:rsidRPr="00943A8E">
        <w:rPr>
          <w:rFonts w:cs="Traditional Arabic" w:hint="cs"/>
          <w:sz w:val="28"/>
          <w:szCs w:val="28"/>
          <w:rtl/>
        </w:rPr>
        <w:t xml:space="preserve"> تأصيل وبيان ص265 وما بعدها .</w:t>
      </w:r>
    </w:p>
  </w:footnote>
  <w:footnote w:id="2">
    <w:p w:rsidR="000458DB" w:rsidRPr="00943A8E" w:rsidRDefault="000458DB">
      <w:pPr>
        <w:pStyle w:val="FootnoteText"/>
        <w:rPr>
          <w:rFonts w:cs="Traditional Arabic"/>
          <w:sz w:val="28"/>
          <w:szCs w:val="28"/>
          <w:rtl/>
        </w:rPr>
      </w:pPr>
      <w:r w:rsidRPr="00943A8E">
        <w:rPr>
          <w:rFonts w:cs="Traditional Arabic" w:hint="cs"/>
          <w:sz w:val="28"/>
          <w:szCs w:val="28"/>
          <w:rtl/>
        </w:rPr>
        <w:t>(</w:t>
      </w:r>
      <w:r w:rsidRPr="00943A8E">
        <w:rPr>
          <w:rStyle w:val="FootnoteReference"/>
          <w:rFonts w:cs="Traditional Arabic"/>
          <w:sz w:val="28"/>
          <w:szCs w:val="28"/>
          <w:vertAlign w:val="baseline"/>
        </w:rPr>
        <w:footnoteRef/>
      </w:r>
      <w:r w:rsidRPr="00943A8E">
        <w:rPr>
          <w:rFonts w:cs="Traditional Arabic" w:hint="cs"/>
          <w:sz w:val="28"/>
          <w:szCs w:val="28"/>
          <w:rtl/>
        </w:rPr>
        <w:t>)</w:t>
      </w:r>
      <w:r w:rsidRPr="00943A8E">
        <w:rPr>
          <w:rFonts w:cs="Traditional Arabic"/>
          <w:sz w:val="28"/>
          <w:szCs w:val="28"/>
          <w:rtl/>
        </w:rPr>
        <w:t xml:space="preserve"> </w:t>
      </w:r>
      <w:r w:rsidRPr="00943A8E">
        <w:rPr>
          <w:rFonts w:cs="Traditional Arabic" w:hint="cs"/>
          <w:sz w:val="28"/>
          <w:szCs w:val="28"/>
          <w:rtl/>
        </w:rPr>
        <w:t>الاتقان 2/262 .</w:t>
      </w:r>
    </w:p>
  </w:footnote>
  <w:footnote w:id="3">
    <w:p w:rsidR="00BA0CF0" w:rsidRPr="00943A8E" w:rsidRDefault="009E1817" w:rsidP="00BA0CF0">
      <w:pPr>
        <w:pStyle w:val="FootnoteText"/>
        <w:rPr>
          <w:rFonts w:cs="Traditional Arabic"/>
          <w:sz w:val="28"/>
          <w:szCs w:val="28"/>
          <w:rtl/>
        </w:rPr>
      </w:pPr>
      <w:r>
        <w:rPr>
          <w:rFonts w:cs="Traditional Arabic" w:hint="cs"/>
          <w:sz w:val="28"/>
          <w:szCs w:val="28"/>
          <w:rtl/>
        </w:rPr>
        <w:t>(</w:t>
      </w:r>
      <w:r w:rsidR="00BA0CF0" w:rsidRPr="00943A8E">
        <w:rPr>
          <w:rFonts w:cs="Traditional Arabic"/>
          <w:sz w:val="28"/>
          <w:szCs w:val="28"/>
        </w:rPr>
        <w:footnoteRef/>
      </w:r>
      <w:r>
        <w:rPr>
          <w:rFonts w:cs="Traditional Arabic" w:hint="cs"/>
          <w:sz w:val="28"/>
          <w:szCs w:val="28"/>
          <w:rtl/>
        </w:rPr>
        <w:t>)</w:t>
      </w:r>
      <w:r w:rsidR="00BA0CF0" w:rsidRPr="00943A8E">
        <w:rPr>
          <w:rFonts w:cs="Traditional Arabic"/>
          <w:sz w:val="28"/>
          <w:szCs w:val="28"/>
          <w:rtl/>
        </w:rPr>
        <w:t xml:space="preserve"> </w:t>
      </w:r>
      <w:r w:rsidR="00BA0CF0" w:rsidRPr="00943A8E">
        <w:rPr>
          <w:rFonts w:cs="Traditional Arabic" w:hint="cs"/>
          <w:sz w:val="28"/>
          <w:szCs w:val="28"/>
          <w:rtl/>
        </w:rPr>
        <w:t>تفسير</w:t>
      </w:r>
      <w:r w:rsidR="00BA0CF0" w:rsidRPr="00943A8E">
        <w:rPr>
          <w:rFonts w:cs="Traditional Arabic"/>
          <w:sz w:val="28"/>
          <w:szCs w:val="28"/>
          <w:rtl/>
        </w:rPr>
        <w:t xml:space="preserve"> </w:t>
      </w:r>
      <w:r w:rsidR="00BA0CF0" w:rsidRPr="00943A8E">
        <w:rPr>
          <w:rFonts w:cs="Traditional Arabic" w:hint="cs"/>
          <w:sz w:val="28"/>
          <w:szCs w:val="28"/>
          <w:rtl/>
        </w:rPr>
        <w:t>البحر</w:t>
      </w:r>
      <w:r w:rsidR="00BA0CF0" w:rsidRPr="00943A8E">
        <w:rPr>
          <w:rFonts w:cs="Traditional Arabic"/>
          <w:sz w:val="28"/>
          <w:szCs w:val="28"/>
          <w:rtl/>
        </w:rPr>
        <w:t xml:space="preserve"> </w:t>
      </w:r>
      <w:r w:rsidR="00BA0CF0" w:rsidRPr="00943A8E">
        <w:rPr>
          <w:rFonts w:cs="Traditional Arabic" w:hint="cs"/>
          <w:sz w:val="28"/>
          <w:szCs w:val="28"/>
          <w:rtl/>
        </w:rPr>
        <w:t>المحيط</w:t>
      </w:r>
      <w:r w:rsidR="00BA0CF0" w:rsidRPr="00943A8E">
        <w:rPr>
          <w:rFonts w:cs="Traditional Arabic"/>
          <w:sz w:val="28"/>
          <w:szCs w:val="28"/>
          <w:rtl/>
        </w:rPr>
        <w:t xml:space="preserve"> - (1 / 159)</w:t>
      </w:r>
    </w:p>
  </w:footnote>
  <w:footnote w:id="4">
    <w:p w:rsidR="00BA0CF0" w:rsidRPr="00943A8E" w:rsidRDefault="009E1817">
      <w:pPr>
        <w:pStyle w:val="FootnoteText"/>
        <w:rPr>
          <w:rFonts w:cs="Traditional Arabic"/>
          <w:sz w:val="28"/>
          <w:szCs w:val="28"/>
        </w:rPr>
      </w:pPr>
      <w:r>
        <w:rPr>
          <w:rFonts w:cs="Traditional Arabic" w:hint="cs"/>
          <w:sz w:val="28"/>
          <w:szCs w:val="28"/>
          <w:rtl/>
        </w:rPr>
        <w:t>(</w:t>
      </w:r>
      <w:r w:rsidR="00BA0CF0" w:rsidRPr="00943A8E">
        <w:rPr>
          <w:rFonts w:cs="Traditional Arabic"/>
          <w:sz w:val="28"/>
          <w:szCs w:val="28"/>
        </w:rPr>
        <w:footnoteRef/>
      </w:r>
      <w:r>
        <w:rPr>
          <w:rFonts w:cs="Traditional Arabic" w:hint="cs"/>
          <w:sz w:val="28"/>
          <w:szCs w:val="28"/>
          <w:rtl/>
        </w:rPr>
        <w:t>)</w:t>
      </w:r>
      <w:r w:rsidR="00BA0CF0" w:rsidRPr="00943A8E">
        <w:rPr>
          <w:rFonts w:cs="Traditional Arabic"/>
          <w:sz w:val="28"/>
          <w:szCs w:val="28"/>
          <w:rtl/>
        </w:rPr>
        <w:t xml:space="preserve"> </w:t>
      </w:r>
      <w:r w:rsidR="00BA0CF0" w:rsidRPr="00943A8E">
        <w:rPr>
          <w:rFonts w:cs="Traditional Arabic" w:hint="cs"/>
          <w:sz w:val="28"/>
          <w:szCs w:val="28"/>
          <w:rtl/>
        </w:rPr>
        <w:t>تفسير</w:t>
      </w:r>
      <w:r w:rsidR="00BA0CF0" w:rsidRPr="00943A8E">
        <w:rPr>
          <w:rFonts w:cs="Traditional Arabic"/>
          <w:sz w:val="28"/>
          <w:szCs w:val="28"/>
          <w:rtl/>
        </w:rPr>
        <w:t xml:space="preserve"> </w:t>
      </w:r>
      <w:r w:rsidR="00BA0CF0" w:rsidRPr="00943A8E">
        <w:rPr>
          <w:rFonts w:cs="Traditional Arabic" w:hint="cs"/>
          <w:sz w:val="28"/>
          <w:szCs w:val="28"/>
          <w:rtl/>
        </w:rPr>
        <w:t>البحر</w:t>
      </w:r>
      <w:r w:rsidR="00BA0CF0" w:rsidRPr="00943A8E">
        <w:rPr>
          <w:rFonts w:cs="Traditional Arabic"/>
          <w:sz w:val="28"/>
          <w:szCs w:val="28"/>
          <w:rtl/>
        </w:rPr>
        <w:t xml:space="preserve"> </w:t>
      </w:r>
      <w:r w:rsidR="00BA0CF0" w:rsidRPr="00943A8E">
        <w:rPr>
          <w:rFonts w:cs="Traditional Arabic" w:hint="cs"/>
          <w:sz w:val="28"/>
          <w:szCs w:val="28"/>
          <w:rtl/>
        </w:rPr>
        <w:t>المحيط</w:t>
      </w:r>
      <w:r w:rsidR="00BA0CF0" w:rsidRPr="00943A8E">
        <w:rPr>
          <w:rFonts w:cs="Traditional Arabic"/>
          <w:sz w:val="28"/>
          <w:szCs w:val="28"/>
          <w:rtl/>
        </w:rPr>
        <w:t xml:space="preserve"> - (3 / 380)</w:t>
      </w:r>
    </w:p>
  </w:footnote>
  <w:footnote w:id="5">
    <w:p w:rsidR="009E4914" w:rsidRPr="00943A8E" w:rsidRDefault="009E4914">
      <w:pPr>
        <w:pStyle w:val="FootnoteText"/>
        <w:rPr>
          <w:rFonts w:cs="Traditional Arabic"/>
          <w:sz w:val="28"/>
          <w:szCs w:val="28"/>
          <w:rtl/>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sidRPr="00943A8E">
        <w:rPr>
          <w:rFonts w:cs="Traditional Arabic" w:hint="cs"/>
          <w:sz w:val="28"/>
          <w:szCs w:val="28"/>
          <w:rtl/>
        </w:rPr>
        <w:t>تفسير</w:t>
      </w:r>
      <w:r w:rsidRPr="00943A8E">
        <w:rPr>
          <w:rFonts w:cs="Traditional Arabic"/>
          <w:sz w:val="28"/>
          <w:szCs w:val="28"/>
          <w:rtl/>
        </w:rPr>
        <w:t xml:space="preserve"> </w:t>
      </w:r>
      <w:r w:rsidRPr="00943A8E">
        <w:rPr>
          <w:rFonts w:cs="Traditional Arabic" w:hint="cs"/>
          <w:sz w:val="28"/>
          <w:szCs w:val="28"/>
          <w:rtl/>
        </w:rPr>
        <w:t>البحر</w:t>
      </w:r>
      <w:r w:rsidRPr="00943A8E">
        <w:rPr>
          <w:rFonts w:cs="Traditional Arabic"/>
          <w:sz w:val="28"/>
          <w:szCs w:val="28"/>
          <w:rtl/>
        </w:rPr>
        <w:t xml:space="preserve"> </w:t>
      </w:r>
      <w:r w:rsidRPr="00943A8E">
        <w:rPr>
          <w:rFonts w:cs="Traditional Arabic" w:hint="cs"/>
          <w:sz w:val="28"/>
          <w:szCs w:val="28"/>
          <w:rtl/>
        </w:rPr>
        <w:t>المحيط</w:t>
      </w:r>
      <w:r w:rsidRPr="00943A8E">
        <w:rPr>
          <w:rFonts w:cs="Traditional Arabic"/>
          <w:sz w:val="28"/>
          <w:szCs w:val="28"/>
          <w:rtl/>
        </w:rPr>
        <w:t xml:space="preserve"> - (1 / 476)</w:t>
      </w:r>
    </w:p>
  </w:footnote>
  <w:footnote w:id="6">
    <w:p w:rsidR="009E4914" w:rsidRPr="00943A8E" w:rsidRDefault="009E4914">
      <w:pPr>
        <w:pStyle w:val="FootnoteText"/>
        <w:rPr>
          <w:rFonts w:cs="Traditional Arabic"/>
          <w:sz w:val="28"/>
          <w:szCs w:val="28"/>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sidRPr="00943A8E">
        <w:rPr>
          <w:rFonts w:cs="Traditional Arabic" w:hint="cs"/>
          <w:sz w:val="28"/>
          <w:szCs w:val="28"/>
          <w:rtl/>
        </w:rPr>
        <w:t>مغني اللبيب 578</w:t>
      </w:r>
    </w:p>
  </w:footnote>
  <w:footnote w:id="7">
    <w:p w:rsidR="009E4914" w:rsidRPr="00943A8E" w:rsidRDefault="009E4914">
      <w:pPr>
        <w:pStyle w:val="FootnoteText"/>
        <w:rPr>
          <w:rFonts w:cs="Traditional Arabic"/>
          <w:sz w:val="28"/>
          <w:szCs w:val="28"/>
          <w:rtl/>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sidRPr="00943A8E">
        <w:rPr>
          <w:rFonts w:cs="Traditional Arabic" w:hint="cs"/>
          <w:sz w:val="28"/>
          <w:szCs w:val="28"/>
          <w:rtl/>
        </w:rPr>
        <w:t>الإشارة إلى الإيجازص220</w:t>
      </w:r>
    </w:p>
  </w:footnote>
  <w:footnote w:id="8">
    <w:p w:rsidR="000230D3" w:rsidRPr="00943A8E" w:rsidRDefault="000230D3">
      <w:pPr>
        <w:pStyle w:val="FootnoteText"/>
        <w:rPr>
          <w:rFonts w:cs="Traditional Arabic"/>
          <w:sz w:val="28"/>
          <w:szCs w:val="28"/>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sidRPr="00943A8E">
        <w:rPr>
          <w:rFonts w:cs="Traditional Arabic" w:hint="cs"/>
          <w:sz w:val="28"/>
          <w:szCs w:val="28"/>
          <w:rtl/>
        </w:rPr>
        <w:t>العين 7/334</w:t>
      </w:r>
    </w:p>
  </w:footnote>
  <w:footnote w:id="9">
    <w:p w:rsidR="000230D3" w:rsidRPr="00943A8E" w:rsidRDefault="000230D3">
      <w:pPr>
        <w:pStyle w:val="FootnoteText"/>
        <w:rPr>
          <w:rFonts w:cs="Traditional Arabic"/>
          <w:sz w:val="28"/>
          <w:szCs w:val="28"/>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sidRPr="00943A8E">
        <w:rPr>
          <w:rFonts w:cs="Traditional Arabic" w:hint="cs"/>
          <w:sz w:val="28"/>
          <w:szCs w:val="28"/>
          <w:rtl/>
        </w:rPr>
        <w:t>ينظر : المحكم لابن سيده (7/95)</w:t>
      </w:r>
    </w:p>
  </w:footnote>
  <w:footnote w:id="10">
    <w:p w:rsidR="0015372C" w:rsidRPr="00943A8E" w:rsidRDefault="0015372C">
      <w:pPr>
        <w:pStyle w:val="FootnoteText"/>
        <w:rPr>
          <w:rFonts w:cs="Traditional Arabic"/>
          <w:sz w:val="28"/>
          <w:szCs w:val="28"/>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sidRPr="00943A8E">
        <w:rPr>
          <w:rFonts w:cs="Traditional Arabic" w:hint="cs"/>
          <w:sz w:val="28"/>
          <w:szCs w:val="28"/>
          <w:rtl/>
        </w:rPr>
        <w:t xml:space="preserve">الكليات لأبي البقاء أيوب بن موسى الكفوي ،تحقيق : عدنان درويش ومحمود المصري، مؤسسة الرسالة </w:t>
      </w:r>
      <w:r w:rsidRPr="00943A8E">
        <w:rPr>
          <w:rFonts w:cs="Traditional Arabic"/>
          <w:sz w:val="28"/>
          <w:szCs w:val="28"/>
          <w:rtl/>
        </w:rPr>
        <w:t>–</w:t>
      </w:r>
      <w:r w:rsidRPr="00943A8E">
        <w:rPr>
          <w:rFonts w:cs="Traditional Arabic" w:hint="cs"/>
          <w:sz w:val="28"/>
          <w:szCs w:val="28"/>
          <w:rtl/>
        </w:rPr>
        <w:t>بيروت 1419هـ-1998م.</w:t>
      </w:r>
    </w:p>
  </w:footnote>
  <w:footnote w:id="11">
    <w:p w:rsidR="007A78D9" w:rsidRPr="00943A8E" w:rsidRDefault="007A78D9" w:rsidP="007A78D9">
      <w:pPr>
        <w:pStyle w:val="FootnoteText"/>
        <w:rPr>
          <w:rFonts w:cs="Traditional Arabic"/>
          <w:sz w:val="28"/>
          <w:szCs w:val="28"/>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sidRPr="00943A8E">
        <w:rPr>
          <w:rFonts w:cs="Traditional Arabic" w:hint="cs"/>
          <w:sz w:val="28"/>
          <w:szCs w:val="28"/>
          <w:rtl/>
        </w:rPr>
        <w:t>تفسير</w:t>
      </w:r>
      <w:r w:rsidRPr="00943A8E">
        <w:rPr>
          <w:rFonts w:cs="Traditional Arabic"/>
          <w:sz w:val="28"/>
          <w:szCs w:val="28"/>
          <w:rtl/>
        </w:rPr>
        <w:t xml:space="preserve"> </w:t>
      </w:r>
      <w:r w:rsidRPr="00943A8E">
        <w:rPr>
          <w:rFonts w:cs="Traditional Arabic" w:hint="cs"/>
          <w:sz w:val="28"/>
          <w:szCs w:val="28"/>
          <w:rtl/>
        </w:rPr>
        <w:t>الطبري</w:t>
      </w:r>
      <w:r w:rsidRPr="00943A8E">
        <w:rPr>
          <w:rFonts w:cs="Traditional Arabic"/>
          <w:sz w:val="28"/>
          <w:szCs w:val="28"/>
          <w:rtl/>
        </w:rPr>
        <w:t xml:space="preserve"> - (18 / 672)</w:t>
      </w:r>
    </w:p>
  </w:footnote>
  <w:footnote w:id="12">
    <w:p w:rsidR="007A78D9" w:rsidRPr="00943A8E" w:rsidRDefault="007A78D9" w:rsidP="007A78D9">
      <w:pPr>
        <w:pStyle w:val="FootnoteText"/>
        <w:rPr>
          <w:rFonts w:cs="Traditional Arabic"/>
          <w:sz w:val="28"/>
          <w:szCs w:val="28"/>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sidRPr="00943A8E">
        <w:rPr>
          <w:rFonts w:cs="Traditional Arabic" w:hint="cs"/>
          <w:sz w:val="28"/>
          <w:szCs w:val="28"/>
          <w:rtl/>
        </w:rPr>
        <w:t>الإيضاح لناسخ القرآن ومنسوخه ص219</w:t>
      </w:r>
    </w:p>
  </w:footnote>
  <w:footnote w:id="13">
    <w:p w:rsidR="007A78D9" w:rsidRPr="00943A8E" w:rsidRDefault="007A78D9" w:rsidP="007A78D9">
      <w:pPr>
        <w:pStyle w:val="FootnoteText"/>
        <w:rPr>
          <w:rFonts w:cs="Traditional Arabic"/>
          <w:sz w:val="28"/>
          <w:szCs w:val="28"/>
          <w:rtl/>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sidRPr="00943A8E">
        <w:rPr>
          <w:rFonts w:cs="Traditional Arabic" w:hint="cs"/>
          <w:sz w:val="28"/>
          <w:szCs w:val="28"/>
          <w:rtl/>
        </w:rPr>
        <w:t>أحكام</w:t>
      </w:r>
      <w:r w:rsidRPr="00943A8E">
        <w:rPr>
          <w:rFonts w:cs="Traditional Arabic"/>
          <w:sz w:val="28"/>
          <w:szCs w:val="28"/>
          <w:rtl/>
        </w:rPr>
        <w:t xml:space="preserve"> </w:t>
      </w:r>
      <w:r w:rsidRPr="00943A8E">
        <w:rPr>
          <w:rFonts w:cs="Traditional Arabic" w:hint="cs"/>
          <w:sz w:val="28"/>
          <w:szCs w:val="28"/>
          <w:rtl/>
        </w:rPr>
        <w:t>القرآن</w:t>
      </w:r>
      <w:r w:rsidRPr="00943A8E">
        <w:rPr>
          <w:rFonts w:cs="Traditional Arabic"/>
          <w:sz w:val="28"/>
          <w:szCs w:val="28"/>
          <w:rtl/>
        </w:rPr>
        <w:t xml:space="preserve"> </w:t>
      </w:r>
      <w:r w:rsidRPr="00943A8E">
        <w:rPr>
          <w:rFonts w:cs="Traditional Arabic" w:hint="cs"/>
          <w:sz w:val="28"/>
          <w:szCs w:val="28"/>
          <w:rtl/>
        </w:rPr>
        <w:t>لابن</w:t>
      </w:r>
      <w:r w:rsidRPr="00943A8E">
        <w:rPr>
          <w:rFonts w:cs="Traditional Arabic"/>
          <w:sz w:val="28"/>
          <w:szCs w:val="28"/>
          <w:rtl/>
        </w:rPr>
        <w:t xml:space="preserve"> </w:t>
      </w:r>
      <w:r w:rsidRPr="00943A8E">
        <w:rPr>
          <w:rFonts w:cs="Traditional Arabic" w:hint="cs"/>
          <w:sz w:val="28"/>
          <w:szCs w:val="28"/>
          <w:rtl/>
        </w:rPr>
        <w:t>العربي</w:t>
      </w:r>
      <w:r w:rsidRPr="00943A8E">
        <w:rPr>
          <w:rFonts w:cs="Traditional Arabic"/>
          <w:sz w:val="28"/>
          <w:szCs w:val="28"/>
          <w:rtl/>
        </w:rPr>
        <w:t xml:space="preserve"> - (1 / 322)</w:t>
      </w:r>
    </w:p>
  </w:footnote>
  <w:footnote w:id="14">
    <w:p w:rsidR="007A78D9" w:rsidRPr="00943A8E" w:rsidRDefault="007A78D9" w:rsidP="007A78D9">
      <w:pPr>
        <w:pStyle w:val="FootnoteText"/>
        <w:rPr>
          <w:rFonts w:cs="Traditional Arabic"/>
          <w:sz w:val="28"/>
          <w:szCs w:val="28"/>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sidRPr="00943A8E">
        <w:rPr>
          <w:rFonts w:cs="Traditional Arabic" w:hint="cs"/>
          <w:sz w:val="28"/>
          <w:szCs w:val="28"/>
          <w:rtl/>
        </w:rPr>
        <w:t>عدة</w:t>
      </w:r>
      <w:r w:rsidRPr="00943A8E">
        <w:rPr>
          <w:rFonts w:cs="Traditional Arabic"/>
          <w:sz w:val="28"/>
          <w:szCs w:val="28"/>
          <w:rtl/>
        </w:rPr>
        <w:t xml:space="preserve"> </w:t>
      </w:r>
      <w:r w:rsidRPr="00943A8E">
        <w:rPr>
          <w:rFonts w:cs="Traditional Arabic" w:hint="cs"/>
          <w:sz w:val="28"/>
          <w:szCs w:val="28"/>
          <w:rtl/>
        </w:rPr>
        <w:t>الصابرين ص231</w:t>
      </w:r>
    </w:p>
  </w:footnote>
  <w:footnote w:id="15">
    <w:p w:rsidR="007A78D9" w:rsidRPr="00943A8E" w:rsidRDefault="007A78D9" w:rsidP="007A78D9">
      <w:pPr>
        <w:pStyle w:val="FootnoteText"/>
        <w:rPr>
          <w:rFonts w:cs="Traditional Arabic"/>
          <w:sz w:val="28"/>
          <w:szCs w:val="28"/>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sidRPr="00943A8E">
        <w:rPr>
          <w:rFonts w:cs="Traditional Arabic" w:hint="cs"/>
          <w:sz w:val="28"/>
          <w:szCs w:val="28"/>
          <w:rtl/>
        </w:rPr>
        <w:t>فتح القدير (2/47)</w:t>
      </w:r>
    </w:p>
  </w:footnote>
  <w:footnote w:id="16">
    <w:p w:rsidR="007A78D9" w:rsidRPr="00943A8E" w:rsidRDefault="007A78D9" w:rsidP="007A78D9">
      <w:pPr>
        <w:pStyle w:val="FootnoteText"/>
        <w:rPr>
          <w:rFonts w:cs="Traditional Arabic"/>
          <w:sz w:val="28"/>
          <w:szCs w:val="28"/>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sidRPr="00943A8E">
        <w:rPr>
          <w:rFonts w:cs="Traditional Arabic" w:hint="cs"/>
          <w:sz w:val="28"/>
          <w:szCs w:val="28"/>
          <w:rtl/>
        </w:rPr>
        <w:t>روح المعاني 4/90</w:t>
      </w:r>
    </w:p>
  </w:footnote>
  <w:footnote w:id="17">
    <w:p w:rsidR="007A78D9" w:rsidRPr="00943A8E" w:rsidRDefault="007A78D9" w:rsidP="007A78D9">
      <w:pPr>
        <w:pStyle w:val="FootnoteText"/>
        <w:rPr>
          <w:rFonts w:cs="Traditional Arabic"/>
          <w:sz w:val="28"/>
          <w:szCs w:val="28"/>
          <w:rtl/>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sidRPr="00943A8E">
        <w:rPr>
          <w:rFonts w:cs="Traditional Arabic" w:hint="cs"/>
          <w:sz w:val="28"/>
          <w:szCs w:val="28"/>
          <w:rtl/>
        </w:rPr>
        <w:t>أضواء البيان (6/692</w:t>
      </w:r>
    </w:p>
  </w:footnote>
  <w:footnote w:id="18">
    <w:p w:rsidR="007A78D9" w:rsidRPr="00943A8E" w:rsidRDefault="007A78D9" w:rsidP="007A78D9">
      <w:pPr>
        <w:pStyle w:val="FootnoteText"/>
        <w:rPr>
          <w:rFonts w:cs="Traditional Arabic"/>
          <w:sz w:val="28"/>
          <w:szCs w:val="28"/>
          <w:rtl/>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sidRPr="00943A8E">
        <w:rPr>
          <w:rFonts w:cs="Traditional Arabic" w:hint="cs"/>
          <w:sz w:val="28"/>
          <w:szCs w:val="28"/>
          <w:rtl/>
        </w:rPr>
        <w:t>أضواء البيان 3/355</w:t>
      </w:r>
    </w:p>
  </w:footnote>
  <w:footnote w:id="19">
    <w:p w:rsidR="007A78D9" w:rsidRPr="00943A8E" w:rsidRDefault="007A78D9" w:rsidP="007A78D9">
      <w:pPr>
        <w:pStyle w:val="FootnoteText"/>
        <w:rPr>
          <w:rFonts w:cs="Traditional Arabic"/>
          <w:sz w:val="28"/>
          <w:szCs w:val="28"/>
        </w:rPr>
      </w:pPr>
      <w:r w:rsidRPr="00943A8E">
        <w:rPr>
          <w:rStyle w:val="FootnoteReference"/>
          <w:rFonts w:cs="Traditional Arabic"/>
          <w:sz w:val="28"/>
          <w:szCs w:val="28"/>
          <w:vertAlign w:val="baseline"/>
        </w:rPr>
        <w:footnoteRef/>
      </w:r>
      <w:r w:rsidRPr="00943A8E">
        <w:rPr>
          <w:rFonts w:cs="Traditional Arabic"/>
          <w:sz w:val="28"/>
          <w:szCs w:val="28"/>
          <w:rtl/>
        </w:rPr>
        <w:t xml:space="preserve"> </w:t>
      </w:r>
      <w:r>
        <w:rPr>
          <w:rFonts w:cs="Traditional Arabic" w:hint="cs"/>
          <w:sz w:val="28"/>
          <w:szCs w:val="28"/>
          <w:rtl/>
        </w:rPr>
        <w:t>ينظر : قواعد الترجيح عند المفسرين للحربي 474 وما بعدها .</w:t>
      </w:r>
    </w:p>
  </w:footnote>
  <w:footnote w:id="20">
    <w:p w:rsidR="009A22E7" w:rsidRPr="00943A8E" w:rsidRDefault="009A22E7" w:rsidP="009A22E7">
      <w:pPr>
        <w:pStyle w:val="FootnoteText"/>
        <w:rPr>
          <w:rFonts w:cs="Traditional Arabic"/>
          <w:sz w:val="28"/>
          <w:szCs w:val="28"/>
          <w:rtl/>
        </w:rPr>
      </w:pPr>
      <w:r w:rsidRPr="00943A8E">
        <w:rPr>
          <w:rFonts w:cs="Traditional Arabic" w:hint="cs"/>
          <w:sz w:val="28"/>
          <w:szCs w:val="28"/>
          <w:rtl/>
        </w:rPr>
        <w:t>(</w:t>
      </w:r>
      <w:r w:rsidRPr="00943A8E">
        <w:rPr>
          <w:rStyle w:val="FootnoteReference"/>
          <w:rFonts w:cs="Traditional Arabic"/>
          <w:sz w:val="28"/>
          <w:szCs w:val="28"/>
          <w:vertAlign w:val="baseline"/>
        </w:rPr>
        <w:footnoteRef/>
      </w:r>
      <w:r w:rsidRPr="00943A8E">
        <w:rPr>
          <w:rFonts w:cs="Traditional Arabic" w:hint="cs"/>
          <w:sz w:val="28"/>
          <w:szCs w:val="28"/>
          <w:rtl/>
        </w:rPr>
        <w:t>)</w:t>
      </w:r>
      <w:r>
        <w:rPr>
          <w:rFonts w:cs="Traditional Arabic" w:hint="cs"/>
          <w:sz w:val="28"/>
          <w:szCs w:val="28"/>
          <w:rtl/>
        </w:rPr>
        <w:t xml:space="preserve"> بدائع الفوائد 3/876</w:t>
      </w:r>
    </w:p>
  </w:footnote>
  <w:footnote w:id="21">
    <w:p w:rsidR="00943A8E" w:rsidRPr="00943A8E" w:rsidRDefault="00943A8E">
      <w:pPr>
        <w:pStyle w:val="FootnoteText"/>
        <w:rPr>
          <w:rFonts w:cs="Traditional Arabic"/>
          <w:sz w:val="28"/>
          <w:szCs w:val="28"/>
          <w:rtl/>
        </w:rPr>
      </w:pPr>
      <w:r w:rsidRPr="00943A8E">
        <w:rPr>
          <w:rFonts w:cs="Traditional Arabic" w:hint="cs"/>
          <w:sz w:val="28"/>
          <w:szCs w:val="28"/>
          <w:rtl/>
        </w:rPr>
        <w:t>(</w:t>
      </w:r>
      <w:r w:rsidRPr="00943A8E">
        <w:rPr>
          <w:rStyle w:val="FootnoteReference"/>
          <w:rFonts w:cs="Traditional Arabic"/>
          <w:sz w:val="28"/>
          <w:szCs w:val="28"/>
          <w:vertAlign w:val="baseline"/>
        </w:rPr>
        <w:footnoteRef/>
      </w:r>
      <w:r w:rsidRPr="00943A8E">
        <w:rPr>
          <w:rFonts w:cs="Traditional Arabic" w:hint="cs"/>
          <w:sz w:val="28"/>
          <w:szCs w:val="28"/>
          <w:rtl/>
        </w:rPr>
        <w:t>)</w:t>
      </w:r>
      <w:r w:rsidRPr="00943A8E">
        <w:rPr>
          <w:rFonts w:cs="Traditional Arabic"/>
          <w:sz w:val="28"/>
          <w:szCs w:val="28"/>
          <w:rtl/>
        </w:rPr>
        <w:t xml:space="preserve"> </w:t>
      </w:r>
      <w:r w:rsidRPr="00943A8E">
        <w:rPr>
          <w:rFonts w:cs="Traditional Arabic" w:hint="cs"/>
          <w:sz w:val="28"/>
          <w:szCs w:val="28"/>
          <w:rtl/>
        </w:rPr>
        <w:t>الدر</w:t>
      </w:r>
      <w:r w:rsidRPr="00943A8E">
        <w:rPr>
          <w:rFonts w:cs="Traditional Arabic"/>
          <w:sz w:val="28"/>
          <w:szCs w:val="28"/>
          <w:rtl/>
        </w:rPr>
        <w:t xml:space="preserve"> </w:t>
      </w:r>
      <w:r w:rsidRPr="00943A8E">
        <w:rPr>
          <w:rFonts w:cs="Traditional Arabic" w:hint="cs"/>
          <w:sz w:val="28"/>
          <w:szCs w:val="28"/>
          <w:rtl/>
        </w:rPr>
        <w:t>المصون</w:t>
      </w:r>
      <w:r w:rsidRPr="00943A8E">
        <w:rPr>
          <w:rFonts w:cs="Traditional Arabic"/>
          <w:sz w:val="28"/>
          <w:szCs w:val="28"/>
          <w:rtl/>
        </w:rPr>
        <w:t xml:space="preserve"> </w:t>
      </w:r>
      <w:r w:rsidRPr="00943A8E">
        <w:rPr>
          <w:rFonts w:cs="Traditional Arabic" w:hint="cs"/>
          <w:sz w:val="28"/>
          <w:szCs w:val="28"/>
          <w:rtl/>
        </w:rPr>
        <w:t>في</w:t>
      </w:r>
      <w:r w:rsidRPr="00943A8E">
        <w:rPr>
          <w:rFonts w:cs="Traditional Arabic"/>
          <w:sz w:val="28"/>
          <w:szCs w:val="28"/>
          <w:rtl/>
        </w:rPr>
        <w:t xml:space="preserve"> </w:t>
      </w:r>
      <w:r w:rsidRPr="00943A8E">
        <w:rPr>
          <w:rFonts w:cs="Traditional Arabic" w:hint="cs"/>
          <w:sz w:val="28"/>
          <w:szCs w:val="28"/>
          <w:rtl/>
        </w:rPr>
        <w:t>علم</w:t>
      </w:r>
      <w:r w:rsidRPr="00943A8E">
        <w:rPr>
          <w:rFonts w:cs="Traditional Arabic"/>
          <w:sz w:val="28"/>
          <w:szCs w:val="28"/>
          <w:rtl/>
        </w:rPr>
        <w:t xml:space="preserve"> </w:t>
      </w:r>
      <w:r w:rsidRPr="00943A8E">
        <w:rPr>
          <w:rFonts w:cs="Traditional Arabic" w:hint="cs"/>
          <w:sz w:val="28"/>
          <w:szCs w:val="28"/>
          <w:rtl/>
        </w:rPr>
        <w:t>الكتاب</w:t>
      </w:r>
      <w:r w:rsidRPr="00943A8E">
        <w:rPr>
          <w:rFonts w:cs="Traditional Arabic"/>
          <w:sz w:val="28"/>
          <w:szCs w:val="28"/>
          <w:rtl/>
        </w:rPr>
        <w:t xml:space="preserve"> </w:t>
      </w:r>
      <w:r w:rsidRPr="00943A8E">
        <w:rPr>
          <w:rFonts w:cs="Traditional Arabic" w:hint="cs"/>
          <w:sz w:val="28"/>
          <w:szCs w:val="28"/>
          <w:rtl/>
        </w:rPr>
        <w:t>المكنون</w:t>
      </w:r>
      <w:r w:rsidRPr="00943A8E">
        <w:rPr>
          <w:rFonts w:cs="Traditional Arabic"/>
          <w:sz w:val="28"/>
          <w:szCs w:val="28"/>
          <w:rtl/>
        </w:rPr>
        <w:t xml:space="preserve"> - (1 / 1989)</w:t>
      </w:r>
    </w:p>
  </w:footnote>
  <w:footnote w:id="22">
    <w:p w:rsidR="009754DE" w:rsidRPr="00943A8E" w:rsidRDefault="009754DE" w:rsidP="009754DE">
      <w:pPr>
        <w:pStyle w:val="FootnoteText"/>
        <w:rPr>
          <w:rFonts w:cs="Traditional Arabic"/>
          <w:sz w:val="28"/>
          <w:szCs w:val="28"/>
          <w:rtl/>
        </w:rPr>
      </w:pPr>
      <w:r w:rsidRPr="00943A8E">
        <w:rPr>
          <w:rFonts w:cs="Traditional Arabic" w:hint="cs"/>
          <w:sz w:val="28"/>
          <w:szCs w:val="28"/>
          <w:rtl/>
        </w:rPr>
        <w:t>(</w:t>
      </w:r>
      <w:r w:rsidRPr="00943A8E">
        <w:rPr>
          <w:rStyle w:val="FootnoteReference"/>
          <w:rFonts w:cs="Traditional Arabic"/>
          <w:sz w:val="28"/>
          <w:szCs w:val="28"/>
          <w:vertAlign w:val="baseline"/>
        </w:rPr>
        <w:footnoteRef/>
      </w:r>
      <w:r w:rsidRPr="00943A8E">
        <w:rPr>
          <w:rFonts w:cs="Traditional Arabic" w:hint="cs"/>
          <w:sz w:val="28"/>
          <w:szCs w:val="28"/>
          <w:rtl/>
        </w:rPr>
        <w:t>)</w:t>
      </w:r>
      <w:r>
        <w:rPr>
          <w:rFonts w:cs="Traditional Arabic" w:hint="cs"/>
          <w:sz w:val="28"/>
          <w:szCs w:val="28"/>
          <w:rtl/>
        </w:rPr>
        <w:t xml:space="preserve"> أضواء البيان 2 / 442</w:t>
      </w:r>
    </w:p>
  </w:footnote>
  <w:footnote w:id="23">
    <w:p w:rsidR="00776D45" w:rsidRPr="00943A8E" w:rsidRDefault="00776D45" w:rsidP="00776D45">
      <w:pPr>
        <w:pStyle w:val="FootnoteText"/>
        <w:rPr>
          <w:rFonts w:cs="Traditional Arabic"/>
          <w:sz w:val="28"/>
          <w:szCs w:val="28"/>
          <w:rtl/>
        </w:rPr>
      </w:pPr>
      <w:r w:rsidRPr="00943A8E">
        <w:rPr>
          <w:rFonts w:cs="Traditional Arabic" w:hint="cs"/>
          <w:sz w:val="28"/>
          <w:szCs w:val="28"/>
          <w:rtl/>
        </w:rPr>
        <w:t>(</w:t>
      </w:r>
      <w:r w:rsidRPr="00943A8E">
        <w:rPr>
          <w:rStyle w:val="FootnoteReference"/>
          <w:rFonts w:cs="Traditional Arabic"/>
          <w:sz w:val="28"/>
          <w:szCs w:val="28"/>
          <w:vertAlign w:val="baseline"/>
        </w:rPr>
        <w:footnoteRef/>
      </w:r>
      <w:r w:rsidRPr="00943A8E">
        <w:rPr>
          <w:rFonts w:cs="Traditional Arabic" w:hint="cs"/>
          <w:sz w:val="28"/>
          <w:szCs w:val="28"/>
          <w:rtl/>
        </w:rPr>
        <w:t>)</w:t>
      </w:r>
      <w:r>
        <w:rPr>
          <w:rFonts w:cs="Traditional Arabic" w:hint="cs"/>
          <w:sz w:val="28"/>
          <w:szCs w:val="28"/>
          <w:rtl/>
        </w:rPr>
        <w:t xml:space="preserve"> أضواء البيان 7 / 244</w:t>
      </w:r>
    </w:p>
  </w:footnote>
  <w:footnote w:id="24">
    <w:p w:rsidR="004565FF" w:rsidRPr="00943A8E" w:rsidRDefault="004565FF" w:rsidP="004565FF">
      <w:pPr>
        <w:pStyle w:val="FootnoteText"/>
        <w:rPr>
          <w:rFonts w:cs="Traditional Arabic"/>
          <w:sz w:val="28"/>
          <w:szCs w:val="28"/>
          <w:rtl/>
        </w:rPr>
      </w:pPr>
      <w:r w:rsidRPr="00943A8E">
        <w:rPr>
          <w:rFonts w:cs="Traditional Arabic" w:hint="cs"/>
          <w:sz w:val="28"/>
          <w:szCs w:val="28"/>
          <w:rtl/>
        </w:rPr>
        <w:t>(</w:t>
      </w:r>
      <w:r w:rsidRPr="00943A8E">
        <w:rPr>
          <w:rStyle w:val="FootnoteReference"/>
          <w:rFonts w:cs="Traditional Arabic"/>
          <w:sz w:val="28"/>
          <w:szCs w:val="28"/>
          <w:vertAlign w:val="baseline"/>
        </w:rPr>
        <w:footnoteRef/>
      </w:r>
      <w:r w:rsidRPr="00943A8E">
        <w:rPr>
          <w:rFonts w:cs="Traditional Arabic" w:hint="cs"/>
          <w:sz w:val="28"/>
          <w:szCs w:val="28"/>
          <w:rtl/>
        </w:rPr>
        <w:t>)</w:t>
      </w:r>
      <w:r>
        <w:rPr>
          <w:rFonts w:cs="Traditional Arabic" w:hint="cs"/>
          <w:sz w:val="28"/>
          <w:szCs w:val="28"/>
          <w:rtl/>
        </w:rPr>
        <w:t xml:space="preserve"> أضواء البيان 7/ 553</w:t>
      </w:r>
    </w:p>
  </w:footnote>
  <w:footnote w:id="25">
    <w:p w:rsidR="009754DE" w:rsidRPr="00943A8E" w:rsidRDefault="009754DE" w:rsidP="009754DE">
      <w:pPr>
        <w:pStyle w:val="FootnoteText"/>
        <w:rPr>
          <w:rFonts w:cs="Traditional Arabic"/>
          <w:sz w:val="28"/>
          <w:szCs w:val="28"/>
          <w:rtl/>
        </w:rPr>
      </w:pPr>
      <w:r w:rsidRPr="00943A8E">
        <w:rPr>
          <w:rFonts w:cs="Traditional Arabic" w:hint="cs"/>
          <w:sz w:val="28"/>
          <w:szCs w:val="28"/>
          <w:rtl/>
        </w:rPr>
        <w:t>(</w:t>
      </w:r>
      <w:r w:rsidRPr="00943A8E">
        <w:rPr>
          <w:rStyle w:val="FootnoteReference"/>
          <w:rFonts w:cs="Traditional Arabic"/>
          <w:sz w:val="28"/>
          <w:szCs w:val="28"/>
          <w:vertAlign w:val="baseline"/>
        </w:rPr>
        <w:footnoteRef/>
      </w:r>
      <w:r w:rsidRPr="00943A8E">
        <w:rPr>
          <w:rFonts w:cs="Traditional Arabic" w:hint="cs"/>
          <w:sz w:val="28"/>
          <w:szCs w:val="28"/>
          <w:rtl/>
        </w:rPr>
        <w:t>)</w:t>
      </w:r>
      <w:r>
        <w:rPr>
          <w:rFonts w:cs="Traditional Arabic" w:hint="cs"/>
          <w:sz w:val="28"/>
          <w:szCs w:val="28"/>
          <w:rtl/>
        </w:rPr>
        <w:t xml:space="preserve"> أضواء البيان 5/ 552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279F1"/>
    <w:multiLevelType w:val="hybridMultilevel"/>
    <w:tmpl w:val="EA0C6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9001BB"/>
    <w:multiLevelType w:val="hybridMultilevel"/>
    <w:tmpl w:val="EC9803A2"/>
    <w:lvl w:ilvl="0" w:tplc="F448F7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272A2"/>
    <w:multiLevelType w:val="hybridMultilevel"/>
    <w:tmpl w:val="6B68D0D4"/>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nsid w:val="176A7A31"/>
    <w:multiLevelType w:val="hybridMultilevel"/>
    <w:tmpl w:val="5F022EA4"/>
    <w:lvl w:ilvl="0" w:tplc="C02E1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845E6"/>
    <w:multiLevelType w:val="hybridMultilevel"/>
    <w:tmpl w:val="6B68D0D4"/>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nsid w:val="1C534665"/>
    <w:multiLevelType w:val="hybridMultilevel"/>
    <w:tmpl w:val="B7FE3D04"/>
    <w:lvl w:ilvl="0" w:tplc="C02E1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336A95"/>
    <w:multiLevelType w:val="hybridMultilevel"/>
    <w:tmpl w:val="00786718"/>
    <w:lvl w:ilvl="0" w:tplc="F5488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2E0B26"/>
    <w:multiLevelType w:val="hybridMultilevel"/>
    <w:tmpl w:val="2A5A3134"/>
    <w:lvl w:ilvl="0" w:tplc="890E7D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6"/>
  </w:num>
  <w:num w:numId="4">
    <w:abstractNumId w:val="4"/>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6D"/>
    <w:rsid w:val="000230D3"/>
    <w:rsid w:val="00034CE1"/>
    <w:rsid w:val="000458DB"/>
    <w:rsid w:val="0015372C"/>
    <w:rsid w:val="001827C5"/>
    <w:rsid w:val="00185F9F"/>
    <w:rsid w:val="0021284B"/>
    <w:rsid w:val="00295EB3"/>
    <w:rsid w:val="002E6250"/>
    <w:rsid w:val="00326EB1"/>
    <w:rsid w:val="00404E70"/>
    <w:rsid w:val="00451FCD"/>
    <w:rsid w:val="004565FF"/>
    <w:rsid w:val="005F11A2"/>
    <w:rsid w:val="006459CE"/>
    <w:rsid w:val="00776D45"/>
    <w:rsid w:val="007A78D9"/>
    <w:rsid w:val="007F4D44"/>
    <w:rsid w:val="00850AF5"/>
    <w:rsid w:val="008E4E54"/>
    <w:rsid w:val="00943A8E"/>
    <w:rsid w:val="00964A01"/>
    <w:rsid w:val="009754DE"/>
    <w:rsid w:val="00987825"/>
    <w:rsid w:val="009A22E7"/>
    <w:rsid w:val="009C0C6D"/>
    <w:rsid w:val="009E1817"/>
    <w:rsid w:val="009E4914"/>
    <w:rsid w:val="00B13A2E"/>
    <w:rsid w:val="00BA0CF0"/>
    <w:rsid w:val="00CA67A4"/>
    <w:rsid w:val="00CB6059"/>
    <w:rsid w:val="00EB4B4B"/>
    <w:rsid w:val="00F404F5"/>
    <w:rsid w:val="00FE3F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D0DB7-50DE-4AB2-9982-E4C36210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0C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C6D"/>
    <w:rPr>
      <w:sz w:val="20"/>
      <w:szCs w:val="20"/>
    </w:rPr>
  </w:style>
  <w:style w:type="character" w:styleId="FootnoteReference">
    <w:name w:val="footnote reference"/>
    <w:basedOn w:val="DefaultParagraphFont"/>
    <w:uiPriority w:val="99"/>
    <w:semiHidden/>
    <w:unhideWhenUsed/>
    <w:rsid w:val="009C0C6D"/>
    <w:rPr>
      <w:vertAlign w:val="superscript"/>
    </w:rPr>
  </w:style>
  <w:style w:type="paragraph" w:styleId="ListParagraph">
    <w:name w:val="List Paragraph"/>
    <w:basedOn w:val="Normal"/>
    <w:uiPriority w:val="34"/>
    <w:qFormat/>
    <w:rsid w:val="009C0C6D"/>
    <w:pPr>
      <w:ind w:left="720"/>
      <w:contextualSpacing/>
    </w:pPr>
  </w:style>
  <w:style w:type="paragraph" w:styleId="Header">
    <w:name w:val="header"/>
    <w:basedOn w:val="Normal"/>
    <w:link w:val="HeaderChar"/>
    <w:uiPriority w:val="99"/>
    <w:unhideWhenUsed/>
    <w:rsid w:val="009E181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1817"/>
  </w:style>
  <w:style w:type="paragraph" w:styleId="Footer">
    <w:name w:val="footer"/>
    <w:basedOn w:val="Normal"/>
    <w:link w:val="FooterChar"/>
    <w:uiPriority w:val="99"/>
    <w:unhideWhenUsed/>
    <w:rsid w:val="009E18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1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35072">
      <w:bodyDiv w:val="1"/>
      <w:marLeft w:val="0"/>
      <w:marRight w:val="0"/>
      <w:marTop w:val="0"/>
      <w:marBottom w:val="0"/>
      <w:divBdr>
        <w:top w:val="none" w:sz="0" w:space="0" w:color="auto"/>
        <w:left w:val="none" w:sz="0" w:space="0" w:color="auto"/>
        <w:bottom w:val="none" w:sz="0" w:space="0" w:color="auto"/>
        <w:right w:val="none" w:sz="0" w:space="0" w:color="auto"/>
      </w:divBdr>
    </w:div>
    <w:div w:id="261841886">
      <w:bodyDiv w:val="1"/>
      <w:marLeft w:val="0"/>
      <w:marRight w:val="0"/>
      <w:marTop w:val="0"/>
      <w:marBottom w:val="0"/>
      <w:divBdr>
        <w:top w:val="none" w:sz="0" w:space="0" w:color="auto"/>
        <w:left w:val="none" w:sz="0" w:space="0" w:color="auto"/>
        <w:bottom w:val="none" w:sz="0" w:space="0" w:color="auto"/>
        <w:right w:val="none" w:sz="0" w:space="0" w:color="auto"/>
      </w:divBdr>
    </w:div>
    <w:div w:id="420876639">
      <w:bodyDiv w:val="1"/>
      <w:marLeft w:val="0"/>
      <w:marRight w:val="0"/>
      <w:marTop w:val="0"/>
      <w:marBottom w:val="0"/>
      <w:divBdr>
        <w:top w:val="none" w:sz="0" w:space="0" w:color="auto"/>
        <w:left w:val="none" w:sz="0" w:space="0" w:color="auto"/>
        <w:bottom w:val="none" w:sz="0" w:space="0" w:color="auto"/>
        <w:right w:val="none" w:sz="0" w:space="0" w:color="auto"/>
      </w:divBdr>
    </w:div>
    <w:div w:id="469904273">
      <w:bodyDiv w:val="1"/>
      <w:marLeft w:val="0"/>
      <w:marRight w:val="0"/>
      <w:marTop w:val="0"/>
      <w:marBottom w:val="0"/>
      <w:divBdr>
        <w:top w:val="none" w:sz="0" w:space="0" w:color="auto"/>
        <w:left w:val="none" w:sz="0" w:space="0" w:color="auto"/>
        <w:bottom w:val="none" w:sz="0" w:space="0" w:color="auto"/>
        <w:right w:val="none" w:sz="0" w:space="0" w:color="auto"/>
      </w:divBdr>
    </w:div>
    <w:div w:id="1014457125">
      <w:bodyDiv w:val="1"/>
      <w:marLeft w:val="0"/>
      <w:marRight w:val="0"/>
      <w:marTop w:val="0"/>
      <w:marBottom w:val="0"/>
      <w:divBdr>
        <w:top w:val="none" w:sz="0" w:space="0" w:color="auto"/>
        <w:left w:val="none" w:sz="0" w:space="0" w:color="auto"/>
        <w:bottom w:val="none" w:sz="0" w:space="0" w:color="auto"/>
        <w:right w:val="none" w:sz="0" w:space="0" w:color="auto"/>
      </w:divBdr>
    </w:div>
    <w:div w:id="1015109503">
      <w:bodyDiv w:val="1"/>
      <w:marLeft w:val="0"/>
      <w:marRight w:val="0"/>
      <w:marTop w:val="0"/>
      <w:marBottom w:val="0"/>
      <w:divBdr>
        <w:top w:val="none" w:sz="0" w:space="0" w:color="auto"/>
        <w:left w:val="none" w:sz="0" w:space="0" w:color="auto"/>
        <w:bottom w:val="none" w:sz="0" w:space="0" w:color="auto"/>
        <w:right w:val="none" w:sz="0" w:space="0" w:color="auto"/>
      </w:divBdr>
    </w:div>
    <w:div w:id="1052846615">
      <w:bodyDiv w:val="1"/>
      <w:marLeft w:val="0"/>
      <w:marRight w:val="0"/>
      <w:marTop w:val="0"/>
      <w:marBottom w:val="0"/>
      <w:divBdr>
        <w:top w:val="none" w:sz="0" w:space="0" w:color="auto"/>
        <w:left w:val="none" w:sz="0" w:space="0" w:color="auto"/>
        <w:bottom w:val="none" w:sz="0" w:space="0" w:color="auto"/>
        <w:right w:val="none" w:sz="0" w:space="0" w:color="auto"/>
      </w:divBdr>
    </w:div>
    <w:div w:id="1068766299">
      <w:bodyDiv w:val="1"/>
      <w:marLeft w:val="0"/>
      <w:marRight w:val="0"/>
      <w:marTop w:val="0"/>
      <w:marBottom w:val="0"/>
      <w:divBdr>
        <w:top w:val="none" w:sz="0" w:space="0" w:color="auto"/>
        <w:left w:val="none" w:sz="0" w:space="0" w:color="auto"/>
        <w:bottom w:val="none" w:sz="0" w:space="0" w:color="auto"/>
        <w:right w:val="none" w:sz="0" w:space="0" w:color="auto"/>
      </w:divBdr>
    </w:div>
    <w:div w:id="1099374509">
      <w:bodyDiv w:val="1"/>
      <w:marLeft w:val="0"/>
      <w:marRight w:val="0"/>
      <w:marTop w:val="0"/>
      <w:marBottom w:val="0"/>
      <w:divBdr>
        <w:top w:val="none" w:sz="0" w:space="0" w:color="auto"/>
        <w:left w:val="none" w:sz="0" w:space="0" w:color="auto"/>
        <w:bottom w:val="none" w:sz="0" w:space="0" w:color="auto"/>
        <w:right w:val="none" w:sz="0" w:space="0" w:color="auto"/>
      </w:divBdr>
    </w:div>
    <w:div w:id="1212301307">
      <w:bodyDiv w:val="1"/>
      <w:marLeft w:val="0"/>
      <w:marRight w:val="0"/>
      <w:marTop w:val="0"/>
      <w:marBottom w:val="0"/>
      <w:divBdr>
        <w:top w:val="none" w:sz="0" w:space="0" w:color="auto"/>
        <w:left w:val="none" w:sz="0" w:space="0" w:color="auto"/>
        <w:bottom w:val="none" w:sz="0" w:space="0" w:color="auto"/>
        <w:right w:val="none" w:sz="0" w:space="0" w:color="auto"/>
      </w:divBdr>
    </w:div>
    <w:div w:id="1212696432">
      <w:bodyDiv w:val="1"/>
      <w:marLeft w:val="0"/>
      <w:marRight w:val="0"/>
      <w:marTop w:val="0"/>
      <w:marBottom w:val="0"/>
      <w:divBdr>
        <w:top w:val="none" w:sz="0" w:space="0" w:color="auto"/>
        <w:left w:val="none" w:sz="0" w:space="0" w:color="auto"/>
        <w:bottom w:val="none" w:sz="0" w:space="0" w:color="auto"/>
        <w:right w:val="none" w:sz="0" w:space="0" w:color="auto"/>
      </w:divBdr>
    </w:div>
    <w:div w:id="13713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74A67-18A1-402A-9182-308DE690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2087</Words>
  <Characters>11899</Characters>
  <Application>Microsoft Office Word</Application>
  <DocSecurity>0</DocSecurity>
  <Lines>99</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Toshiba</Company>
  <LinksUpToDate>false</LinksUpToDate>
  <CharactersWithSpaces>13959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2014-03-21T06:39:00Z</dcterms:created>
  <dcterms:modified xsi:type="dcterms:W3CDTF">2014-03-21T06:39:00Z</dcterms:modified>
</cp:coreProperties>
</file>