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1" w:rsidRDefault="00AC33E1" w:rsidP="00DE68DB">
      <w:pPr>
        <w:jc w:val="center"/>
        <w:rPr>
          <w:rFonts w:ascii="Traditional Arabic" w:hAnsi="Traditional Arabic" w:cs="Traditional Arabic"/>
          <w:b/>
          <w:bCs/>
          <w:sz w:val="110"/>
          <w:szCs w:val="110"/>
          <w:rtl/>
        </w:rPr>
      </w:pPr>
    </w:p>
    <w:p w:rsidR="00FD6933" w:rsidRDefault="00DE68DB" w:rsidP="00DE68DB">
      <w:pPr>
        <w:jc w:val="center"/>
        <w:rPr>
          <w:rFonts w:ascii="Traditional Arabic" w:hAnsi="Traditional Arabic" w:cs="Traditional Arabic"/>
          <w:b/>
          <w:bCs/>
          <w:sz w:val="110"/>
          <w:szCs w:val="110"/>
          <w:rtl/>
        </w:rPr>
      </w:pPr>
      <w:r w:rsidRPr="00AC33E1">
        <w:rPr>
          <w:rFonts w:ascii="Traditional Arabic" w:hAnsi="Traditional Arabic" w:cs="Traditional Arabic"/>
          <w:b/>
          <w:bCs/>
          <w:sz w:val="110"/>
          <w:szCs w:val="110"/>
          <w:rtl/>
        </w:rPr>
        <w:t>موقف الشيعة المعاصرين من القرآن الكريم</w:t>
      </w:r>
    </w:p>
    <w:p w:rsidR="00AC33E1" w:rsidRDefault="00AC33E1" w:rsidP="00DE68DB">
      <w:pPr>
        <w:jc w:val="center"/>
        <w:rPr>
          <w:rFonts w:ascii="Traditional Arabic" w:hAnsi="Traditional Arabic" w:cs="Traditional Arabic"/>
          <w:b/>
          <w:bCs/>
          <w:sz w:val="110"/>
          <w:szCs w:val="110"/>
          <w:rtl/>
        </w:rPr>
      </w:pPr>
    </w:p>
    <w:p w:rsidR="00AC33E1" w:rsidRDefault="00AC33E1" w:rsidP="00DE68DB">
      <w:pPr>
        <w:jc w:val="center"/>
        <w:rPr>
          <w:rFonts w:ascii="Traditional Arabic" w:hAnsi="Traditional Arabic" w:cs="Traditional Arabic"/>
          <w:b/>
          <w:bCs/>
          <w:sz w:val="72"/>
          <w:szCs w:val="72"/>
          <w:rtl/>
        </w:rPr>
      </w:pPr>
    </w:p>
    <w:p w:rsidR="00AC33E1" w:rsidRPr="00AC33E1" w:rsidRDefault="00AC33E1" w:rsidP="00DE68DB">
      <w:pPr>
        <w:jc w:val="center"/>
        <w:rPr>
          <w:rFonts w:ascii="Traditional Arabic" w:hAnsi="Traditional Arabic" w:cs="Traditional Arabic"/>
          <w:b/>
          <w:bCs/>
          <w:sz w:val="72"/>
          <w:szCs w:val="72"/>
          <w:rtl/>
        </w:rPr>
      </w:pPr>
      <w:r w:rsidRPr="00AC33E1">
        <w:rPr>
          <w:rFonts w:ascii="Traditional Arabic" w:hAnsi="Traditional Arabic" w:cs="Traditional Arabic" w:hint="cs"/>
          <w:b/>
          <w:bCs/>
          <w:sz w:val="72"/>
          <w:szCs w:val="72"/>
          <w:rtl/>
        </w:rPr>
        <w:t xml:space="preserve">أ.د/ </w:t>
      </w:r>
      <w:bookmarkStart w:id="0" w:name="_GoBack"/>
      <w:r w:rsidRPr="00AC33E1">
        <w:rPr>
          <w:rFonts w:ascii="Traditional Arabic" w:hAnsi="Traditional Arabic" w:cs="Traditional Arabic" w:hint="cs"/>
          <w:b/>
          <w:bCs/>
          <w:sz w:val="72"/>
          <w:szCs w:val="72"/>
          <w:rtl/>
        </w:rPr>
        <w:t>ناصر بن عبد الله القفاري</w:t>
      </w:r>
      <w:bookmarkEnd w:id="0"/>
    </w:p>
    <w:p w:rsidR="00AC33E1" w:rsidRDefault="00AC33E1" w:rsidP="00EC581C">
      <w:pPr>
        <w:jc w:val="both"/>
        <w:rPr>
          <w:rFonts w:ascii="Traditional Arabic" w:hAnsi="Traditional Arabic" w:cs="Traditional Arabic"/>
          <w:sz w:val="36"/>
          <w:szCs w:val="36"/>
          <w:rtl/>
        </w:rPr>
      </w:pPr>
    </w:p>
    <w:p w:rsidR="00AC33E1" w:rsidRDefault="00AC33E1" w:rsidP="00EC581C">
      <w:pPr>
        <w:jc w:val="both"/>
        <w:rPr>
          <w:rFonts w:ascii="Traditional Arabic" w:hAnsi="Traditional Arabic" w:cs="Traditional Arabic"/>
          <w:sz w:val="36"/>
          <w:szCs w:val="36"/>
          <w:rtl/>
        </w:rPr>
      </w:pPr>
    </w:p>
    <w:p w:rsidR="00AC33E1" w:rsidRDefault="00AC33E1" w:rsidP="00EC581C">
      <w:pPr>
        <w:jc w:val="both"/>
        <w:rPr>
          <w:rFonts w:ascii="Traditional Arabic" w:hAnsi="Traditional Arabic" w:cs="Traditional Arabic"/>
          <w:sz w:val="36"/>
          <w:szCs w:val="36"/>
          <w:rtl/>
        </w:rPr>
      </w:pPr>
    </w:p>
    <w:p w:rsidR="00AC33E1" w:rsidRDefault="00AC33E1" w:rsidP="00AC33E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بسم الله الرحمن الرحيم</w:t>
      </w:r>
    </w:p>
    <w:p w:rsidR="00AC33E1" w:rsidRPr="00AC33E1" w:rsidRDefault="00AC33E1" w:rsidP="00AC33E1">
      <w:pPr>
        <w:jc w:val="center"/>
        <w:rPr>
          <w:rFonts w:ascii="Traditional Arabic" w:hAnsi="Traditional Arabic" w:cs="Traditional Arabic"/>
          <w:b/>
          <w:bCs/>
          <w:sz w:val="36"/>
          <w:szCs w:val="36"/>
          <w:rtl/>
        </w:rPr>
      </w:pPr>
      <w:r w:rsidRPr="00AC33E1">
        <w:rPr>
          <w:rFonts w:ascii="Traditional Arabic" w:hAnsi="Traditional Arabic" w:cs="Traditional Arabic" w:hint="cs"/>
          <w:b/>
          <w:bCs/>
          <w:sz w:val="36"/>
          <w:szCs w:val="36"/>
          <w:rtl/>
        </w:rPr>
        <w:t>مقدمة</w:t>
      </w:r>
    </w:p>
    <w:p w:rsidR="00AC33E1" w:rsidRDefault="00AC33E1"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رب العالمين، والصلاة والسلام على أشرف المرسلين، نبينا محمد وعلى آله وصحبه أجمعين، وبعد:</w:t>
      </w:r>
    </w:p>
    <w:p w:rsidR="00AC33E1" w:rsidRDefault="00AC33E1"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فيتناول هذا البحث دراسة اعتقاد الشيعة الاثني عشرية المعاصرين وموقفهم من القرآن الكريم، وهل يختلف المعاصرون في هذه المسألة الكبرى عن السابقين؟ وما موقف المعاصرين من مصادر التلقي لدى السابقين؟</w:t>
      </w:r>
    </w:p>
    <w:p w:rsidR="00AC33E1" w:rsidRDefault="00AC33E1"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وتأتي أهمية هذا الموضوع لبيان ما اشتملت عليه مصادر الشيعة الاثني عشرية من مقالات في كتاب الله تقشعر من سماعها جلود المؤمنين، ولا تصدر إلا من زنديق أثيم، ولا تجعل لمن يؤمن بها مكانًا بين المسلمين.</w:t>
      </w:r>
    </w:p>
    <w:p w:rsidR="00AC33E1" w:rsidRDefault="00AC33E1"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وحين يعلن بعض مراجعهم المعاصرين أن مثل هذه الروايات المدونة في مصادرهم والماسة بكتاب الله جل وعلا لابد أن تؤول بنحو من الاعتبار، أو يضرب بها الجدار... فهل هذا المسلك منه حقيقة أم تقية؟ وهل يمثل هذا الرأيُ جميعَهم؟ أو بعضَهم؟</w:t>
      </w:r>
    </w:p>
    <w:p w:rsidR="00AC33E1" w:rsidRDefault="00AC33E1"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سأحاول في هذا البحث أن أقدم دراسة علمية موضوعية موثقة من مصادر الشيعة المعتمدة لديها؛ لأن قول الخصم لا يعتد به، مع الحرص على تقديم الحقيقة كما هي دون تقليل أو تهويل. </w:t>
      </w:r>
    </w:p>
    <w:p w:rsidR="00240BFD" w:rsidRDefault="00240BFD"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ويشتمل هذا البحث على ما يلي:</w:t>
      </w:r>
    </w:p>
    <w:p w:rsidR="00240BFD" w:rsidRDefault="00240BFD" w:rsidP="00240BFD">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التمهيد: ويتضمن مطلبين:</w:t>
      </w:r>
    </w:p>
    <w:p w:rsidR="00240BFD" w:rsidRDefault="00240BFD"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الأول: التعريف بمصطلح الشيعة.</w:t>
      </w:r>
    </w:p>
    <w:p w:rsidR="00240BFD" w:rsidRDefault="00240BFD"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الثاني: التعريف بالشيعة المعاصرين.</w:t>
      </w:r>
    </w:p>
    <w:p w:rsidR="00240BFD" w:rsidRDefault="00240BFD" w:rsidP="002D64A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التمهيد </w:t>
      </w:r>
      <w:r w:rsidR="002D64A4">
        <w:rPr>
          <w:rFonts w:ascii="Traditional Arabic" w:hAnsi="Traditional Arabic" w:cs="Traditional Arabic" w:hint="cs"/>
          <w:sz w:val="36"/>
          <w:szCs w:val="36"/>
          <w:rtl/>
        </w:rPr>
        <w:t>خمسة</w:t>
      </w:r>
      <w:r>
        <w:rPr>
          <w:rFonts w:ascii="Traditional Arabic" w:hAnsi="Traditional Arabic" w:cs="Traditional Arabic" w:hint="cs"/>
          <w:sz w:val="36"/>
          <w:szCs w:val="36"/>
          <w:rtl/>
        </w:rPr>
        <w:t xml:space="preserve"> مباحث:</w:t>
      </w:r>
    </w:p>
    <w:p w:rsidR="00240BFD" w:rsidRDefault="00240BFD" w:rsidP="00AC33E1">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الصلة بين السابقين واللاحقين في مصادر التلقي.</w:t>
      </w:r>
    </w:p>
    <w:p w:rsidR="002D64A4" w:rsidRPr="002D64A4" w:rsidRDefault="002D64A4" w:rsidP="00F765DA">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الثاني: </w:t>
      </w:r>
      <w:r w:rsidR="00F765DA" w:rsidRPr="00F765DA">
        <w:rPr>
          <w:rFonts w:ascii="Traditional Arabic" w:hAnsi="Traditional Arabic" w:cs="Traditional Arabic" w:hint="cs"/>
          <w:sz w:val="36"/>
          <w:szCs w:val="36"/>
          <w:rtl/>
        </w:rPr>
        <w:t>موقف الشيعة المعاصرين مما افتراه سلفهم من الزنادقة الملحدين في القرآن الكريم</w:t>
      </w:r>
      <w:r w:rsidR="00F765DA">
        <w:rPr>
          <w:rFonts w:ascii="Traditional Arabic" w:hAnsi="Traditional Arabic" w:cs="Traditional Arabic" w:hint="cs"/>
          <w:sz w:val="36"/>
          <w:szCs w:val="36"/>
          <w:rtl/>
        </w:rPr>
        <w:t>.</w:t>
      </w:r>
    </w:p>
    <w:p w:rsidR="002D64A4" w:rsidRDefault="002D64A4" w:rsidP="002D64A4">
      <w:pPr>
        <w:spacing w:before="60" w:line="480" w:lineRule="exact"/>
        <w:rPr>
          <w:rFonts w:ascii="Traditional Arabic" w:hAnsi="Traditional Arabic" w:cs="Traditional Arabic"/>
          <w:sz w:val="36"/>
          <w:szCs w:val="36"/>
          <w:rtl/>
        </w:rPr>
      </w:pPr>
      <w:r w:rsidRPr="002D64A4">
        <w:rPr>
          <w:rFonts w:ascii="Traditional Arabic" w:hAnsi="Traditional Arabic" w:cs="Traditional Arabic" w:hint="cs"/>
          <w:sz w:val="36"/>
          <w:szCs w:val="36"/>
          <w:rtl/>
        </w:rPr>
        <w:t xml:space="preserve">المبحث الثالث: </w:t>
      </w:r>
      <w:r w:rsidRPr="002D64A4">
        <w:rPr>
          <w:rFonts w:ascii="Traditional Arabic" w:hAnsi="Traditional Arabic" w:cs="Traditional Arabic"/>
          <w:sz w:val="36"/>
          <w:szCs w:val="36"/>
          <w:rtl/>
        </w:rPr>
        <w:t>انحرافهم في تأويل القرآن</w:t>
      </w:r>
      <w:r>
        <w:rPr>
          <w:rFonts w:ascii="Traditional Arabic" w:hAnsi="Traditional Arabic" w:cs="Traditional Arabic" w:hint="cs"/>
          <w:sz w:val="36"/>
          <w:szCs w:val="36"/>
          <w:rtl/>
        </w:rPr>
        <w:t>.</w:t>
      </w:r>
    </w:p>
    <w:p w:rsidR="002D64A4" w:rsidRDefault="002D64A4" w:rsidP="002D64A4">
      <w:pPr>
        <w:spacing w:before="60" w:line="480" w:lineRule="exact"/>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الرابع: </w:t>
      </w:r>
      <w:r w:rsidRPr="002D64A4">
        <w:rPr>
          <w:rFonts w:ascii="Traditional Arabic" w:hAnsi="Traditional Arabic" w:cs="Traditional Arabic"/>
          <w:sz w:val="36"/>
          <w:szCs w:val="36"/>
          <w:rtl/>
        </w:rPr>
        <w:t>دعواهم تنزل كتب إلهية على الأئمة</w:t>
      </w:r>
      <w:r>
        <w:rPr>
          <w:rFonts w:ascii="Traditional Arabic" w:hAnsi="Traditional Arabic" w:cs="Traditional Arabic" w:hint="cs"/>
          <w:sz w:val="36"/>
          <w:szCs w:val="36"/>
          <w:rtl/>
        </w:rPr>
        <w:t>.</w:t>
      </w:r>
    </w:p>
    <w:p w:rsidR="002D64A4" w:rsidRDefault="002D64A4" w:rsidP="002D64A4">
      <w:pPr>
        <w:spacing w:before="60" w:line="480" w:lineRule="exact"/>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الخامس: عقائد أخرى </w:t>
      </w:r>
      <w:r w:rsidR="00F73E51">
        <w:rPr>
          <w:rFonts w:ascii="Traditional Arabic" w:hAnsi="Traditional Arabic" w:cs="Traditional Arabic" w:hint="cs"/>
          <w:sz w:val="36"/>
          <w:szCs w:val="36"/>
          <w:rtl/>
        </w:rPr>
        <w:t xml:space="preserve">لهم </w:t>
      </w:r>
      <w:r>
        <w:rPr>
          <w:rFonts w:ascii="Traditional Arabic" w:hAnsi="Traditional Arabic" w:cs="Traditional Arabic" w:hint="cs"/>
          <w:sz w:val="36"/>
          <w:szCs w:val="36"/>
          <w:rtl/>
        </w:rPr>
        <w:t>في كتاب الله.</w:t>
      </w:r>
    </w:p>
    <w:p w:rsidR="002D64A4" w:rsidRPr="00B522D2" w:rsidRDefault="002D64A4" w:rsidP="002D64A4">
      <w:pPr>
        <w:spacing w:before="60" w:line="480" w:lineRule="exact"/>
        <w:rPr>
          <w:rFonts w:ascii="Traditional Arabic" w:hAnsi="Traditional Arabic" w:cs="Traditional Arabic"/>
          <w:sz w:val="36"/>
          <w:szCs w:val="36"/>
          <w:rtl/>
        </w:rPr>
      </w:pPr>
      <w:r>
        <w:rPr>
          <w:rFonts w:ascii="Traditional Arabic" w:hAnsi="Traditional Arabic" w:cs="Traditional Arabic" w:hint="cs"/>
          <w:sz w:val="36"/>
          <w:szCs w:val="36"/>
          <w:rtl/>
        </w:rPr>
        <w:t xml:space="preserve">وأسأل الله أن يجعل عملي لوجهه خالصًا ولسنة نبيه موافقًا. </w:t>
      </w:r>
    </w:p>
    <w:p w:rsidR="002D64A4" w:rsidRDefault="002D64A4" w:rsidP="00AC33E1">
      <w:pPr>
        <w:jc w:val="both"/>
        <w:rPr>
          <w:rFonts w:ascii="Traditional Arabic" w:hAnsi="Traditional Arabic" w:cs="Traditional Arabic"/>
          <w:sz w:val="36"/>
          <w:szCs w:val="36"/>
          <w:rtl/>
        </w:rPr>
      </w:pPr>
    </w:p>
    <w:p w:rsidR="00AC33E1" w:rsidRDefault="00AC33E1" w:rsidP="00240BFD">
      <w:pPr>
        <w:jc w:val="both"/>
        <w:rPr>
          <w:rFonts w:ascii="Traditional Arabic" w:hAnsi="Traditional Arabic" w:cs="Traditional Arabic"/>
          <w:sz w:val="36"/>
          <w:szCs w:val="36"/>
          <w:rtl/>
        </w:rPr>
      </w:pPr>
    </w:p>
    <w:p w:rsidR="002D64A4" w:rsidRDefault="002D64A4" w:rsidP="00AC33E1">
      <w:pPr>
        <w:jc w:val="center"/>
        <w:rPr>
          <w:rFonts w:ascii="Traditional Arabic" w:hAnsi="Traditional Arabic" w:cs="Traditional Arabic"/>
          <w:b/>
          <w:bCs/>
          <w:sz w:val="36"/>
          <w:szCs w:val="36"/>
          <w:rtl/>
        </w:rPr>
      </w:pPr>
    </w:p>
    <w:p w:rsidR="002D64A4" w:rsidRDefault="002D64A4" w:rsidP="00AC33E1">
      <w:pPr>
        <w:jc w:val="center"/>
        <w:rPr>
          <w:rFonts w:ascii="Traditional Arabic" w:hAnsi="Traditional Arabic" w:cs="Traditional Arabic"/>
          <w:b/>
          <w:bCs/>
          <w:sz w:val="36"/>
          <w:szCs w:val="36"/>
          <w:rtl/>
        </w:rPr>
      </w:pPr>
    </w:p>
    <w:p w:rsidR="002D64A4" w:rsidRDefault="002D64A4" w:rsidP="00AC33E1">
      <w:pPr>
        <w:jc w:val="center"/>
        <w:rPr>
          <w:rFonts w:ascii="Traditional Arabic" w:hAnsi="Traditional Arabic" w:cs="Traditional Arabic"/>
          <w:b/>
          <w:bCs/>
          <w:sz w:val="36"/>
          <w:szCs w:val="36"/>
          <w:rtl/>
        </w:rPr>
      </w:pPr>
    </w:p>
    <w:p w:rsidR="002D64A4" w:rsidRDefault="002D64A4" w:rsidP="00AC33E1">
      <w:pPr>
        <w:jc w:val="center"/>
        <w:rPr>
          <w:rFonts w:ascii="Traditional Arabic" w:hAnsi="Traditional Arabic" w:cs="Traditional Arabic"/>
          <w:b/>
          <w:bCs/>
          <w:sz w:val="36"/>
          <w:szCs w:val="36"/>
          <w:rtl/>
        </w:rPr>
      </w:pPr>
    </w:p>
    <w:p w:rsidR="002D64A4" w:rsidRDefault="002D64A4" w:rsidP="00AC33E1">
      <w:pPr>
        <w:jc w:val="center"/>
        <w:rPr>
          <w:rFonts w:ascii="Traditional Arabic" w:hAnsi="Traditional Arabic" w:cs="Traditional Arabic"/>
          <w:b/>
          <w:bCs/>
          <w:sz w:val="36"/>
          <w:szCs w:val="36"/>
          <w:rtl/>
        </w:rPr>
      </w:pPr>
    </w:p>
    <w:p w:rsidR="002D64A4" w:rsidRDefault="002D64A4" w:rsidP="00AC33E1">
      <w:pPr>
        <w:jc w:val="center"/>
        <w:rPr>
          <w:rFonts w:ascii="Traditional Arabic" w:hAnsi="Traditional Arabic" w:cs="Traditional Arabic"/>
          <w:b/>
          <w:bCs/>
          <w:sz w:val="36"/>
          <w:szCs w:val="36"/>
          <w:rtl/>
        </w:rPr>
      </w:pPr>
    </w:p>
    <w:p w:rsidR="002D64A4" w:rsidRDefault="002D64A4" w:rsidP="00AC33E1">
      <w:pPr>
        <w:jc w:val="center"/>
        <w:rPr>
          <w:rFonts w:ascii="Traditional Arabic" w:hAnsi="Traditional Arabic" w:cs="Traditional Arabic"/>
          <w:b/>
          <w:bCs/>
          <w:sz w:val="36"/>
          <w:szCs w:val="36"/>
          <w:rtl/>
        </w:rPr>
      </w:pPr>
    </w:p>
    <w:p w:rsidR="00AC33E1" w:rsidRPr="00AC33E1" w:rsidRDefault="00AC33E1" w:rsidP="00AC33E1">
      <w:pPr>
        <w:jc w:val="center"/>
        <w:rPr>
          <w:rFonts w:ascii="Traditional Arabic" w:hAnsi="Traditional Arabic" w:cs="Traditional Arabic"/>
          <w:b/>
          <w:bCs/>
          <w:sz w:val="36"/>
          <w:szCs w:val="36"/>
          <w:rtl/>
        </w:rPr>
      </w:pPr>
      <w:r w:rsidRPr="00AC33E1">
        <w:rPr>
          <w:rFonts w:ascii="Traditional Arabic" w:hAnsi="Traditional Arabic" w:cs="Traditional Arabic" w:hint="cs"/>
          <w:b/>
          <w:bCs/>
          <w:sz w:val="36"/>
          <w:szCs w:val="36"/>
          <w:rtl/>
        </w:rPr>
        <w:lastRenderedPageBreak/>
        <w:t>تمهيد</w:t>
      </w:r>
    </w:p>
    <w:p w:rsidR="00EC581C" w:rsidRPr="00521DD1" w:rsidRDefault="00EC581C" w:rsidP="00F73E51">
      <w:pPr>
        <w:jc w:val="both"/>
        <w:rPr>
          <w:rFonts w:ascii="Traditional Arabic" w:hAnsi="Traditional Arabic" w:cs="Traditional Arabic"/>
          <w:b/>
          <w:bCs/>
          <w:sz w:val="36"/>
          <w:szCs w:val="36"/>
          <w:rtl/>
        </w:rPr>
      </w:pPr>
      <w:r w:rsidRPr="00521DD1">
        <w:rPr>
          <w:rFonts w:ascii="Traditional Arabic" w:hAnsi="Traditional Arabic" w:cs="Traditional Arabic" w:hint="cs"/>
          <w:b/>
          <w:bCs/>
          <w:sz w:val="36"/>
          <w:szCs w:val="36"/>
          <w:rtl/>
        </w:rPr>
        <w:t>الم</w:t>
      </w:r>
      <w:r w:rsidR="006E3560">
        <w:rPr>
          <w:rFonts w:ascii="Traditional Arabic" w:hAnsi="Traditional Arabic" w:cs="Traditional Arabic" w:hint="cs"/>
          <w:b/>
          <w:bCs/>
          <w:sz w:val="36"/>
          <w:szCs w:val="36"/>
          <w:rtl/>
        </w:rPr>
        <w:t>طلب</w:t>
      </w:r>
      <w:r w:rsidRPr="00521DD1">
        <w:rPr>
          <w:rFonts w:ascii="Traditional Arabic" w:hAnsi="Traditional Arabic" w:cs="Traditional Arabic" w:hint="cs"/>
          <w:b/>
          <w:bCs/>
          <w:sz w:val="36"/>
          <w:szCs w:val="36"/>
          <w:rtl/>
        </w:rPr>
        <w:t xml:space="preserve"> الأول: </w:t>
      </w:r>
      <w:r w:rsidR="00FF73E3">
        <w:rPr>
          <w:rFonts w:ascii="Traditional Arabic" w:hAnsi="Traditional Arabic" w:cs="Traditional Arabic" w:hint="cs"/>
          <w:b/>
          <w:bCs/>
          <w:sz w:val="36"/>
          <w:szCs w:val="36"/>
          <w:rtl/>
        </w:rPr>
        <w:t>ال</w:t>
      </w:r>
      <w:r w:rsidRPr="00521DD1">
        <w:rPr>
          <w:rFonts w:ascii="Traditional Arabic" w:hAnsi="Traditional Arabic" w:cs="Traditional Arabic" w:hint="cs"/>
          <w:b/>
          <w:bCs/>
          <w:sz w:val="36"/>
          <w:szCs w:val="36"/>
          <w:rtl/>
        </w:rPr>
        <w:t>تعريف</w:t>
      </w:r>
      <w:r w:rsidR="00F73E51">
        <w:rPr>
          <w:rFonts w:ascii="Traditional Arabic" w:hAnsi="Traditional Arabic" w:cs="Traditional Arabic" w:hint="cs"/>
          <w:b/>
          <w:bCs/>
          <w:sz w:val="36"/>
          <w:szCs w:val="36"/>
          <w:rtl/>
        </w:rPr>
        <w:t xml:space="preserve"> ب</w:t>
      </w:r>
      <w:r w:rsidRPr="00521DD1">
        <w:rPr>
          <w:rFonts w:ascii="Traditional Arabic" w:hAnsi="Traditional Arabic" w:cs="Traditional Arabic" w:hint="cs"/>
          <w:b/>
          <w:bCs/>
          <w:sz w:val="36"/>
          <w:szCs w:val="36"/>
          <w:rtl/>
        </w:rPr>
        <w:t>الشيعة:</w:t>
      </w:r>
    </w:p>
    <w:p w:rsidR="00C22236" w:rsidRDefault="00C22236" w:rsidP="00AC33E1">
      <w:pPr>
        <w:spacing w:before="60" w:line="240" w:lineRule="auto"/>
        <w:jc w:val="lowKashida"/>
        <w:rPr>
          <w:rFonts w:ascii="Traditional Arabic" w:hAnsi="Traditional Arabic" w:cs="Traditional Arabic"/>
          <w:sz w:val="36"/>
          <w:szCs w:val="36"/>
          <w:rtl/>
        </w:rPr>
      </w:pPr>
      <w:r w:rsidRPr="00697253">
        <w:rPr>
          <w:rFonts w:ascii="Traditional Arabic" w:hAnsi="Traditional Arabic" w:cs="Traditional Arabic"/>
          <w:sz w:val="36"/>
          <w:szCs w:val="36"/>
          <w:rtl/>
        </w:rPr>
        <w:t>الشيعة</w:t>
      </w:r>
      <w:r>
        <w:rPr>
          <w:rFonts w:ascii="Traditional Arabic" w:hAnsi="Traditional Arabic" w:cs="Traditional Arabic" w:hint="cs"/>
          <w:sz w:val="36"/>
          <w:szCs w:val="36"/>
          <w:rtl/>
        </w:rPr>
        <w:t xml:space="preserve"> في اللغة:</w:t>
      </w:r>
      <w:r w:rsidRPr="00697253">
        <w:rPr>
          <w:rFonts w:ascii="Traditional Arabic" w:hAnsi="Traditional Arabic" w:cs="Traditional Arabic"/>
          <w:sz w:val="36"/>
          <w:szCs w:val="36"/>
          <w:rtl/>
        </w:rPr>
        <w:t xml:space="preserve"> أنصار الرجل وأتباعه</w:t>
      </w:r>
      <w:r>
        <w:rPr>
          <w:rFonts w:ascii="Traditional Arabic" w:hAnsi="Traditional Arabic" w:cs="Traditional Arabic" w:hint="cs"/>
          <w:sz w:val="36"/>
          <w:szCs w:val="36"/>
          <w:rtl/>
        </w:rPr>
        <w:t>،</w:t>
      </w:r>
      <w:r w:rsidRPr="00697253">
        <w:rPr>
          <w:rFonts w:ascii="Traditional Arabic" w:hAnsi="Traditional Arabic" w:cs="Traditional Arabic"/>
          <w:sz w:val="36"/>
          <w:szCs w:val="36"/>
          <w:rtl/>
        </w:rPr>
        <w:t xml:space="preserve"> </w:t>
      </w:r>
      <w:r w:rsidRPr="00781D92">
        <w:rPr>
          <w:rFonts w:ascii="Traditional Arabic" w:hAnsi="Traditional Arabic" w:cs="Traditional Arabic"/>
          <w:sz w:val="36"/>
          <w:szCs w:val="36"/>
          <w:rtl/>
        </w:rPr>
        <w:t>وأصل الشيعة: الفرقة من الناس، ويقع على الواحد والاثنين والجمع والمذكور والمؤنث بلفظ واحد ومعنى واحد</w:t>
      </w:r>
      <w:r w:rsidRPr="00781D92">
        <w:rPr>
          <w:rFonts w:ascii="Traditional Arabic" w:hAnsi="Traditional Arabic" w:cs="Traditional Arabic" w:hint="cs"/>
          <w:sz w:val="40"/>
          <w:szCs w:val="40"/>
          <w:vertAlign w:val="superscript"/>
          <w:rtl/>
        </w:rPr>
        <w:t>(</w:t>
      </w:r>
      <w:r w:rsidRPr="00781D92">
        <w:rPr>
          <w:rStyle w:val="FootnoteReference"/>
          <w:rFonts w:ascii="Traditional Arabic" w:hAnsi="Traditional Arabic" w:cs="Traditional Arabic"/>
          <w:sz w:val="40"/>
          <w:szCs w:val="40"/>
          <w:rtl/>
        </w:rPr>
        <w:footnoteReference w:id="1"/>
      </w:r>
      <w:r w:rsidRPr="00781D92">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p>
    <w:p w:rsidR="00C22236" w:rsidRDefault="00C22236" w:rsidP="00240BFD">
      <w:pPr>
        <w:spacing w:before="6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تعريف الشيعة اصطلاحًا، </w:t>
      </w:r>
      <w:r w:rsidR="00FE63E7">
        <w:rPr>
          <w:rFonts w:ascii="Traditional Arabic" w:hAnsi="Traditional Arabic" w:cs="Traditional Arabic" w:hint="cs"/>
          <w:sz w:val="36"/>
          <w:szCs w:val="36"/>
          <w:rtl/>
        </w:rPr>
        <w:t xml:space="preserve">فيرى </w:t>
      </w:r>
      <w:r>
        <w:rPr>
          <w:rFonts w:ascii="Traditional Arabic" w:hAnsi="Traditional Arabic" w:cs="Traditional Arabic"/>
          <w:sz w:val="36"/>
          <w:szCs w:val="36"/>
          <w:rtl/>
        </w:rPr>
        <w:t>ابن حز</w:t>
      </w:r>
      <w:r w:rsidRPr="00725476">
        <w:rPr>
          <w:rFonts w:ascii="Traditional Arabic" w:hAnsi="Traditional Arabic" w:cs="Traditional Arabic"/>
          <w:sz w:val="36"/>
          <w:szCs w:val="36"/>
          <w:rtl/>
        </w:rPr>
        <w:t xml:space="preserve">م </w:t>
      </w:r>
      <w:r w:rsidR="00FE63E7">
        <w:rPr>
          <w:rFonts w:ascii="Traditional Arabic" w:hAnsi="Traditional Arabic" w:cs="Traditional Arabic" w:hint="cs"/>
          <w:sz w:val="36"/>
          <w:szCs w:val="36"/>
          <w:rtl/>
        </w:rPr>
        <w:t>أن كل «</w:t>
      </w:r>
      <w:r>
        <w:rPr>
          <w:rFonts w:ascii="Traditional Arabic" w:hAnsi="Traditional Arabic" w:cs="Traditional Arabic"/>
          <w:sz w:val="36"/>
          <w:szCs w:val="36"/>
          <w:rtl/>
        </w:rPr>
        <w:t>من وافق الشيعة في أن علي</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725476">
        <w:rPr>
          <w:rFonts w:ascii="Traditional Arabic" w:hAnsi="Traditional Arabic" w:cs="Traditional Arabic"/>
          <w:sz w:val="36"/>
          <w:szCs w:val="36"/>
          <w:rtl/>
        </w:rPr>
        <w:t xml:space="preserve"> </w:t>
      </w:r>
      <w:r>
        <w:rPr>
          <w:rFonts w:ascii="Traditional Arabic" w:hAnsi="Traditional Arabic" w:cs="Traditional Arabic"/>
          <w:sz w:val="36"/>
          <w:szCs w:val="36"/>
        </w:rPr>
        <w:sym w:font="AGA Arabesque" w:char="F074"/>
      </w:r>
      <w:r>
        <w:rPr>
          <w:rFonts w:ascii="Traditional Arabic" w:hAnsi="Traditional Arabic" w:cs="Traditional Arabic" w:hint="cs"/>
          <w:sz w:val="36"/>
          <w:szCs w:val="36"/>
          <w:rtl/>
        </w:rPr>
        <w:t xml:space="preserve"> </w:t>
      </w:r>
      <w:r w:rsidRPr="00725476">
        <w:rPr>
          <w:rFonts w:ascii="Traditional Arabic" w:hAnsi="Traditional Arabic" w:cs="Traditional Arabic"/>
          <w:sz w:val="36"/>
          <w:szCs w:val="36"/>
          <w:rtl/>
        </w:rPr>
        <w:t xml:space="preserve">أفضل الناس بعد رسول الله </w:t>
      </w:r>
      <w:r>
        <w:rPr>
          <w:rFonts w:ascii="Traditional Arabic" w:hAnsi="Traditional Arabic" w:cs="Traditional Arabic"/>
          <w:sz w:val="36"/>
          <w:szCs w:val="36"/>
        </w:rPr>
        <w:sym w:font="AGA Arabesque" w:char="F072"/>
      </w:r>
      <w:r w:rsidRPr="00725476">
        <w:rPr>
          <w:rFonts w:ascii="Traditional Arabic" w:hAnsi="Traditional Arabic" w:cs="Traditional Arabic"/>
          <w:sz w:val="36"/>
          <w:szCs w:val="36"/>
          <w:rtl/>
        </w:rPr>
        <w:t xml:space="preserve"> وأحق</w:t>
      </w:r>
      <w:r w:rsidR="00F36761">
        <w:rPr>
          <w:rFonts w:ascii="Traditional Arabic" w:hAnsi="Traditional Arabic" w:cs="Traditional Arabic" w:hint="cs"/>
          <w:sz w:val="36"/>
          <w:szCs w:val="36"/>
          <w:rtl/>
        </w:rPr>
        <w:t>ُّ</w:t>
      </w:r>
      <w:r w:rsidRPr="00725476">
        <w:rPr>
          <w:rFonts w:ascii="Traditional Arabic" w:hAnsi="Traditional Arabic" w:cs="Traditional Arabic"/>
          <w:sz w:val="36"/>
          <w:szCs w:val="36"/>
          <w:rtl/>
        </w:rPr>
        <w:t>هم بالإمامة وولده من بعده فهو شيعي، وإن خالفهم فيما عدا ذلك مما اختلف فيه المسلمون، فإ</w:t>
      </w:r>
      <w:r>
        <w:rPr>
          <w:rFonts w:ascii="Traditional Arabic" w:hAnsi="Traditional Arabic" w:cs="Traditional Arabic"/>
          <w:sz w:val="36"/>
          <w:szCs w:val="36"/>
          <w:rtl/>
        </w:rPr>
        <w:t>ن خالفهم فيما ذكرنا فليس شيعي</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725476">
        <w:rPr>
          <w:rFonts w:ascii="Traditional Arabic" w:hAnsi="Traditional Arabic" w:cs="Traditional Arabic" w:hint="cs"/>
          <w:sz w:val="40"/>
          <w:szCs w:val="40"/>
          <w:vertAlign w:val="superscript"/>
          <w:rtl/>
        </w:rPr>
        <w:t>(</w:t>
      </w:r>
      <w:r w:rsidRPr="00725476">
        <w:rPr>
          <w:rStyle w:val="FootnoteReference"/>
          <w:rFonts w:ascii="Traditional Arabic" w:hAnsi="Traditional Arabic" w:cs="Traditional Arabic"/>
          <w:sz w:val="40"/>
          <w:szCs w:val="40"/>
          <w:rtl/>
        </w:rPr>
        <w:footnoteReference w:id="2"/>
      </w:r>
      <w:r w:rsidRPr="00725476">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r w:rsidR="00FE63E7">
        <w:rPr>
          <w:rFonts w:ascii="Traditional Arabic" w:hAnsi="Traditional Arabic" w:cs="Traditional Arabic" w:hint="cs"/>
          <w:sz w:val="36"/>
          <w:szCs w:val="36"/>
          <w:rtl/>
        </w:rPr>
        <w:t xml:space="preserve"> ويرى بعض شيوخ الشيعة المعاصرين </w:t>
      </w:r>
      <w:r w:rsidR="00F36761">
        <w:rPr>
          <w:rFonts w:ascii="Traditional Arabic" w:hAnsi="Traditional Arabic" w:cs="Traditional Arabic" w:hint="cs"/>
          <w:sz w:val="36"/>
          <w:szCs w:val="36"/>
          <w:rtl/>
        </w:rPr>
        <w:t>أن</w:t>
      </w:r>
      <w:r w:rsidR="00FE63E7">
        <w:rPr>
          <w:rFonts w:ascii="Traditional Arabic" w:hAnsi="Traditional Arabic" w:cs="Traditional Arabic" w:hint="cs"/>
          <w:sz w:val="36"/>
          <w:szCs w:val="36"/>
          <w:rtl/>
        </w:rPr>
        <w:t xml:space="preserve"> هذا التعريف أدق تعريف لل</w:t>
      </w:r>
      <w:r w:rsidR="00F36761">
        <w:rPr>
          <w:rFonts w:ascii="Traditional Arabic" w:hAnsi="Traditional Arabic" w:cs="Traditional Arabic" w:hint="cs"/>
          <w:sz w:val="36"/>
          <w:szCs w:val="36"/>
          <w:rtl/>
        </w:rPr>
        <w:t>شيعة</w:t>
      </w:r>
      <w:r w:rsidR="00FE63E7" w:rsidRPr="00FE63E7">
        <w:rPr>
          <w:rFonts w:ascii="Traditional Arabic" w:hAnsi="Traditional Arabic" w:cs="Traditional Arabic" w:hint="cs"/>
          <w:sz w:val="40"/>
          <w:szCs w:val="40"/>
          <w:vertAlign w:val="superscript"/>
          <w:rtl/>
        </w:rPr>
        <w:t>(</w:t>
      </w:r>
      <w:r w:rsidR="00FE63E7" w:rsidRPr="00FE63E7">
        <w:rPr>
          <w:rStyle w:val="FootnoteReference"/>
          <w:rFonts w:ascii="Traditional Arabic" w:hAnsi="Traditional Arabic" w:cs="Traditional Arabic"/>
          <w:sz w:val="40"/>
          <w:szCs w:val="40"/>
          <w:rtl/>
        </w:rPr>
        <w:footnoteReference w:id="3"/>
      </w:r>
      <w:r w:rsidR="00FE63E7" w:rsidRPr="00FE63E7">
        <w:rPr>
          <w:rFonts w:ascii="Traditional Arabic" w:hAnsi="Traditional Arabic" w:cs="Traditional Arabic" w:hint="cs"/>
          <w:sz w:val="40"/>
          <w:szCs w:val="40"/>
          <w:vertAlign w:val="superscript"/>
          <w:rtl/>
        </w:rPr>
        <w:t>)</w:t>
      </w:r>
      <w:r w:rsidR="00FE63E7">
        <w:rPr>
          <w:rFonts w:ascii="Traditional Arabic" w:hAnsi="Traditional Arabic" w:cs="Traditional Arabic" w:hint="cs"/>
          <w:sz w:val="36"/>
          <w:szCs w:val="36"/>
          <w:rtl/>
        </w:rPr>
        <w:t>.</w:t>
      </w:r>
    </w:p>
    <w:p w:rsidR="00F70B13" w:rsidRDefault="00C22236" w:rsidP="00F70B13">
      <w:pPr>
        <w:autoSpaceDE w:val="0"/>
        <w:autoSpaceDN w:val="0"/>
        <w:adjustRightInd w:val="0"/>
        <w:spacing w:after="0" w:line="240" w:lineRule="auto"/>
        <w:jc w:val="both"/>
        <w:rPr>
          <w:rFonts w:ascii="Traditional Arabic" w:hAnsi="Traditional Arabic" w:cs="Traditional Arabic"/>
          <w:sz w:val="36"/>
          <w:szCs w:val="36"/>
          <w:rtl/>
        </w:rPr>
      </w:pPr>
      <w:r w:rsidRPr="00DA2263">
        <w:rPr>
          <w:rFonts w:ascii="Traditional Arabic" w:hAnsi="Traditional Arabic" w:cs="Traditional Arabic"/>
          <w:sz w:val="36"/>
          <w:szCs w:val="36"/>
          <w:rtl/>
        </w:rPr>
        <w:t>وفي ن</w:t>
      </w:r>
      <w:r>
        <w:rPr>
          <w:rFonts w:ascii="Traditional Arabic" w:hAnsi="Traditional Arabic" w:cs="Traditional Arabic"/>
          <w:sz w:val="36"/>
          <w:szCs w:val="36"/>
          <w:rtl/>
        </w:rPr>
        <w:t>ظري أن تعريف الشيعة مرتبط أساس</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DA2263">
        <w:rPr>
          <w:rFonts w:ascii="Traditional Arabic" w:hAnsi="Traditional Arabic" w:cs="Traditional Arabic"/>
          <w:sz w:val="36"/>
          <w:szCs w:val="36"/>
          <w:rtl/>
        </w:rPr>
        <w:t xml:space="preserve"> بأطوار نشأتهم، ومراحل التطور العقدي لهم، </w:t>
      </w:r>
      <w:r w:rsidR="00F70B13">
        <w:rPr>
          <w:rFonts w:ascii="Traditional Arabic" w:hAnsi="Traditional Arabic" w:cs="Traditional Arabic" w:hint="cs"/>
          <w:sz w:val="36"/>
          <w:szCs w:val="36"/>
          <w:rtl/>
        </w:rPr>
        <w:t xml:space="preserve">فقد ظهر هذا المصطلح </w:t>
      </w:r>
      <w:r w:rsidR="0094073D">
        <w:rPr>
          <w:rFonts w:ascii="Traditional Arabic" w:hAnsi="Traditional Arabic" w:cs="Traditional Arabic"/>
          <w:sz w:val="36"/>
          <w:szCs w:val="36"/>
          <w:rtl/>
        </w:rPr>
        <w:t>ل</w:t>
      </w:r>
      <w:r w:rsidR="0094073D">
        <w:rPr>
          <w:rFonts w:ascii="Traditional Arabic" w:hAnsi="Traditional Arabic" w:cs="Traditional Arabic" w:hint="cs"/>
          <w:sz w:val="36"/>
          <w:szCs w:val="36"/>
          <w:rtl/>
        </w:rPr>
        <w:t>م</w:t>
      </w:r>
      <w:r w:rsidRPr="00DA2263">
        <w:rPr>
          <w:rFonts w:ascii="Traditional Arabic" w:hAnsi="Traditional Arabic" w:cs="Traditional Arabic"/>
          <w:sz w:val="36"/>
          <w:szCs w:val="36"/>
          <w:rtl/>
        </w:rPr>
        <w:t>ا</w:t>
      </w:r>
      <w:r w:rsidR="0094073D">
        <w:rPr>
          <w:rFonts w:ascii="Traditional Arabic" w:hAnsi="Traditional Arabic" w:cs="Traditional Arabic" w:hint="cs"/>
          <w:sz w:val="36"/>
          <w:szCs w:val="36"/>
          <w:rtl/>
        </w:rPr>
        <w:t xml:space="preserve"> اختلف</w:t>
      </w:r>
      <w:r w:rsidRPr="00DA2263">
        <w:rPr>
          <w:rFonts w:ascii="Traditional Arabic" w:hAnsi="Traditional Arabic" w:cs="Traditional Arabic"/>
          <w:sz w:val="36"/>
          <w:szCs w:val="36"/>
          <w:rtl/>
        </w:rPr>
        <w:t xml:space="preserve"> </w:t>
      </w:r>
      <w:r w:rsidR="0094073D">
        <w:rPr>
          <w:rFonts w:ascii="Traditional Arabic" w:hAnsi="Traditional Arabic" w:cs="Traditional Arabic" w:hint="cs"/>
          <w:sz w:val="36"/>
          <w:szCs w:val="36"/>
          <w:rtl/>
        </w:rPr>
        <w:t>أهل</w:t>
      </w:r>
      <w:r>
        <w:rPr>
          <w:rFonts w:ascii="Traditional Arabic" w:hAnsi="Traditional Arabic" w:cs="Traditional Arabic"/>
          <w:sz w:val="36"/>
          <w:szCs w:val="36"/>
          <w:rtl/>
        </w:rPr>
        <w:t xml:space="preserve"> الصدر الأول</w:t>
      </w:r>
      <w:r w:rsidR="0094073D">
        <w:rPr>
          <w:rFonts w:ascii="Traditional Arabic" w:hAnsi="Traditional Arabic" w:cs="Traditional Arabic" w:hint="cs"/>
          <w:sz w:val="36"/>
          <w:szCs w:val="36"/>
          <w:rtl/>
        </w:rPr>
        <w:t xml:space="preserve"> في المفاضلة بين علي وعثمان </w:t>
      </w:r>
      <w:r w:rsidR="0094073D">
        <w:rPr>
          <w:rFonts w:ascii="Traditional Arabic" w:hAnsi="Traditional Arabic" w:cs="Traditional Arabic"/>
          <w:sz w:val="36"/>
          <w:szCs w:val="36"/>
          <w:rtl/>
        </w:rPr>
        <w:t>–</w:t>
      </w:r>
      <w:r w:rsidR="0094073D">
        <w:rPr>
          <w:rFonts w:ascii="Traditional Arabic" w:hAnsi="Traditional Arabic" w:cs="Traditional Arabic" w:hint="cs"/>
          <w:sz w:val="36"/>
          <w:szCs w:val="36"/>
          <w:rtl/>
        </w:rPr>
        <w:t xml:space="preserve"> رضي الله عنهما - </w:t>
      </w:r>
      <w:r w:rsidR="00F36761">
        <w:rPr>
          <w:rFonts w:ascii="Traditional Arabic" w:hAnsi="Traditional Arabic" w:cs="Traditional Arabic" w:hint="cs"/>
          <w:sz w:val="36"/>
          <w:szCs w:val="36"/>
          <w:rtl/>
        </w:rPr>
        <w:t>ف</w:t>
      </w:r>
      <w:r w:rsidRPr="00DA2263">
        <w:rPr>
          <w:rFonts w:ascii="Traditional Arabic" w:hAnsi="Traditional Arabic" w:cs="Traditional Arabic"/>
          <w:sz w:val="36"/>
          <w:szCs w:val="36"/>
          <w:rtl/>
        </w:rPr>
        <w:t>قيل: شي</w:t>
      </w:r>
      <w:r>
        <w:rPr>
          <w:rFonts w:ascii="Traditional Arabic" w:hAnsi="Traditional Arabic" w:cs="Traditional Arabic"/>
          <w:sz w:val="36"/>
          <w:szCs w:val="36"/>
          <w:rtl/>
        </w:rPr>
        <w:t>عي وعثماني، فالشيعي</w:t>
      </w:r>
      <w:r w:rsidR="00F36761">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قدم علي</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DA2263">
        <w:rPr>
          <w:rFonts w:ascii="Traditional Arabic" w:hAnsi="Traditional Arabic" w:cs="Traditional Arabic"/>
          <w:sz w:val="36"/>
          <w:szCs w:val="36"/>
          <w:rtl/>
        </w:rPr>
        <w:t xml:space="preserve"> على عثمان، والعثماني: من قدّم عثمان على علي</w:t>
      </w:r>
      <w:r w:rsidRPr="00DA2263">
        <w:rPr>
          <w:rFonts w:ascii="Traditional Arabic" w:hAnsi="Traditional Arabic" w:cs="Traditional Arabic" w:hint="cs"/>
          <w:sz w:val="40"/>
          <w:szCs w:val="40"/>
          <w:vertAlign w:val="superscript"/>
          <w:rtl/>
        </w:rPr>
        <w:t>(</w:t>
      </w:r>
      <w:r w:rsidRPr="00DA2263">
        <w:rPr>
          <w:rStyle w:val="FootnoteReference"/>
          <w:rFonts w:ascii="Traditional Arabic" w:hAnsi="Traditional Arabic" w:cs="Traditional Arabic"/>
          <w:sz w:val="40"/>
          <w:szCs w:val="40"/>
          <w:rtl/>
        </w:rPr>
        <w:footnoteReference w:id="4"/>
      </w:r>
      <w:r w:rsidRPr="00DA2263">
        <w:rPr>
          <w:rFonts w:ascii="Traditional Arabic" w:hAnsi="Traditional Arabic" w:cs="Traditional Arabic" w:hint="cs"/>
          <w:sz w:val="40"/>
          <w:szCs w:val="40"/>
          <w:vertAlign w:val="superscript"/>
          <w:rtl/>
        </w:rPr>
        <w:t>)</w:t>
      </w:r>
      <w:r w:rsidRPr="00DA226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C22236" w:rsidRPr="00DA2263" w:rsidRDefault="00C22236" w:rsidP="00240BFD">
      <w:pPr>
        <w:autoSpaceDE w:val="0"/>
        <w:autoSpaceDN w:val="0"/>
        <w:adjustRightInd w:val="0"/>
        <w:spacing w:after="0" w:line="240" w:lineRule="auto"/>
        <w:jc w:val="both"/>
        <w:rPr>
          <w:rFonts w:ascii="Traditional Arabic" w:hAnsi="Traditional Arabic" w:cs="Traditional Arabic"/>
          <w:sz w:val="36"/>
          <w:szCs w:val="36"/>
          <w:rtl/>
        </w:rPr>
      </w:pPr>
      <w:r w:rsidRPr="00DA2263">
        <w:rPr>
          <w:rFonts w:ascii="Traditional Arabic" w:hAnsi="Traditional Arabic" w:cs="Traditional Arabic"/>
          <w:sz w:val="36"/>
          <w:szCs w:val="36"/>
          <w:rtl/>
        </w:rPr>
        <w:t>فعلى هذا يكون التعريف للشيعة في الصدر الأول: أنهم ا</w:t>
      </w:r>
      <w:r>
        <w:rPr>
          <w:rFonts w:ascii="Traditional Arabic" w:hAnsi="Traditional Arabic" w:cs="Traditional Arabic"/>
          <w:sz w:val="36"/>
          <w:szCs w:val="36"/>
          <w:rtl/>
        </w:rPr>
        <w:t>لذين يقدمون علي</w:t>
      </w:r>
      <w:r>
        <w:rPr>
          <w:rFonts w:ascii="Traditional Arabic" w:hAnsi="Traditional Arabic" w:cs="Traditional Arabic" w:hint="cs"/>
          <w:sz w:val="36"/>
          <w:szCs w:val="36"/>
          <w:rtl/>
        </w:rPr>
        <w:t>ً</w:t>
      </w:r>
      <w:r w:rsidR="00F36761">
        <w:rPr>
          <w:rFonts w:ascii="Traditional Arabic" w:hAnsi="Traditional Arabic" w:cs="Traditional Arabic" w:hint="cs"/>
          <w:sz w:val="36"/>
          <w:szCs w:val="36"/>
          <w:rtl/>
        </w:rPr>
        <w:t>ّ</w:t>
      </w:r>
      <w:r>
        <w:rPr>
          <w:rFonts w:ascii="Traditional Arabic" w:hAnsi="Traditional Arabic" w:cs="Traditional Arabic"/>
          <w:sz w:val="36"/>
          <w:szCs w:val="36"/>
          <w:rtl/>
        </w:rPr>
        <w:t>ا على عثمان فقط</w:t>
      </w:r>
      <w:r>
        <w:rPr>
          <w:rFonts w:ascii="Traditional Arabic" w:hAnsi="Traditional Arabic" w:cs="Traditional Arabic" w:hint="cs"/>
          <w:sz w:val="36"/>
          <w:szCs w:val="36"/>
          <w:rtl/>
        </w:rPr>
        <w:t xml:space="preserve">، </w:t>
      </w:r>
      <w:r w:rsidRPr="00D15863">
        <w:rPr>
          <w:rFonts w:ascii="Traditional Arabic" w:hAnsi="Traditional Arabic" w:cs="Traditional Arabic"/>
          <w:sz w:val="36"/>
          <w:szCs w:val="36"/>
          <w:rtl/>
        </w:rPr>
        <w:t xml:space="preserve">وهم وإن سموا بالشيعة فهم من </w:t>
      </w:r>
      <w:r>
        <w:rPr>
          <w:rFonts w:ascii="Traditional Arabic" w:hAnsi="Traditional Arabic" w:cs="Traditional Arabic"/>
          <w:sz w:val="36"/>
          <w:szCs w:val="36"/>
          <w:rtl/>
        </w:rPr>
        <w:t>أهل السنة؛ لأن مسألة</w:t>
      </w:r>
      <w:r w:rsidR="00F36761">
        <w:rPr>
          <w:rFonts w:ascii="Traditional Arabic" w:hAnsi="Traditional Arabic" w:cs="Traditional Arabic" w:hint="cs"/>
          <w:sz w:val="36"/>
          <w:szCs w:val="36"/>
          <w:rtl/>
        </w:rPr>
        <w:t xml:space="preserve"> المفاضلة بين</w:t>
      </w:r>
      <w:r>
        <w:rPr>
          <w:rFonts w:ascii="Traditional Arabic" w:hAnsi="Traditional Arabic" w:cs="Traditional Arabic"/>
          <w:sz w:val="36"/>
          <w:szCs w:val="36"/>
          <w:rtl/>
        </w:rPr>
        <w:t xml:space="preserve"> عثمان وعلي</w:t>
      </w:r>
      <w:r w:rsidR="0094073D">
        <w:rPr>
          <w:rFonts w:ascii="Traditional Arabic" w:hAnsi="Traditional Arabic" w:cs="Traditional Arabic" w:hint="cs"/>
          <w:sz w:val="36"/>
          <w:szCs w:val="36"/>
          <w:rtl/>
        </w:rPr>
        <w:t>ٍّ</w:t>
      </w:r>
      <w:r w:rsidRPr="00D15863">
        <w:rPr>
          <w:rFonts w:ascii="Traditional Arabic" w:hAnsi="Traditional Arabic" w:cs="Traditional Arabic"/>
          <w:sz w:val="36"/>
          <w:szCs w:val="36"/>
          <w:rtl/>
        </w:rPr>
        <w:t xml:space="preserve"> ليست من</w:t>
      </w:r>
      <w:r w:rsidR="00240BFD">
        <w:rPr>
          <w:rFonts w:ascii="Traditional Arabic" w:hAnsi="Traditional Arabic" w:cs="Traditional Arabic"/>
          <w:sz w:val="36"/>
          <w:szCs w:val="36"/>
          <w:rtl/>
        </w:rPr>
        <w:t xml:space="preserve"> الأصول التي يضلل المخالف فيها</w:t>
      </w:r>
      <w:r w:rsidR="00240BFD" w:rsidRPr="00240BFD">
        <w:rPr>
          <w:rFonts w:ascii="Traditional Arabic" w:hAnsi="Traditional Arabic" w:cs="Traditional Arabic" w:hint="cs"/>
          <w:sz w:val="40"/>
          <w:szCs w:val="40"/>
          <w:vertAlign w:val="superscript"/>
          <w:rtl/>
        </w:rPr>
        <w:t>(</w:t>
      </w:r>
      <w:r w:rsidR="00240BFD" w:rsidRPr="00240BFD">
        <w:rPr>
          <w:rStyle w:val="FootnoteReference"/>
          <w:rFonts w:ascii="Traditional Arabic" w:hAnsi="Traditional Arabic" w:cs="Traditional Arabic"/>
          <w:sz w:val="40"/>
          <w:szCs w:val="40"/>
          <w:rtl/>
        </w:rPr>
        <w:footnoteReference w:id="5"/>
      </w:r>
      <w:r w:rsidR="00240BFD" w:rsidRPr="00240BFD">
        <w:rPr>
          <w:rFonts w:ascii="Traditional Arabic" w:hAnsi="Traditional Arabic" w:cs="Traditional Arabic" w:hint="cs"/>
          <w:sz w:val="40"/>
          <w:szCs w:val="40"/>
          <w:vertAlign w:val="superscript"/>
          <w:rtl/>
        </w:rPr>
        <w:t>)</w:t>
      </w:r>
      <w:r w:rsidR="00240BFD">
        <w:rPr>
          <w:rFonts w:ascii="Traditional Arabic" w:hAnsi="Traditional Arabic" w:cs="Traditional Arabic" w:hint="cs"/>
          <w:sz w:val="36"/>
          <w:szCs w:val="36"/>
          <w:rtl/>
        </w:rPr>
        <w:t>.</w:t>
      </w:r>
    </w:p>
    <w:p w:rsidR="00F70B13" w:rsidRPr="00F70B13" w:rsidRDefault="00C22236" w:rsidP="00F70B13">
      <w:pPr>
        <w:autoSpaceDE w:val="0"/>
        <w:autoSpaceDN w:val="0"/>
        <w:adjustRightInd w:val="0"/>
        <w:spacing w:after="0" w:line="240" w:lineRule="auto"/>
        <w:rPr>
          <w:rFonts w:ascii="Traditional Arabic" w:hAnsi="Traditional Arabic" w:cs="Traditional Arabic"/>
          <w:sz w:val="36"/>
          <w:szCs w:val="36"/>
          <w:rtl/>
        </w:rPr>
      </w:pPr>
      <w:r w:rsidRPr="00DA2263">
        <w:rPr>
          <w:rFonts w:ascii="Traditional Arabic" w:hAnsi="Traditional Arabic" w:cs="Traditional Arabic"/>
          <w:sz w:val="36"/>
          <w:szCs w:val="36"/>
          <w:rtl/>
        </w:rPr>
        <w:lastRenderedPageBreak/>
        <w:t xml:space="preserve">ولهذا ذكر شيخ الإسلام ابن تيمية أن: </w:t>
      </w:r>
      <w:r w:rsidR="00F70B13">
        <w:rPr>
          <w:rFonts w:ascii="Traditional Arabic" w:hAnsi="Traditional Arabic" w:cs="Traditional Arabic" w:hint="cs"/>
          <w:sz w:val="36"/>
          <w:szCs w:val="36"/>
          <w:rtl/>
        </w:rPr>
        <w:t>«</w:t>
      </w:r>
      <w:r w:rsidR="00F70B13" w:rsidRPr="00F70B13">
        <w:rPr>
          <w:rFonts w:ascii="Traditional Arabic" w:hAnsi="Traditional Arabic" w:cs="Traditional Arabic"/>
          <w:sz w:val="36"/>
          <w:szCs w:val="36"/>
          <w:rtl/>
        </w:rPr>
        <w:t>الشيعة الأولى</w:t>
      </w:r>
      <w:r w:rsidR="00F70B13">
        <w:rPr>
          <w:rFonts w:ascii="Traditional Arabic" w:hAnsi="Traditional Arabic" w:cs="Traditional Arabic"/>
          <w:sz w:val="36"/>
          <w:szCs w:val="36"/>
          <w:rtl/>
        </w:rPr>
        <w:t xml:space="preserve"> </w:t>
      </w:r>
      <w:r w:rsidR="00F70B13" w:rsidRPr="00F70B13">
        <w:rPr>
          <w:rFonts w:ascii="Traditional Arabic" w:hAnsi="Traditional Arabic" w:cs="Traditional Arabic"/>
          <w:sz w:val="36"/>
          <w:szCs w:val="36"/>
          <w:rtl/>
        </w:rPr>
        <w:t>أصحاب علي</w:t>
      </w:r>
      <w:r w:rsidR="00F36761">
        <w:rPr>
          <w:rFonts w:ascii="Traditional Arabic" w:hAnsi="Traditional Arabic" w:cs="Traditional Arabic" w:hint="cs"/>
          <w:sz w:val="36"/>
          <w:szCs w:val="36"/>
          <w:rtl/>
        </w:rPr>
        <w:t xml:space="preserve"> </w:t>
      </w:r>
      <w:r w:rsidR="00F36761">
        <w:rPr>
          <w:rFonts w:ascii="Traditional Arabic" w:hAnsi="Traditional Arabic" w:cs="Traditional Arabic" w:hint="cs"/>
          <w:sz w:val="36"/>
          <w:szCs w:val="36"/>
        </w:rPr>
        <w:sym w:font="AGA Arabesque" w:char="F074"/>
      </w:r>
      <w:r w:rsidR="00F70B13" w:rsidRPr="00F70B13">
        <w:rPr>
          <w:rFonts w:ascii="Traditional Arabic" w:hAnsi="Traditional Arabic" w:cs="Traditional Arabic"/>
          <w:sz w:val="36"/>
          <w:szCs w:val="36"/>
          <w:rtl/>
        </w:rPr>
        <w:t xml:space="preserve"> لم يكونوا يرتابون في تقديم أبي بكر وعمر عليه</w:t>
      </w:r>
      <w:r w:rsidR="00F70B13">
        <w:rPr>
          <w:rFonts w:ascii="Traditional Arabic" w:hAnsi="Traditional Arabic" w:cs="Traditional Arabic" w:hint="cs"/>
          <w:sz w:val="36"/>
          <w:szCs w:val="36"/>
          <w:rtl/>
        </w:rPr>
        <w:t>»</w:t>
      </w:r>
      <w:r w:rsidR="00F70B13" w:rsidRPr="00D15863">
        <w:rPr>
          <w:rFonts w:ascii="Traditional Arabic" w:hAnsi="Traditional Arabic" w:cs="Traditional Arabic" w:hint="cs"/>
          <w:sz w:val="40"/>
          <w:szCs w:val="40"/>
          <w:vertAlign w:val="superscript"/>
          <w:rtl/>
        </w:rPr>
        <w:t>(</w:t>
      </w:r>
      <w:r w:rsidR="00F70B13" w:rsidRPr="00D15863">
        <w:rPr>
          <w:rStyle w:val="FootnoteReference"/>
          <w:rFonts w:ascii="Traditional Arabic" w:hAnsi="Traditional Arabic" w:cs="Traditional Arabic"/>
          <w:sz w:val="40"/>
          <w:szCs w:val="40"/>
          <w:rtl/>
        </w:rPr>
        <w:footnoteReference w:id="6"/>
      </w:r>
      <w:r w:rsidR="00F70B13" w:rsidRPr="00D15863">
        <w:rPr>
          <w:rFonts w:ascii="Traditional Arabic" w:hAnsi="Traditional Arabic" w:cs="Traditional Arabic" w:hint="cs"/>
          <w:sz w:val="40"/>
          <w:szCs w:val="40"/>
          <w:vertAlign w:val="superscript"/>
          <w:rtl/>
        </w:rPr>
        <w:t>)</w:t>
      </w:r>
      <w:r w:rsidR="00F70B13" w:rsidRPr="00DA2263">
        <w:rPr>
          <w:rFonts w:ascii="Traditional Arabic" w:hAnsi="Traditional Arabic" w:cs="Traditional Arabic"/>
          <w:sz w:val="36"/>
          <w:szCs w:val="36"/>
          <w:rtl/>
        </w:rPr>
        <w:t>.</w:t>
      </w:r>
    </w:p>
    <w:p w:rsidR="00C22236" w:rsidRDefault="00F70B13" w:rsidP="00F70B13">
      <w:pPr>
        <w:autoSpaceDE w:val="0"/>
        <w:autoSpaceDN w:val="0"/>
        <w:adjustRightInd w:val="0"/>
        <w:spacing w:after="0" w:line="240" w:lineRule="auto"/>
        <w:jc w:val="both"/>
        <w:rPr>
          <w:rFonts w:ascii="Traditional Arabic" w:hAnsi="Traditional Arabic" w:cs="Traditional Arabic"/>
          <w:sz w:val="36"/>
          <w:szCs w:val="36"/>
          <w:rtl/>
        </w:rPr>
      </w:pPr>
      <w:r w:rsidRPr="00D15863">
        <w:rPr>
          <w:rFonts w:ascii="Traditional Arabic" w:hAnsi="Traditional Arabic" w:cs="Traditional Arabic" w:hint="cs"/>
          <w:sz w:val="40"/>
          <w:szCs w:val="40"/>
          <w:vertAlign w:val="superscript"/>
          <w:rtl/>
        </w:rPr>
        <w:t xml:space="preserve"> </w:t>
      </w:r>
      <w:r w:rsidR="00C22236" w:rsidRPr="00DA2263">
        <w:rPr>
          <w:rFonts w:ascii="Traditional Arabic" w:hAnsi="Traditional Arabic" w:cs="Traditional Arabic"/>
          <w:sz w:val="36"/>
          <w:szCs w:val="36"/>
          <w:rtl/>
        </w:rPr>
        <w:t>وقد منع شريك بن عبد الله - وهو ممن يوصف بالتشيع - إط</w:t>
      </w:r>
      <w:r w:rsidR="00C22236">
        <w:rPr>
          <w:rFonts w:ascii="Traditional Arabic" w:hAnsi="Traditional Arabic" w:cs="Traditional Arabic"/>
          <w:sz w:val="36"/>
          <w:szCs w:val="36"/>
          <w:rtl/>
        </w:rPr>
        <w:t>لاق اسم التشيع على من يفضل علي</w:t>
      </w:r>
      <w:r w:rsidR="00521DD1">
        <w:rPr>
          <w:rFonts w:ascii="Traditional Arabic" w:hAnsi="Traditional Arabic" w:cs="Traditional Arabic" w:hint="cs"/>
          <w:sz w:val="36"/>
          <w:szCs w:val="36"/>
          <w:rtl/>
        </w:rPr>
        <w:t>ًّ</w:t>
      </w:r>
      <w:r w:rsidR="00C22236">
        <w:rPr>
          <w:rFonts w:ascii="Traditional Arabic" w:hAnsi="Traditional Arabic" w:cs="Traditional Arabic"/>
          <w:sz w:val="36"/>
          <w:szCs w:val="36"/>
          <w:rtl/>
        </w:rPr>
        <w:t>ا</w:t>
      </w:r>
      <w:r w:rsidR="00C22236" w:rsidRPr="00DA2263">
        <w:rPr>
          <w:rFonts w:ascii="Traditional Arabic" w:hAnsi="Traditional Arabic" w:cs="Traditional Arabic"/>
          <w:sz w:val="36"/>
          <w:szCs w:val="36"/>
          <w:rtl/>
        </w:rPr>
        <w:t xml:space="preserve"> على أبي بكر وعمر؛ وذلك لمخالفته لما تواتر عن علي</w:t>
      </w:r>
      <w:r w:rsidR="00521DD1">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ذلك</w:t>
      </w:r>
      <w:r>
        <w:rPr>
          <w:rFonts w:ascii="Traditional Arabic" w:hAnsi="Traditional Arabic" w:cs="Traditional Arabic" w:hint="cs"/>
          <w:sz w:val="36"/>
          <w:szCs w:val="36"/>
          <w:rtl/>
        </w:rPr>
        <w:t>.</w:t>
      </w:r>
    </w:p>
    <w:p w:rsidR="0094073D" w:rsidRDefault="0094073D" w:rsidP="00F36761">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ولما وقع الخلاف بين علي ومعاوية - رضي الله عنهما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لم يكن الخلاف بينهما في أصل من أصول الدين، وكان لفظ </w:t>
      </w:r>
      <w:r>
        <w:rPr>
          <w:rFonts w:ascii="Traditional Arabic" w:hAnsi="Traditional Arabic" w:cs="Traditional Arabic" w:hint="eastAsia"/>
          <w:sz w:val="36"/>
          <w:szCs w:val="36"/>
          <w:rtl/>
        </w:rPr>
        <w:t>«الشيعة</w:t>
      </w:r>
      <w:r>
        <w:rPr>
          <w:rFonts w:ascii="Traditional Arabic" w:hAnsi="Traditional Arabic" w:cs="Traditional Arabic" w:hint="cs"/>
          <w:sz w:val="36"/>
          <w:szCs w:val="36"/>
          <w:rtl/>
        </w:rPr>
        <w:t xml:space="preserve">» يستعمل بمعناه اللغوي (الأنصار والأتباع)، كما </w:t>
      </w:r>
      <w:r w:rsidRPr="0094073D">
        <w:rPr>
          <w:rFonts w:ascii="Traditional Arabic" w:hAnsi="Traditional Arabic" w:cs="Traditional Arabic"/>
          <w:sz w:val="36"/>
          <w:szCs w:val="36"/>
          <w:rtl/>
        </w:rPr>
        <w:t xml:space="preserve">قال حكيم بن أفلح </w:t>
      </w:r>
      <w:r>
        <w:rPr>
          <w:rFonts w:ascii="Traditional Arabic" w:hAnsi="Traditional Arabic" w:cs="Traditional Arabic"/>
          <w:sz w:val="36"/>
          <w:szCs w:val="36"/>
        </w:rPr>
        <w:sym w:font="AGA Arabesque" w:char="F074"/>
      </w:r>
      <w:r>
        <w:rPr>
          <w:rFonts w:ascii="Traditional Arabic" w:hAnsi="Traditional Arabic" w:cs="Traditional Arabic" w:hint="cs"/>
          <w:sz w:val="36"/>
          <w:szCs w:val="36"/>
          <w:rtl/>
        </w:rPr>
        <w:t>: «</w:t>
      </w:r>
      <w:r w:rsidRPr="0094073D">
        <w:rPr>
          <w:rFonts w:ascii="Traditional Arabic" w:hAnsi="Traditional Arabic" w:cs="Traditional Arabic"/>
          <w:sz w:val="36"/>
          <w:szCs w:val="36"/>
          <w:rtl/>
        </w:rPr>
        <w:t>لأني نهيتها - يعني عائشة - أن تقول في هاتين الشيعتين</w:t>
      </w:r>
      <w:r>
        <w:rPr>
          <w:rFonts w:ascii="Traditional Arabic" w:hAnsi="Traditional Arabic" w:cs="Traditional Arabic"/>
          <w:sz w:val="36"/>
          <w:szCs w:val="36"/>
          <w:rtl/>
        </w:rPr>
        <w:t xml:space="preserve"> شيئ</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94073D">
        <w:rPr>
          <w:rFonts w:ascii="Traditional Arabic" w:hAnsi="Traditional Arabic" w:cs="Traditional Arabic" w:hint="cs"/>
          <w:sz w:val="40"/>
          <w:szCs w:val="40"/>
          <w:vertAlign w:val="superscript"/>
          <w:rtl/>
        </w:rPr>
        <w:t>(</w:t>
      </w:r>
      <w:r w:rsidRPr="0094073D">
        <w:rPr>
          <w:rStyle w:val="FootnoteReference"/>
          <w:rFonts w:ascii="Traditional Arabic" w:hAnsi="Traditional Arabic" w:cs="Traditional Arabic"/>
          <w:sz w:val="40"/>
          <w:szCs w:val="40"/>
          <w:rtl/>
        </w:rPr>
        <w:footnoteReference w:id="7"/>
      </w:r>
      <w:r w:rsidRPr="0094073D">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r w:rsidR="00740D48">
        <w:rPr>
          <w:rFonts w:ascii="Traditional Arabic" w:hAnsi="Traditional Arabic" w:cs="Traditional Arabic" w:hint="cs"/>
          <w:sz w:val="36"/>
          <w:szCs w:val="36"/>
          <w:rtl/>
        </w:rPr>
        <w:t xml:space="preserve"> </w:t>
      </w:r>
      <w:r w:rsidR="00740D48" w:rsidRPr="00740D48">
        <w:rPr>
          <w:rFonts w:ascii="Traditional Arabic" w:hAnsi="Traditional Arabic" w:cs="Traditional Arabic"/>
          <w:sz w:val="36"/>
          <w:szCs w:val="36"/>
          <w:rtl/>
        </w:rPr>
        <w:t>وقد أورد شيخ الإسلام ابن تيمية هذا النص، ليأخذ منه د</w:t>
      </w:r>
      <w:r w:rsidR="00740D48">
        <w:rPr>
          <w:rFonts w:ascii="Traditional Arabic" w:hAnsi="Traditional Arabic" w:cs="Traditional Arabic"/>
          <w:sz w:val="36"/>
          <w:szCs w:val="36"/>
          <w:rtl/>
        </w:rPr>
        <w:t>لالة تاريخية على عدم اختصاص علي</w:t>
      </w:r>
      <w:r w:rsidR="00740D48">
        <w:rPr>
          <w:rFonts w:ascii="Traditional Arabic" w:hAnsi="Traditional Arabic" w:cs="Traditional Arabic" w:hint="cs"/>
          <w:sz w:val="36"/>
          <w:szCs w:val="36"/>
          <w:rtl/>
        </w:rPr>
        <w:t>ٍّ</w:t>
      </w:r>
      <w:r w:rsidR="00F36761">
        <w:rPr>
          <w:rFonts w:ascii="Traditional Arabic" w:hAnsi="Traditional Arabic" w:cs="Traditional Arabic" w:hint="cs"/>
          <w:sz w:val="36"/>
          <w:szCs w:val="36"/>
          <w:rtl/>
        </w:rPr>
        <w:t xml:space="preserve"> </w:t>
      </w:r>
      <w:r w:rsidR="00F36761">
        <w:rPr>
          <w:rFonts w:ascii="Traditional Arabic" w:hAnsi="Traditional Arabic" w:cs="Traditional Arabic" w:hint="cs"/>
          <w:sz w:val="36"/>
          <w:szCs w:val="36"/>
        </w:rPr>
        <w:sym w:font="AGA Arabesque" w:char="F074"/>
      </w:r>
      <w:r w:rsidR="00740D48" w:rsidRPr="00740D48">
        <w:rPr>
          <w:rFonts w:ascii="Traditional Arabic" w:hAnsi="Traditional Arabic" w:cs="Traditional Arabic"/>
          <w:sz w:val="36"/>
          <w:szCs w:val="36"/>
          <w:rtl/>
        </w:rPr>
        <w:t xml:space="preserve"> باسم الشيعة في ذلك الوقت</w:t>
      </w:r>
      <w:r w:rsidR="00740D48" w:rsidRPr="00740D48">
        <w:rPr>
          <w:rFonts w:ascii="Traditional Arabic" w:hAnsi="Traditional Arabic" w:cs="Traditional Arabic" w:hint="cs"/>
          <w:sz w:val="40"/>
          <w:szCs w:val="40"/>
          <w:vertAlign w:val="superscript"/>
          <w:rtl/>
        </w:rPr>
        <w:t>(</w:t>
      </w:r>
      <w:r w:rsidR="00740D48" w:rsidRPr="00740D48">
        <w:rPr>
          <w:rStyle w:val="FootnoteReference"/>
          <w:rFonts w:ascii="Traditional Arabic" w:hAnsi="Traditional Arabic" w:cs="Traditional Arabic"/>
          <w:sz w:val="40"/>
          <w:szCs w:val="40"/>
          <w:rtl/>
        </w:rPr>
        <w:footnoteReference w:id="8"/>
      </w:r>
      <w:r w:rsidR="00740D48" w:rsidRPr="00740D48">
        <w:rPr>
          <w:rFonts w:ascii="Traditional Arabic" w:hAnsi="Traditional Arabic" w:cs="Traditional Arabic" w:hint="cs"/>
          <w:sz w:val="40"/>
          <w:szCs w:val="40"/>
          <w:vertAlign w:val="superscript"/>
          <w:rtl/>
        </w:rPr>
        <w:t>)</w:t>
      </w:r>
      <w:r w:rsidR="00F36761">
        <w:rPr>
          <w:rFonts w:ascii="Traditional Arabic" w:hAnsi="Traditional Arabic" w:cs="Traditional Arabic" w:hint="cs"/>
          <w:sz w:val="36"/>
          <w:szCs w:val="36"/>
          <w:rtl/>
        </w:rPr>
        <w:t>،</w:t>
      </w:r>
      <w:r w:rsidR="00740D48">
        <w:rPr>
          <w:rFonts w:ascii="Traditional Arabic" w:hAnsi="Traditional Arabic" w:cs="Traditional Arabic" w:hint="cs"/>
          <w:sz w:val="36"/>
          <w:szCs w:val="36"/>
          <w:rtl/>
        </w:rPr>
        <w:t xml:space="preserve"> ويدل على ذلك أيضًا وثيقة التحكيم</w:t>
      </w:r>
      <w:r w:rsidR="00740D48" w:rsidRPr="00740D48">
        <w:rPr>
          <w:rFonts w:ascii="Traditional Arabic" w:hAnsi="Traditional Arabic" w:cs="Traditional Arabic" w:hint="cs"/>
          <w:sz w:val="40"/>
          <w:szCs w:val="40"/>
          <w:vertAlign w:val="superscript"/>
          <w:rtl/>
        </w:rPr>
        <w:t>(</w:t>
      </w:r>
      <w:r w:rsidR="00740D48" w:rsidRPr="00740D48">
        <w:rPr>
          <w:rStyle w:val="FootnoteReference"/>
          <w:rFonts w:ascii="Traditional Arabic" w:hAnsi="Traditional Arabic" w:cs="Traditional Arabic"/>
          <w:sz w:val="40"/>
          <w:szCs w:val="40"/>
          <w:rtl/>
        </w:rPr>
        <w:footnoteReference w:id="9"/>
      </w:r>
      <w:r w:rsidR="00740D48" w:rsidRPr="00740D48">
        <w:rPr>
          <w:rFonts w:ascii="Traditional Arabic" w:hAnsi="Traditional Arabic" w:cs="Traditional Arabic" w:hint="cs"/>
          <w:sz w:val="40"/>
          <w:szCs w:val="40"/>
          <w:vertAlign w:val="superscript"/>
          <w:rtl/>
        </w:rPr>
        <w:t>)</w:t>
      </w:r>
      <w:r w:rsidR="00740D48">
        <w:rPr>
          <w:rFonts w:ascii="Traditional Arabic" w:hAnsi="Traditional Arabic" w:cs="Traditional Arabic" w:hint="cs"/>
          <w:sz w:val="36"/>
          <w:szCs w:val="36"/>
          <w:rtl/>
        </w:rPr>
        <w:t>.</w:t>
      </w:r>
    </w:p>
    <w:p w:rsidR="0026218F" w:rsidRDefault="0026218F" w:rsidP="0026218F">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ولذا قرر المحققون من أهل العلم أن الشيعة الأولى كانوا على الحق في موقفهم من القرآن والصحابة والإمامة، وسائر أصول الدين، ولم يؤثر عنهم ما ينكر لا في تنزيل القرآن ولا في تأويله، بل كانوا بهدي القرآن مهتدين، وبسنته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متمسكين، وبصحابة رسول الله مقتدين.</w:t>
      </w:r>
    </w:p>
    <w:p w:rsidR="0026218F" w:rsidRPr="0026218F" w:rsidRDefault="0026218F" w:rsidP="0026218F">
      <w:pPr>
        <w:autoSpaceDE w:val="0"/>
        <w:autoSpaceDN w:val="0"/>
        <w:adjustRightInd w:val="0"/>
        <w:spacing w:after="0" w:line="240" w:lineRule="auto"/>
        <w:jc w:val="both"/>
        <w:rPr>
          <w:rFonts w:ascii="Traditional Arabic" w:hAnsi="Traditional Arabic" w:cs="Traditional Arabic"/>
          <w:sz w:val="36"/>
          <w:szCs w:val="36"/>
          <w:rtl/>
        </w:rPr>
      </w:pPr>
      <w:r w:rsidRPr="0026218F">
        <w:rPr>
          <w:rFonts w:ascii="Traditional Arabic" w:hAnsi="Traditional Arabic" w:cs="Traditional Arabic"/>
          <w:sz w:val="36"/>
          <w:szCs w:val="36"/>
          <w:rtl/>
        </w:rPr>
        <w:t xml:space="preserve">قال ليث بن أبي سليم: </w:t>
      </w:r>
      <w:r>
        <w:rPr>
          <w:rFonts w:ascii="Traditional Arabic" w:hAnsi="Traditional Arabic" w:cs="Traditional Arabic" w:hint="cs"/>
          <w:sz w:val="36"/>
          <w:szCs w:val="36"/>
          <w:rtl/>
        </w:rPr>
        <w:t>«</w:t>
      </w:r>
      <w:r w:rsidRPr="0026218F">
        <w:rPr>
          <w:rFonts w:ascii="Traditional Arabic" w:hAnsi="Traditional Arabic" w:cs="Traditional Arabic"/>
          <w:sz w:val="36"/>
          <w:szCs w:val="36"/>
          <w:rtl/>
        </w:rPr>
        <w:t>أدركت الشيعة الأولى وما يفضلون على أبي بكر وعمر أحد</w:t>
      </w:r>
      <w:r>
        <w:rPr>
          <w:rFonts w:ascii="Traditional Arabic" w:hAnsi="Traditional Arabic" w:cs="Traditional Arabic" w:hint="cs"/>
          <w:sz w:val="36"/>
          <w:szCs w:val="36"/>
          <w:rtl/>
        </w:rPr>
        <w:t>ًا</w:t>
      </w:r>
      <w:r>
        <w:rPr>
          <w:rFonts w:ascii="Traditional Arabic" w:hAnsi="Traditional Arabic" w:cs="Traditional Arabic" w:hint="eastAsia"/>
          <w:sz w:val="36"/>
          <w:szCs w:val="36"/>
          <w:rtl/>
        </w:rPr>
        <w:t>»</w:t>
      </w:r>
      <w:r w:rsidRPr="0026218F">
        <w:rPr>
          <w:rFonts w:ascii="Traditional Arabic" w:hAnsi="Traditional Arabic" w:cs="Traditional Arabic" w:hint="cs"/>
          <w:sz w:val="40"/>
          <w:szCs w:val="40"/>
          <w:vertAlign w:val="superscript"/>
          <w:rtl/>
        </w:rPr>
        <w:t>(</w:t>
      </w:r>
      <w:r w:rsidRPr="0026218F">
        <w:rPr>
          <w:rStyle w:val="FootnoteReference"/>
          <w:rFonts w:ascii="Traditional Arabic" w:hAnsi="Traditional Arabic" w:cs="Traditional Arabic"/>
          <w:sz w:val="40"/>
          <w:szCs w:val="40"/>
          <w:rtl/>
        </w:rPr>
        <w:footnoteReference w:id="10"/>
      </w:r>
      <w:r w:rsidRPr="0026218F">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p>
    <w:p w:rsidR="00C22236" w:rsidRPr="00D15863" w:rsidRDefault="00C22236" w:rsidP="0026218F">
      <w:pPr>
        <w:autoSpaceDE w:val="0"/>
        <w:autoSpaceDN w:val="0"/>
        <w:adjustRightInd w:val="0"/>
        <w:spacing w:after="0" w:line="240" w:lineRule="auto"/>
        <w:jc w:val="both"/>
        <w:rPr>
          <w:rFonts w:ascii="Traditional Arabic" w:hAnsi="Traditional Arabic" w:cs="Traditional Arabic"/>
          <w:sz w:val="36"/>
          <w:szCs w:val="36"/>
          <w:rtl/>
        </w:rPr>
      </w:pPr>
      <w:r w:rsidRPr="00D15863">
        <w:rPr>
          <w:rFonts w:ascii="Traditional Arabic" w:hAnsi="Traditional Arabic" w:cs="Traditional Arabic"/>
          <w:sz w:val="36"/>
          <w:szCs w:val="36"/>
          <w:rtl/>
        </w:rPr>
        <w:t>ولكن</w:t>
      </w:r>
      <w:r w:rsidR="0026218F">
        <w:rPr>
          <w:rFonts w:ascii="Traditional Arabic" w:hAnsi="Traditional Arabic" w:cs="Traditional Arabic" w:hint="cs"/>
          <w:sz w:val="36"/>
          <w:szCs w:val="36"/>
          <w:rtl/>
        </w:rPr>
        <w:t xml:space="preserve"> التشيع</w:t>
      </w:r>
      <w:r w:rsidRPr="00D15863">
        <w:rPr>
          <w:rFonts w:ascii="Traditional Arabic" w:hAnsi="Traditional Arabic" w:cs="Traditional Arabic"/>
          <w:sz w:val="36"/>
          <w:szCs w:val="36"/>
          <w:rtl/>
        </w:rPr>
        <w:t xml:space="preserve"> لم يظل بهذا النقاء والصفاء، والسلامة والسمو</w:t>
      </w:r>
      <w:r>
        <w:rPr>
          <w:rFonts w:ascii="Traditional Arabic" w:hAnsi="Traditional Arabic" w:cs="Traditional Arabic" w:hint="cs"/>
          <w:sz w:val="36"/>
          <w:szCs w:val="36"/>
          <w:rtl/>
        </w:rPr>
        <w:t>،</w:t>
      </w:r>
      <w:r w:rsidRPr="00D15863">
        <w:rPr>
          <w:rFonts w:ascii="Traditional Arabic" w:hAnsi="Traditional Arabic" w:cs="Traditional Arabic"/>
          <w:sz w:val="36"/>
          <w:szCs w:val="36"/>
          <w:rtl/>
        </w:rPr>
        <w:t xml:space="preserve"> بل إن مبدأ التشيع تغير، فأصبح</w:t>
      </w:r>
      <w:r>
        <w:rPr>
          <w:rFonts w:ascii="Traditional Arabic" w:hAnsi="Traditional Arabic" w:cs="Traditional Arabic"/>
          <w:sz w:val="36"/>
          <w:szCs w:val="36"/>
          <w:rtl/>
        </w:rPr>
        <w:t>ت الشيعة شي</w:t>
      </w:r>
      <w:r w:rsidR="0026218F">
        <w:rPr>
          <w:rFonts w:ascii="Traditional Arabic" w:hAnsi="Traditional Arabic" w:cs="Traditional Arabic" w:hint="cs"/>
          <w:sz w:val="36"/>
          <w:szCs w:val="36"/>
          <w:rtl/>
        </w:rPr>
        <w:t>َــ</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ا، وصار التشيع قناع</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D15863">
        <w:rPr>
          <w:rFonts w:ascii="Traditional Arabic" w:hAnsi="Traditional Arabic" w:cs="Traditional Arabic"/>
          <w:sz w:val="36"/>
          <w:szCs w:val="36"/>
          <w:rtl/>
        </w:rPr>
        <w:t xml:space="preserve"> يتستر به كل من أراد الكيد للإسلام والمسلمين من الأعداء الموتورين الحاسدين</w:t>
      </w:r>
      <w:r>
        <w:rPr>
          <w:rFonts w:ascii="Traditional Arabic" w:hAnsi="Traditional Arabic" w:cs="Traditional Arabic" w:hint="cs"/>
          <w:sz w:val="36"/>
          <w:szCs w:val="36"/>
          <w:rtl/>
        </w:rPr>
        <w:t>،</w:t>
      </w:r>
      <w:r w:rsidRPr="00D15863">
        <w:rPr>
          <w:rFonts w:ascii="Traditional Arabic" w:hAnsi="Traditional Arabic" w:cs="Traditional Arabic"/>
          <w:sz w:val="36"/>
          <w:szCs w:val="36"/>
          <w:rtl/>
        </w:rPr>
        <w:t xml:space="preserve"> ولهذا نرى بعض الأئمة لا يسمون الطاعنين </w:t>
      </w:r>
      <w:r>
        <w:rPr>
          <w:rFonts w:ascii="Traditional Arabic" w:hAnsi="Traditional Arabic" w:cs="Traditional Arabic" w:hint="cs"/>
          <w:sz w:val="36"/>
          <w:szCs w:val="36"/>
          <w:rtl/>
        </w:rPr>
        <w:t xml:space="preserve">في </w:t>
      </w:r>
      <w:r w:rsidRPr="00D15863">
        <w:rPr>
          <w:rFonts w:ascii="Traditional Arabic" w:hAnsi="Traditional Arabic" w:cs="Traditional Arabic"/>
          <w:sz w:val="36"/>
          <w:szCs w:val="36"/>
          <w:rtl/>
        </w:rPr>
        <w:t>الشيخين بالشيعة، بل يسمونهم الرافضة، لأنهم لا يستحقون وصف التشيع.</w:t>
      </w:r>
    </w:p>
    <w:p w:rsidR="00C22236" w:rsidRPr="00D15863" w:rsidRDefault="00C22236" w:rsidP="00F36761">
      <w:pPr>
        <w:autoSpaceDE w:val="0"/>
        <w:autoSpaceDN w:val="0"/>
        <w:adjustRightInd w:val="0"/>
        <w:spacing w:after="0" w:line="240" w:lineRule="auto"/>
        <w:jc w:val="both"/>
        <w:rPr>
          <w:rFonts w:ascii="Traditional Arabic" w:hAnsi="Traditional Arabic" w:cs="Traditional Arabic"/>
          <w:sz w:val="36"/>
          <w:szCs w:val="36"/>
          <w:rtl/>
        </w:rPr>
      </w:pPr>
      <w:r w:rsidRPr="00D15863">
        <w:rPr>
          <w:rFonts w:ascii="Traditional Arabic" w:hAnsi="Traditional Arabic" w:cs="Traditional Arabic"/>
          <w:sz w:val="36"/>
          <w:szCs w:val="36"/>
          <w:rtl/>
        </w:rPr>
        <w:t xml:space="preserve">ومن عرف التطور العقدي لطائفة الشيعة لا يستغرب وجود طائفة من أعلام المحدثين، وغير المحدثين من العلماء الأعلام، </w:t>
      </w:r>
      <w:r w:rsidR="00F36761">
        <w:rPr>
          <w:rFonts w:ascii="Traditional Arabic" w:hAnsi="Traditional Arabic" w:cs="Traditional Arabic" w:hint="cs"/>
          <w:sz w:val="36"/>
          <w:szCs w:val="36"/>
          <w:rtl/>
        </w:rPr>
        <w:t>نسبوا إلى التشيع</w:t>
      </w:r>
      <w:r w:rsidRPr="00D15863">
        <w:rPr>
          <w:rFonts w:ascii="Traditional Arabic" w:hAnsi="Traditional Arabic" w:cs="Traditional Arabic"/>
          <w:sz w:val="36"/>
          <w:szCs w:val="36"/>
          <w:rtl/>
        </w:rPr>
        <w:t>، وقد يكونون من أعلام السنة،</w:t>
      </w:r>
      <w:r>
        <w:rPr>
          <w:rFonts w:ascii="Traditional Arabic" w:hAnsi="Traditional Arabic" w:cs="Traditional Arabic"/>
          <w:sz w:val="36"/>
          <w:szCs w:val="36"/>
          <w:rtl/>
        </w:rPr>
        <w:t xml:space="preserve"> لأن للتشيع في </w:t>
      </w:r>
      <w:r>
        <w:rPr>
          <w:rFonts w:ascii="Traditional Arabic" w:hAnsi="Traditional Arabic" w:cs="Traditional Arabic"/>
          <w:sz w:val="36"/>
          <w:szCs w:val="36"/>
          <w:rtl/>
        </w:rPr>
        <w:lastRenderedPageBreak/>
        <w:t>زمن السلف مفهوم</w:t>
      </w:r>
      <w:r>
        <w:rPr>
          <w:rFonts w:ascii="Traditional Arabic" w:hAnsi="Traditional Arabic" w:cs="Traditional Arabic" w:hint="cs"/>
          <w:sz w:val="36"/>
          <w:szCs w:val="36"/>
          <w:rtl/>
        </w:rPr>
        <w:t>ً</w:t>
      </w:r>
      <w:r>
        <w:rPr>
          <w:rFonts w:ascii="Traditional Arabic" w:hAnsi="Traditional Arabic" w:cs="Traditional Arabic"/>
          <w:sz w:val="36"/>
          <w:szCs w:val="36"/>
          <w:rtl/>
        </w:rPr>
        <w:t>ا وتعريف</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D15863">
        <w:rPr>
          <w:rFonts w:ascii="Traditional Arabic" w:hAnsi="Traditional Arabic" w:cs="Traditional Arabic"/>
          <w:sz w:val="36"/>
          <w:szCs w:val="36"/>
          <w:rtl/>
        </w:rPr>
        <w:t xml:space="preserve"> غير المفهوم والتعريف المتأخر للشيعة، ولهذا قال الإمام الذهبي في معرض الحديث عمن رمي ببدعة التش</w:t>
      </w:r>
      <w:r>
        <w:rPr>
          <w:rFonts w:ascii="Traditional Arabic" w:hAnsi="Traditional Arabic" w:cs="Traditional Arabic"/>
          <w:sz w:val="36"/>
          <w:szCs w:val="36"/>
          <w:rtl/>
        </w:rPr>
        <w:t>يع من المحدثين</w:t>
      </w:r>
      <w:r>
        <w:rPr>
          <w:rFonts w:ascii="Traditional Arabic" w:hAnsi="Traditional Arabic" w:cs="Traditional Arabic" w:hint="cs"/>
          <w:sz w:val="36"/>
          <w:szCs w:val="36"/>
          <w:rtl/>
        </w:rPr>
        <w:t>،</w:t>
      </w:r>
      <w:r w:rsidRPr="00D15863">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D15863">
        <w:rPr>
          <w:rFonts w:ascii="Traditional Arabic" w:hAnsi="Traditional Arabic" w:cs="Traditional Arabic"/>
          <w:sz w:val="36"/>
          <w:szCs w:val="36"/>
          <w:rtl/>
        </w:rPr>
        <w:t>إن البدعة على ضربين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w:t>
      </w:r>
      <w:r>
        <w:rPr>
          <w:rFonts w:ascii="Traditional Arabic" w:hAnsi="Traditional Arabic" w:cs="Traditional Arabic" w:hint="cs"/>
          <w:sz w:val="36"/>
          <w:szCs w:val="36"/>
          <w:rtl/>
        </w:rPr>
        <w:t>ـ(</w:t>
      </w:r>
      <w:r>
        <w:rPr>
          <w:rFonts w:ascii="Traditional Arabic" w:hAnsi="Traditional Arabic" w:cs="Traditional Arabic"/>
          <w:sz w:val="36"/>
          <w:szCs w:val="36"/>
          <w:rtl/>
        </w:rPr>
        <w:t>بدعة صغرى</w:t>
      </w:r>
      <w:r>
        <w:rPr>
          <w:rFonts w:ascii="Traditional Arabic" w:hAnsi="Traditional Arabic" w:cs="Traditional Arabic" w:hint="cs"/>
          <w:sz w:val="36"/>
          <w:szCs w:val="36"/>
          <w:rtl/>
        </w:rPr>
        <w:t xml:space="preserve">) </w:t>
      </w:r>
      <w:r w:rsidRPr="00D15863">
        <w:rPr>
          <w:rFonts w:ascii="Traditional Arabic" w:hAnsi="Traditional Arabic" w:cs="Traditional Arabic"/>
          <w:sz w:val="36"/>
          <w:szCs w:val="36"/>
          <w:rtl/>
        </w:rPr>
        <w:t>كغلو التشيع، أو كالتشيع بلا غلو، فهذا كثير في التابعين وأتباعهم مع الدين والورع والصدق، فلو رد حديث هؤلاء لذهب جملة من الآثار النبوية، وهذه مفسدة بينة، ثم (بدعة كبرى) كالرفض الكامل، والغلو فيه، والحط على أبي بكر وعمر - رضي الله عنهما - والدعاء إلى ذلك، فهذا الن</w:t>
      </w:r>
      <w:r>
        <w:rPr>
          <w:rFonts w:ascii="Traditional Arabic" w:hAnsi="Traditional Arabic" w:cs="Traditional Arabic"/>
          <w:sz w:val="36"/>
          <w:szCs w:val="36"/>
          <w:rtl/>
        </w:rPr>
        <w:t>وع لا يحتج بهم ولا كرامة، وأيض</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D15863">
        <w:rPr>
          <w:rFonts w:ascii="Traditional Arabic" w:hAnsi="Traditional Arabic" w:cs="Traditional Arabic"/>
          <w:sz w:val="36"/>
          <w:szCs w:val="36"/>
          <w:rtl/>
        </w:rPr>
        <w:t xml:space="preserve"> فما أستحض</w:t>
      </w:r>
      <w:r>
        <w:rPr>
          <w:rFonts w:ascii="Traditional Arabic" w:hAnsi="Traditional Arabic" w:cs="Traditional Arabic"/>
          <w:sz w:val="36"/>
          <w:szCs w:val="36"/>
          <w:rtl/>
        </w:rPr>
        <w:t>ر الآن في هذا الضرب رجلاً صادق</w:t>
      </w:r>
      <w:r>
        <w:rPr>
          <w:rFonts w:ascii="Traditional Arabic" w:hAnsi="Traditional Arabic" w:cs="Traditional Arabic" w:hint="cs"/>
          <w:sz w:val="36"/>
          <w:szCs w:val="36"/>
          <w:rtl/>
        </w:rPr>
        <w:t>ً</w:t>
      </w:r>
      <w:r>
        <w:rPr>
          <w:rFonts w:ascii="Traditional Arabic" w:hAnsi="Traditional Arabic" w:cs="Traditional Arabic"/>
          <w:sz w:val="36"/>
          <w:szCs w:val="36"/>
          <w:rtl/>
        </w:rPr>
        <w:t>ا، ولا مأمون</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D15863">
        <w:rPr>
          <w:rFonts w:ascii="Traditional Arabic" w:hAnsi="Traditional Arabic" w:cs="Traditional Arabic"/>
          <w:sz w:val="36"/>
          <w:szCs w:val="36"/>
          <w:rtl/>
        </w:rPr>
        <w:t>، بل الكذب شعارهم، والتقية والنفاق دثارهم، فكيف يقبل نقل من هذا حاله؟ حاشا وكلا.</w:t>
      </w:r>
    </w:p>
    <w:p w:rsidR="00C22236" w:rsidRDefault="00C22236" w:rsidP="00F36761">
      <w:pPr>
        <w:autoSpaceDE w:val="0"/>
        <w:autoSpaceDN w:val="0"/>
        <w:adjustRightInd w:val="0"/>
        <w:spacing w:after="0" w:line="240" w:lineRule="auto"/>
        <w:jc w:val="both"/>
        <w:rPr>
          <w:rFonts w:ascii="Traditional Arabic" w:hAnsi="Traditional Arabic" w:cs="Traditional Arabic"/>
          <w:sz w:val="36"/>
          <w:szCs w:val="36"/>
          <w:rtl/>
        </w:rPr>
      </w:pPr>
      <w:r w:rsidRPr="00D15863">
        <w:rPr>
          <w:rFonts w:ascii="Traditional Arabic" w:hAnsi="Traditional Arabic" w:cs="Traditional Arabic"/>
          <w:sz w:val="36"/>
          <w:szCs w:val="36"/>
          <w:rtl/>
        </w:rPr>
        <w:t>فالشيعي الغالي في زمان السلف وعرفهم هو من تكلم في عثمان والزبير، وطلحة،</w:t>
      </w:r>
      <w:r>
        <w:rPr>
          <w:rFonts w:ascii="Traditional Arabic" w:hAnsi="Traditional Arabic" w:cs="Traditional Arabic"/>
          <w:sz w:val="36"/>
          <w:szCs w:val="36"/>
          <w:rtl/>
        </w:rPr>
        <w:t xml:space="preserve"> ومعاوية، وطائفة ممن حارب علي</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w:t>
      </w:r>
      <w:r w:rsidRPr="00D15863">
        <w:rPr>
          <w:rFonts w:ascii="Traditional Arabic" w:hAnsi="Traditional Arabic" w:cs="Traditional Arabic"/>
          <w:sz w:val="36"/>
          <w:szCs w:val="36"/>
          <w:rtl/>
        </w:rPr>
        <w:t>وتعرض لسبهم</w:t>
      </w:r>
      <w:r w:rsidR="00F3676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15863">
        <w:rPr>
          <w:rFonts w:ascii="Traditional Arabic" w:hAnsi="Traditional Arabic" w:cs="Traditional Arabic"/>
          <w:sz w:val="36"/>
          <w:szCs w:val="36"/>
          <w:rtl/>
        </w:rPr>
        <w:t>والغالي في زمننا وعُرفنا هو الذي يكفر هؤلاء السادة، ويتبرأ من الشيخين فهذا ضال</w:t>
      </w:r>
      <w:r>
        <w:rPr>
          <w:rFonts w:ascii="Traditional Arabic" w:hAnsi="Traditional Arabic" w:cs="Traditional Arabic" w:hint="cs"/>
          <w:sz w:val="36"/>
          <w:szCs w:val="36"/>
          <w:rtl/>
        </w:rPr>
        <w:t>ٌّ</w:t>
      </w:r>
      <w:r w:rsidRPr="00D15863">
        <w:rPr>
          <w:rFonts w:ascii="Traditional Arabic" w:hAnsi="Traditional Arabic" w:cs="Traditional Arabic"/>
          <w:sz w:val="36"/>
          <w:szCs w:val="36"/>
          <w:rtl/>
        </w:rPr>
        <w:t xml:space="preserve"> مفتر</w:t>
      </w:r>
      <w:r>
        <w:rPr>
          <w:rFonts w:ascii="Traditional Arabic" w:hAnsi="Traditional Arabic" w:cs="Traditional Arabic" w:hint="cs"/>
          <w:sz w:val="36"/>
          <w:szCs w:val="36"/>
          <w:rtl/>
        </w:rPr>
        <w:t>»</w:t>
      </w:r>
      <w:r w:rsidRPr="00685CDB">
        <w:rPr>
          <w:rFonts w:ascii="Traditional Arabic" w:hAnsi="Traditional Arabic" w:cs="Traditional Arabic" w:hint="cs"/>
          <w:sz w:val="40"/>
          <w:szCs w:val="40"/>
          <w:vertAlign w:val="superscript"/>
          <w:rtl/>
        </w:rPr>
        <w:t>(</w:t>
      </w:r>
      <w:r w:rsidRPr="00685CDB">
        <w:rPr>
          <w:rStyle w:val="FootnoteReference"/>
          <w:rFonts w:ascii="Traditional Arabic" w:hAnsi="Traditional Arabic" w:cs="Traditional Arabic"/>
          <w:sz w:val="40"/>
          <w:szCs w:val="40"/>
          <w:rtl/>
        </w:rPr>
        <w:footnoteReference w:id="11"/>
      </w:r>
      <w:r w:rsidRPr="00685CDB">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p>
    <w:p w:rsidR="00FF73E3" w:rsidRDefault="006E3560" w:rsidP="006E3560">
      <w:pPr>
        <w:autoSpaceDE w:val="0"/>
        <w:autoSpaceDN w:val="0"/>
        <w:adjustRightInd w:val="0"/>
        <w:spacing w:after="0" w:line="240" w:lineRule="auto"/>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المطلب</w:t>
      </w:r>
      <w:r w:rsidR="00FF73E3" w:rsidRPr="00FF73E3">
        <w:rPr>
          <w:rFonts w:ascii="Traditional Arabic" w:hAnsi="Traditional Arabic" w:cs="Traditional Arabic" w:hint="cs"/>
          <w:b/>
          <w:bCs/>
          <w:sz w:val="36"/>
          <w:szCs w:val="36"/>
          <w:rtl/>
          <w:lang w:bidi="ar-EG"/>
        </w:rPr>
        <w:t xml:space="preserve"> الثاني: التعريف بالشيعة المعاصرين:</w:t>
      </w:r>
    </w:p>
    <w:p w:rsidR="00FF73E3" w:rsidRDefault="00FF73E3" w:rsidP="00F70B13">
      <w:pPr>
        <w:autoSpaceDE w:val="0"/>
        <w:autoSpaceDN w:val="0"/>
        <w:adjustRightInd w:val="0"/>
        <w:spacing w:after="0" w:line="240" w:lineRule="auto"/>
        <w:jc w:val="both"/>
        <w:rPr>
          <w:rFonts w:ascii="Traditional Arabic" w:hAnsi="Traditional Arabic" w:cs="Traditional Arabic"/>
          <w:sz w:val="36"/>
          <w:szCs w:val="36"/>
          <w:rtl/>
        </w:rPr>
      </w:pPr>
      <w:r w:rsidRPr="00FF73E3">
        <w:rPr>
          <w:rFonts w:ascii="Traditional Arabic" w:hAnsi="Traditional Arabic" w:cs="Traditional Arabic" w:hint="cs"/>
          <w:sz w:val="36"/>
          <w:szCs w:val="36"/>
          <w:rtl/>
        </w:rPr>
        <w:t>المنت</w:t>
      </w:r>
      <w:r>
        <w:rPr>
          <w:rFonts w:ascii="Traditional Arabic" w:hAnsi="Traditional Arabic" w:cs="Traditional Arabic" w:hint="cs"/>
          <w:sz w:val="36"/>
          <w:szCs w:val="36"/>
          <w:rtl/>
        </w:rPr>
        <w:t xml:space="preserve">سبون للتشيع </w:t>
      </w:r>
      <w:r w:rsidR="00F70B13">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عصرنا ثلاث طوائف:</w:t>
      </w:r>
    </w:p>
    <w:p w:rsidR="00051C05" w:rsidRPr="00051C05" w:rsidRDefault="00FF73E3" w:rsidP="00CF2F26">
      <w:pPr>
        <w:spacing w:before="60" w:line="240" w:lineRule="auto"/>
        <w:jc w:val="both"/>
        <w:rPr>
          <w:rFonts w:ascii="Traditional Arabic" w:hAnsi="Traditional Arabic" w:cs="Traditional Arabic"/>
          <w:sz w:val="36"/>
          <w:szCs w:val="36"/>
          <w:rtl/>
        </w:rPr>
      </w:pPr>
      <w:r w:rsidRPr="00CF2F26">
        <w:rPr>
          <w:rFonts w:ascii="Traditional Arabic" w:hAnsi="Traditional Arabic" w:cs="Traditional Arabic" w:hint="cs"/>
          <w:b/>
          <w:bCs/>
          <w:sz w:val="36"/>
          <w:szCs w:val="36"/>
          <w:rtl/>
        </w:rPr>
        <w:t>الأولى: الزيدية</w:t>
      </w:r>
      <w:r w:rsidR="00CF2F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51C05" w:rsidRPr="00051C05">
        <w:rPr>
          <w:rFonts w:ascii="Traditional Arabic" w:hAnsi="Traditional Arabic" w:cs="Traditional Arabic"/>
          <w:sz w:val="36"/>
          <w:szCs w:val="36"/>
          <w:rtl/>
        </w:rPr>
        <w:t>وهم أتباع زيد بن علي بن الحسين بن علي بن أبي طالب</w:t>
      </w:r>
      <w:r w:rsidR="00051C05" w:rsidRPr="00051C05">
        <w:rPr>
          <w:rFonts w:ascii="Traditional Arabic" w:hAnsi="Traditional Arabic" w:cs="Traditional Arabic"/>
          <w:sz w:val="36"/>
          <w:szCs w:val="36"/>
          <w:vertAlign w:val="superscript"/>
          <w:rtl/>
        </w:rPr>
        <w:t>(</w:t>
      </w:r>
      <w:r w:rsidR="00051C05" w:rsidRPr="00051C05">
        <w:rPr>
          <w:rFonts w:ascii="Traditional Arabic" w:hAnsi="Traditional Arabic" w:cs="Traditional Arabic"/>
          <w:sz w:val="36"/>
          <w:szCs w:val="36"/>
          <w:vertAlign w:val="superscript"/>
          <w:rtl/>
        </w:rPr>
        <w:footnoteReference w:id="12"/>
      </w:r>
      <w:r w:rsidR="00051C05" w:rsidRPr="00051C05">
        <w:rPr>
          <w:rFonts w:ascii="Traditional Arabic" w:hAnsi="Traditional Arabic" w:cs="Traditional Arabic"/>
          <w:sz w:val="36"/>
          <w:szCs w:val="36"/>
          <w:vertAlign w:val="superscript"/>
          <w:rtl/>
        </w:rPr>
        <w:t>)</w:t>
      </w:r>
      <w:r w:rsidR="00051C05">
        <w:rPr>
          <w:rFonts w:ascii="Traditional Arabic" w:hAnsi="Traditional Arabic" w:cs="Traditional Arabic" w:hint="cs"/>
          <w:sz w:val="36"/>
          <w:szCs w:val="36"/>
          <w:rtl/>
        </w:rPr>
        <w:t xml:space="preserve">، </w:t>
      </w:r>
      <w:r w:rsidR="00051C05" w:rsidRPr="00051C05">
        <w:rPr>
          <w:rFonts w:ascii="Traditional Arabic" w:hAnsi="Traditional Arabic" w:cs="Traditional Arabic"/>
          <w:sz w:val="36"/>
          <w:szCs w:val="36"/>
          <w:rtl/>
        </w:rPr>
        <w:t>وسموا بالزيدية نسبة إليه</w:t>
      </w:r>
      <w:r w:rsidR="00051C05" w:rsidRPr="00051C05">
        <w:rPr>
          <w:rFonts w:ascii="Traditional Arabic" w:hAnsi="Traditional Arabic" w:cs="Traditional Arabic"/>
          <w:sz w:val="36"/>
          <w:szCs w:val="36"/>
          <w:vertAlign w:val="superscript"/>
          <w:rtl/>
        </w:rPr>
        <w:t>(</w:t>
      </w:r>
      <w:r w:rsidR="00051C05" w:rsidRPr="00051C05">
        <w:rPr>
          <w:rFonts w:ascii="Traditional Arabic" w:hAnsi="Traditional Arabic" w:cs="Traditional Arabic"/>
          <w:sz w:val="36"/>
          <w:szCs w:val="36"/>
          <w:vertAlign w:val="superscript"/>
          <w:rtl/>
        </w:rPr>
        <w:footnoteReference w:id="13"/>
      </w:r>
      <w:r w:rsidR="00051C05" w:rsidRPr="00051C05">
        <w:rPr>
          <w:rFonts w:ascii="Traditional Arabic" w:hAnsi="Traditional Arabic" w:cs="Traditional Arabic"/>
          <w:sz w:val="36"/>
          <w:szCs w:val="36"/>
          <w:vertAlign w:val="superscript"/>
          <w:rtl/>
        </w:rPr>
        <w:t>)</w:t>
      </w:r>
      <w:r w:rsidR="00051C05" w:rsidRPr="00051C05">
        <w:rPr>
          <w:rFonts w:ascii="Traditional Arabic" w:hAnsi="Traditional Arabic" w:cs="Traditional Arabic"/>
          <w:sz w:val="36"/>
          <w:szCs w:val="36"/>
          <w:rtl/>
        </w:rPr>
        <w:t>، وقد افترقوا عن الإمامية</w:t>
      </w:r>
      <w:r w:rsidR="00051C05">
        <w:rPr>
          <w:rFonts w:ascii="Traditional Arabic" w:hAnsi="Traditional Arabic" w:cs="Traditional Arabic" w:hint="cs"/>
          <w:sz w:val="36"/>
          <w:szCs w:val="36"/>
          <w:rtl/>
        </w:rPr>
        <w:t xml:space="preserve"> </w:t>
      </w:r>
      <w:r w:rsidR="00051C05" w:rsidRPr="00051C05">
        <w:rPr>
          <w:rFonts w:ascii="Traditional Arabic" w:hAnsi="Traditional Arabic" w:cs="Traditional Arabic"/>
          <w:sz w:val="36"/>
          <w:szCs w:val="36"/>
          <w:rtl/>
        </w:rPr>
        <w:t>الرافضة حينما سئل زيد عن أبي بكر وعمر فترضى عنهما فرفضه قوم</w:t>
      </w:r>
      <w:r w:rsidR="00051C05" w:rsidRPr="00051C05">
        <w:rPr>
          <w:rFonts w:ascii="Traditional Arabic" w:hAnsi="Traditional Arabic" w:cs="Traditional Arabic" w:hint="cs"/>
          <w:sz w:val="36"/>
          <w:szCs w:val="36"/>
          <w:rtl/>
        </w:rPr>
        <w:t>،</w:t>
      </w:r>
      <w:r w:rsidR="00051C05" w:rsidRPr="00051C05">
        <w:rPr>
          <w:rFonts w:ascii="Traditional Arabic" w:hAnsi="Traditional Arabic" w:cs="Traditional Arabic"/>
          <w:sz w:val="36"/>
          <w:szCs w:val="36"/>
          <w:rtl/>
        </w:rPr>
        <w:t xml:space="preserve"> فسموا رافضة لرفضهم إياه، وسمي من لم يرفضه من الشيعة زيدية لانتسابهم إليه</w:t>
      </w:r>
      <w:r w:rsidR="00051C05" w:rsidRPr="00051C05">
        <w:rPr>
          <w:rFonts w:ascii="Traditional Arabic" w:hAnsi="Traditional Arabic" w:cs="Traditional Arabic" w:hint="cs"/>
          <w:sz w:val="36"/>
          <w:szCs w:val="36"/>
          <w:rtl/>
        </w:rPr>
        <w:t>,</w:t>
      </w:r>
      <w:r w:rsidR="00051C05" w:rsidRPr="00051C05">
        <w:rPr>
          <w:rFonts w:ascii="Traditional Arabic" w:hAnsi="Traditional Arabic" w:cs="Traditional Arabic"/>
          <w:sz w:val="36"/>
          <w:szCs w:val="36"/>
          <w:rtl/>
        </w:rPr>
        <w:t xml:space="preserve"> وذلك في آخر خـلافة هشام سنة إحدى وعشرين أو اثنتين وعشرين ومائة</w:t>
      </w:r>
      <w:r w:rsidR="00051C05" w:rsidRPr="00051C05">
        <w:rPr>
          <w:rFonts w:ascii="Traditional Arabic" w:hAnsi="Traditional Arabic" w:cs="Traditional Arabic"/>
          <w:sz w:val="36"/>
          <w:szCs w:val="36"/>
          <w:vertAlign w:val="superscript"/>
          <w:rtl/>
        </w:rPr>
        <w:t>(</w:t>
      </w:r>
      <w:r w:rsidR="00051C05" w:rsidRPr="00051C05">
        <w:rPr>
          <w:rFonts w:ascii="Traditional Arabic" w:hAnsi="Traditional Arabic" w:cs="Traditional Arabic"/>
          <w:sz w:val="36"/>
          <w:szCs w:val="36"/>
          <w:vertAlign w:val="superscript"/>
          <w:rtl/>
        </w:rPr>
        <w:footnoteReference w:id="14"/>
      </w:r>
      <w:r w:rsidR="00051C05" w:rsidRPr="00051C05">
        <w:rPr>
          <w:rFonts w:ascii="Traditional Arabic" w:hAnsi="Traditional Arabic" w:cs="Traditional Arabic"/>
          <w:sz w:val="36"/>
          <w:szCs w:val="36"/>
          <w:vertAlign w:val="superscript"/>
          <w:rtl/>
        </w:rPr>
        <w:t>)</w:t>
      </w:r>
      <w:r w:rsidR="00051C05" w:rsidRPr="00051C05">
        <w:rPr>
          <w:rFonts w:ascii="Traditional Arabic" w:hAnsi="Traditional Arabic" w:cs="Traditional Arabic"/>
          <w:sz w:val="36"/>
          <w:szCs w:val="36"/>
          <w:rtl/>
        </w:rPr>
        <w:t>.</w:t>
      </w:r>
    </w:p>
    <w:p w:rsidR="00051C05" w:rsidRPr="00051C05" w:rsidRDefault="00051C05" w:rsidP="00051C05">
      <w:pPr>
        <w:spacing w:before="6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والزيدية </w:t>
      </w:r>
      <w:r w:rsidR="00F73E51">
        <w:rPr>
          <w:rFonts w:ascii="Traditional Arabic" w:hAnsi="Traditional Arabic" w:cs="Traditional Arabic" w:hint="cs"/>
          <w:sz w:val="36"/>
          <w:szCs w:val="36"/>
          <w:rtl/>
        </w:rPr>
        <w:t xml:space="preserve">المتأخرون </w:t>
      </w:r>
      <w:r>
        <w:rPr>
          <w:rFonts w:ascii="Traditional Arabic" w:hAnsi="Traditional Arabic" w:cs="Traditional Arabic"/>
          <w:sz w:val="36"/>
          <w:szCs w:val="36"/>
          <w:rtl/>
        </w:rPr>
        <w:t xml:space="preserve">كما يقول الشهرستاني: </w:t>
      </w:r>
      <w:r>
        <w:rPr>
          <w:rFonts w:ascii="Traditional Arabic" w:hAnsi="Traditional Arabic" w:cs="Traditional Arabic" w:hint="cs"/>
          <w:sz w:val="36"/>
          <w:szCs w:val="36"/>
          <w:rtl/>
        </w:rPr>
        <w:t>«</w:t>
      </w:r>
      <w:r w:rsidRPr="00051C05">
        <w:rPr>
          <w:rFonts w:ascii="Traditional Arabic" w:hAnsi="Traditional Arabic" w:cs="Traditional Arabic"/>
          <w:sz w:val="36"/>
          <w:szCs w:val="36"/>
          <w:rtl/>
        </w:rPr>
        <w:t>ساقوا الإمامة في أولاد فاطمة رضي الله عنها</w:t>
      </w:r>
      <w:r>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ولم يجو</w:t>
      </w:r>
      <w:r>
        <w:rPr>
          <w:rFonts w:ascii="Traditional Arabic" w:hAnsi="Traditional Arabic" w:cs="Traditional Arabic" w:hint="cs"/>
          <w:sz w:val="36"/>
          <w:szCs w:val="36"/>
          <w:rtl/>
        </w:rPr>
        <w:t>ِّ</w:t>
      </w:r>
      <w:r w:rsidRPr="00051C05">
        <w:rPr>
          <w:rFonts w:ascii="Traditional Arabic" w:hAnsi="Traditional Arabic" w:cs="Traditional Arabic"/>
          <w:sz w:val="36"/>
          <w:szCs w:val="36"/>
          <w:rtl/>
        </w:rPr>
        <w:t>زوا ثبوت الإمامة في</w:t>
      </w:r>
      <w:r w:rsidRPr="00051C05">
        <w:rPr>
          <w:rFonts w:ascii="Traditional Arabic" w:hAnsi="Traditional Arabic" w:cs="Traditional Arabic" w:hint="cs"/>
          <w:sz w:val="36"/>
          <w:szCs w:val="36"/>
          <w:rtl/>
        </w:rPr>
        <w:t xml:space="preserve"> </w:t>
      </w:r>
      <w:r w:rsidRPr="00051C05">
        <w:rPr>
          <w:rFonts w:ascii="Traditional Arabic" w:hAnsi="Traditional Arabic" w:cs="Traditional Arabic"/>
          <w:sz w:val="36"/>
          <w:szCs w:val="36"/>
          <w:rtl/>
        </w:rPr>
        <w:t>غيرهم</w:t>
      </w:r>
      <w:r w:rsidRPr="00051C05">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إلا أنهم جو</w:t>
      </w:r>
      <w:r>
        <w:rPr>
          <w:rFonts w:ascii="Traditional Arabic" w:hAnsi="Traditional Arabic" w:cs="Traditional Arabic" w:hint="cs"/>
          <w:sz w:val="36"/>
          <w:szCs w:val="36"/>
          <w:rtl/>
        </w:rPr>
        <w:t>َّ</w:t>
      </w:r>
      <w:r w:rsidRPr="00051C05">
        <w:rPr>
          <w:rFonts w:ascii="Traditional Arabic" w:hAnsi="Traditional Arabic" w:cs="Traditional Arabic"/>
          <w:sz w:val="36"/>
          <w:szCs w:val="36"/>
          <w:rtl/>
        </w:rPr>
        <w:t>زوا أن يكون كل</w:t>
      </w:r>
      <w:r>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فاطمي</w:t>
      </w:r>
      <w:r>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عالم شجاع سخي خرج </w:t>
      </w:r>
      <w:r>
        <w:rPr>
          <w:rFonts w:ascii="Traditional Arabic" w:hAnsi="Traditional Arabic" w:cs="Traditional Arabic"/>
          <w:sz w:val="36"/>
          <w:szCs w:val="36"/>
          <w:rtl/>
        </w:rPr>
        <w:lastRenderedPageBreak/>
        <w:t>بالإمامة أن يكون إمام</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51C05">
        <w:rPr>
          <w:rFonts w:ascii="Traditional Arabic" w:hAnsi="Traditional Arabic" w:cs="Traditional Arabic"/>
          <w:sz w:val="36"/>
          <w:szCs w:val="36"/>
          <w:rtl/>
        </w:rPr>
        <w:t xml:space="preserve"> واجب الطاعة</w:t>
      </w:r>
      <w:r w:rsidRPr="00051C05">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سواء كان من أولاد الحسن أو من أولاد الحسين رضي الله عنهما</w:t>
      </w:r>
      <w:r w:rsidRPr="00051C05">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وجوز</w:t>
      </w:r>
      <w:r>
        <w:rPr>
          <w:rFonts w:ascii="Traditional Arabic" w:hAnsi="Traditional Arabic" w:cs="Traditional Arabic"/>
          <w:sz w:val="36"/>
          <w:szCs w:val="36"/>
          <w:rtl/>
        </w:rPr>
        <w:t>وا إمامة المفضول مع وجود الأفضل</w:t>
      </w:r>
      <w:r w:rsidR="001208F0">
        <w:rPr>
          <w:rFonts w:ascii="Traditional Arabic" w:hAnsi="Traditional Arabic" w:cs="Traditional Arabic" w:hint="cs"/>
          <w:sz w:val="36"/>
          <w:szCs w:val="36"/>
          <w:rtl/>
        </w:rPr>
        <w:t>»</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15"/>
      </w:r>
      <w:r w:rsidRPr="001208F0">
        <w:rPr>
          <w:rFonts w:ascii="Traditional Arabic" w:hAnsi="Traditional Arabic" w:cs="Traditional Arabic"/>
          <w:sz w:val="36"/>
          <w:szCs w:val="36"/>
          <w:vertAlign w:val="superscript"/>
          <w:rtl/>
        </w:rPr>
        <w:t>)</w:t>
      </w:r>
      <w:r w:rsidRPr="00051C05">
        <w:rPr>
          <w:rFonts w:ascii="Traditional Arabic" w:hAnsi="Traditional Arabic" w:cs="Traditional Arabic"/>
          <w:sz w:val="36"/>
          <w:szCs w:val="36"/>
          <w:rtl/>
        </w:rPr>
        <w:t>.</w:t>
      </w:r>
    </w:p>
    <w:p w:rsidR="00D91838" w:rsidRDefault="00051C05" w:rsidP="001208F0">
      <w:pPr>
        <w:spacing w:before="60" w:line="240" w:lineRule="auto"/>
        <w:jc w:val="both"/>
        <w:rPr>
          <w:rFonts w:ascii="Traditional Arabic" w:hAnsi="Traditional Arabic" w:cs="Traditional Arabic"/>
          <w:sz w:val="36"/>
          <w:szCs w:val="36"/>
          <w:rtl/>
        </w:rPr>
      </w:pPr>
      <w:r w:rsidRPr="00051C05">
        <w:rPr>
          <w:rFonts w:ascii="Traditional Arabic" w:hAnsi="Traditional Arabic" w:cs="Traditional Arabic"/>
          <w:sz w:val="36"/>
          <w:szCs w:val="36"/>
          <w:rtl/>
        </w:rPr>
        <w:t>وال</w:t>
      </w:r>
      <w:r w:rsidRPr="00051C05">
        <w:rPr>
          <w:rFonts w:ascii="Traditional Arabic" w:hAnsi="Traditional Arabic" w:cs="Traditional Arabic" w:hint="cs"/>
          <w:sz w:val="36"/>
          <w:szCs w:val="36"/>
          <w:rtl/>
        </w:rPr>
        <w:t>ـ</w:t>
      </w:r>
      <w:r w:rsidRPr="00051C05">
        <w:rPr>
          <w:rFonts w:ascii="Traditional Arabic" w:hAnsi="Traditional Arabic" w:cs="Traditional Arabic"/>
          <w:sz w:val="36"/>
          <w:szCs w:val="36"/>
          <w:rtl/>
        </w:rPr>
        <w:t>زيدية «ي</w:t>
      </w:r>
      <w:r w:rsidRPr="00051C05">
        <w:rPr>
          <w:rFonts w:ascii="Traditional Arabic" w:hAnsi="Traditional Arabic" w:cs="Traditional Arabic" w:hint="cs"/>
          <w:sz w:val="36"/>
          <w:szCs w:val="36"/>
          <w:rtl/>
        </w:rPr>
        <w:t>ـ</w:t>
      </w:r>
      <w:r w:rsidRPr="00051C05">
        <w:rPr>
          <w:rFonts w:ascii="Traditional Arabic" w:hAnsi="Traditional Arabic" w:cs="Traditional Arabic"/>
          <w:sz w:val="36"/>
          <w:szCs w:val="36"/>
          <w:rtl/>
        </w:rPr>
        <w:t>وافقون المعتزلة في العق</w:t>
      </w:r>
      <w:r w:rsidRPr="00051C05">
        <w:rPr>
          <w:rFonts w:ascii="Traditional Arabic" w:hAnsi="Traditional Arabic" w:cs="Traditional Arabic" w:hint="cs"/>
          <w:sz w:val="36"/>
          <w:szCs w:val="36"/>
          <w:rtl/>
        </w:rPr>
        <w:t>ـ</w:t>
      </w:r>
      <w:r w:rsidRPr="00051C05">
        <w:rPr>
          <w:rFonts w:ascii="Traditional Arabic" w:hAnsi="Traditional Arabic" w:cs="Traditional Arabic"/>
          <w:sz w:val="36"/>
          <w:szCs w:val="36"/>
          <w:rtl/>
        </w:rPr>
        <w:t>ائد»</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16"/>
      </w:r>
      <w:r w:rsidRPr="001208F0">
        <w:rPr>
          <w:rFonts w:ascii="Traditional Arabic" w:hAnsi="Traditional Arabic" w:cs="Traditional Arabic"/>
          <w:sz w:val="36"/>
          <w:szCs w:val="36"/>
          <w:vertAlign w:val="superscript"/>
          <w:rtl/>
        </w:rPr>
        <w:t>)</w:t>
      </w:r>
      <w:r w:rsidR="001208F0">
        <w:rPr>
          <w:rFonts w:ascii="Traditional Arabic" w:hAnsi="Traditional Arabic" w:cs="Traditional Arabic" w:hint="cs"/>
          <w:sz w:val="36"/>
          <w:szCs w:val="36"/>
          <w:rtl/>
        </w:rPr>
        <w:t xml:space="preserve">، </w:t>
      </w:r>
      <w:r w:rsidRPr="00051C05">
        <w:rPr>
          <w:rFonts w:ascii="Traditional Arabic" w:hAnsi="Traditional Arabic" w:cs="Traditional Arabic"/>
          <w:sz w:val="36"/>
          <w:szCs w:val="36"/>
          <w:rtl/>
        </w:rPr>
        <w:t>لأن زي</w:t>
      </w:r>
      <w:r w:rsidRPr="00051C05">
        <w:rPr>
          <w:rFonts w:ascii="Traditional Arabic" w:hAnsi="Traditional Arabic" w:cs="Traditional Arabic" w:hint="cs"/>
          <w:sz w:val="36"/>
          <w:szCs w:val="36"/>
          <w:rtl/>
        </w:rPr>
        <w:t>ـ</w:t>
      </w:r>
      <w:r w:rsidRPr="00051C05">
        <w:rPr>
          <w:rFonts w:ascii="Traditional Arabic" w:hAnsi="Traditional Arabic" w:cs="Traditional Arabic"/>
          <w:sz w:val="36"/>
          <w:szCs w:val="36"/>
          <w:rtl/>
        </w:rPr>
        <w:t>د ب</w:t>
      </w:r>
      <w:r w:rsidRPr="00051C05">
        <w:rPr>
          <w:rFonts w:ascii="Traditional Arabic" w:hAnsi="Traditional Arabic" w:cs="Traditional Arabic" w:hint="cs"/>
          <w:sz w:val="36"/>
          <w:szCs w:val="36"/>
          <w:rtl/>
        </w:rPr>
        <w:t>ـ</w:t>
      </w:r>
      <w:r w:rsidRPr="00051C05">
        <w:rPr>
          <w:rFonts w:ascii="Traditional Arabic" w:hAnsi="Traditional Arabic" w:cs="Traditional Arabic"/>
          <w:sz w:val="36"/>
          <w:szCs w:val="36"/>
          <w:rtl/>
        </w:rPr>
        <w:t>ن علي</w:t>
      </w:r>
      <w:r w:rsidR="00F73E51">
        <w:rPr>
          <w:rFonts w:ascii="Traditional Arabic" w:hAnsi="Traditional Arabic" w:cs="Traditional Arabic" w:hint="cs"/>
          <w:sz w:val="36"/>
          <w:szCs w:val="36"/>
          <w:rtl/>
        </w:rPr>
        <w:t xml:space="preserve"> </w:t>
      </w:r>
      <w:r w:rsidR="00F73E51">
        <w:rPr>
          <w:rFonts w:ascii="Traditional Arabic" w:hAnsi="Traditional Arabic" w:cs="Traditional Arabic"/>
          <w:sz w:val="36"/>
          <w:szCs w:val="36"/>
          <w:rtl/>
        </w:rPr>
        <w:t>–</w:t>
      </w:r>
      <w:r w:rsidR="00F73E51">
        <w:rPr>
          <w:rFonts w:ascii="Traditional Arabic" w:hAnsi="Traditional Arabic" w:cs="Traditional Arabic" w:hint="cs"/>
          <w:sz w:val="36"/>
          <w:szCs w:val="36"/>
          <w:rtl/>
        </w:rPr>
        <w:t xml:space="preserve"> كما يقال -</w:t>
      </w:r>
      <w:r w:rsidRPr="00051C05">
        <w:rPr>
          <w:rFonts w:ascii="Traditional Arabic" w:hAnsi="Traditional Arabic" w:cs="Traditional Arabic"/>
          <w:sz w:val="36"/>
          <w:szCs w:val="36"/>
          <w:rtl/>
        </w:rPr>
        <w:t xml:space="preserve"> تتلمذ في الأصول على واصل بن عطا</w:t>
      </w:r>
      <w:r w:rsidR="001208F0">
        <w:rPr>
          <w:rFonts w:ascii="Traditional Arabic" w:hAnsi="Traditional Arabic" w:cs="Traditional Arabic" w:hint="cs"/>
          <w:sz w:val="36"/>
          <w:szCs w:val="36"/>
          <w:rtl/>
        </w:rPr>
        <w:t>ء</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17"/>
      </w:r>
      <w:r w:rsidRPr="001208F0">
        <w:rPr>
          <w:rFonts w:ascii="Traditional Arabic" w:hAnsi="Traditional Arabic" w:cs="Traditional Arabic"/>
          <w:sz w:val="36"/>
          <w:szCs w:val="36"/>
          <w:vertAlign w:val="superscript"/>
          <w:rtl/>
        </w:rPr>
        <w:t>)</w:t>
      </w:r>
      <w:r w:rsidRPr="00051C05">
        <w:rPr>
          <w:rFonts w:ascii="Traditional Arabic" w:hAnsi="Traditional Arabic" w:cs="Traditional Arabic"/>
          <w:sz w:val="36"/>
          <w:szCs w:val="36"/>
          <w:rtl/>
        </w:rPr>
        <w:t>.</w:t>
      </w:r>
      <w:r w:rsidR="00F73E51">
        <w:rPr>
          <w:rFonts w:ascii="Traditional Arabic" w:hAnsi="Traditional Arabic" w:cs="Traditional Arabic" w:hint="cs"/>
          <w:sz w:val="36"/>
          <w:szCs w:val="36"/>
          <w:rtl/>
        </w:rPr>
        <w:t xml:space="preserve"> </w:t>
      </w:r>
    </w:p>
    <w:p w:rsidR="001208F0" w:rsidRDefault="00F73E51" w:rsidP="001208F0">
      <w:pPr>
        <w:spacing w:before="6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والتحقيق أن هذا لم يثبت، وإنما كانت موافقة الزيدية المتأخرين </w:t>
      </w:r>
      <w:r w:rsidR="00B323A1">
        <w:rPr>
          <w:rFonts w:ascii="Traditional Arabic" w:hAnsi="Traditional Arabic" w:cs="Traditional Arabic" w:hint="cs"/>
          <w:sz w:val="36"/>
          <w:szCs w:val="36"/>
          <w:rtl/>
        </w:rPr>
        <w:t>من تأثير المعتزلة عليهم، وبرهان ذلك أنه لم يؤثر عن زيد مقالة توافق ما عليه المعتزلة.</w:t>
      </w:r>
    </w:p>
    <w:p w:rsidR="00051C05" w:rsidRDefault="00051C05" w:rsidP="001208F0">
      <w:pPr>
        <w:spacing w:before="60" w:line="240" w:lineRule="auto"/>
        <w:jc w:val="both"/>
        <w:rPr>
          <w:rFonts w:ascii="Traditional Arabic" w:hAnsi="Traditional Arabic" w:cs="Traditional Arabic"/>
          <w:sz w:val="36"/>
          <w:szCs w:val="36"/>
          <w:rtl/>
        </w:rPr>
      </w:pPr>
      <w:r w:rsidRPr="00051C05">
        <w:rPr>
          <w:rFonts w:ascii="Traditional Arabic" w:hAnsi="Traditional Arabic" w:cs="Traditional Arabic"/>
          <w:sz w:val="36"/>
          <w:szCs w:val="36"/>
          <w:rtl/>
        </w:rPr>
        <w:t>ومذهب الزيدية المعتدلة أو الزيدية الحقيقية في الصحابة هو الترضي عنهم</w:t>
      </w:r>
      <w:r w:rsidR="001208F0">
        <w:rPr>
          <w:rFonts w:ascii="Traditional Arabic" w:hAnsi="Traditional Arabic" w:cs="Traditional Arabic" w:hint="cs"/>
          <w:sz w:val="36"/>
          <w:szCs w:val="36"/>
          <w:rtl/>
        </w:rPr>
        <w:t>،</w:t>
      </w:r>
      <w:r w:rsidRPr="00051C05">
        <w:rPr>
          <w:rFonts w:ascii="Traditional Arabic" w:hAnsi="Traditional Arabic" w:cs="Traditional Arabic"/>
          <w:sz w:val="36"/>
          <w:szCs w:val="36"/>
          <w:rtl/>
        </w:rPr>
        <w:t xml:space="preserve"> كما ينقل ذلك ابن الوزير</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18"/>
      </w:r>
      <w:r w:rsidRPr="001208F0">
        <w:rPr>
          <w:rFonts w:ascii="Traditional Arabic" w:hAnsi="Traditional Arabic" w:cs="Traditional Arabic"/>
          <w:sz w:val="36"/>
          <w:szCs w:val="36"/>
          <w:vertAlign w:val="superscript"/>
          <w:rtl/>
        </w:rPr>
        <w:t>)</w:t>
      </w:r>
      <w:r w:rsidR="001208F0">
        <w:rPr>
          <w:rFonts w:ascii="Traditional Arabic" w:hAnsi="Traditional Arabic" w:cs="Traditional Arabic"/>
          <w:sz w:val="36"/>
          <w:szCs w:val="36"/>
          <w:rtl/>
        </w:rPr>
        <w:t xml:space="preserve"> عن</w:t>
      </w:r>
      <w:r w:rsidR="001208F0">
        <w:rPr>
          <w:rFonts w:ascii="Traditional Arabic" w:hAnsi="Traditional Arabic" w:cs="Traditional Arabic" w:hint="cs"/>
          <w:sz w:val="36"/>
          <w:szCs w:val="36"/>
          <w:rtl/>
        </w:rPr>
        <w:t xml:space="preserve"> </w:t>
      </w:r>
      <w:r w:rsidRPr="00051C05">
        <w:rPr>
          <w:rFonts w:ascii="Traditional Arabic" w:hAnsi="Traditional Arabic" w:cs="Traditional Arabic"/>
          <w:sz w:val="36"/>
          <w:szCs w:val="36"/>
          <w:rtl/>
        </w:rPr>
        <w:t>الإمام الكبير المنصور بالله</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19"/>
      </w:r>
      <w:r w:rsidRPr="001208F0">
        <w:rPr>
          <w:rFonts w:ascii="Traditional Arabic" w:hAnsi="Traditional Arabic" w:cs="Traditional Arabic"/>
          <w:sz w:val="36"/>
          <w:szCs w:val="36"/>
          <w:vertAlign w:val="superscript"/>
          <w:rtl/>
        </w:rPr>
        <w:t>)</w:t>
      </w:r>
      <w:r w:rsidRPr="00051C05">
        <w:rPr>
          <w:rFonts w:ascii="Traditional Arabic" w:hAnsi="Traditional Arabic" w:cs="Traditional Arabic"/>
          <w:sz w:val="36"/>
          <w:szCs w:val="36"/>
          <w:rtl/>
        </w:rPr>
        <w:t xml:space="preserve"> في الرسالة الإمامية في الجواب ع</w:t>
      </w:r>
      <w:r w:rsidRPr="00051C05">
        <w:rPr>
          <w:rFonts w:ascii="Traditional Arabic" w:hAnsi="Traditional Arabic" w:cs="Traditional Arabic" w:hint="cs"/>
          <w:sz w:val="36"/>
          <w:szCs w:val="36"/>
          <w:rtl/>
        </w:rPr>
        <w:t>ن</w:t>
      </w:r>
      <w:r w:rsidRPr="00051C05">
        <w:rPr>
          <w:rFonts w:ascii="Traditional Arabic" w:hAnsi="Traditional Arabic" w:cs="Traditional Arabic"/>
          <w:sz w:val="36"/>
          <w:szCs w:val="36"/>
          <w:rtl/>
        </w:rPr>
        <w:t xml:space="preserve"> المسائل التهامية</w:t>
      </w:r>
      <w:r w:rsidR="001208F0" w:rsidRPr="007855FB">
        <w:rPr>
          <w:rFonts w:ascii="Lotus Linotype" w:hAnsi="Lotus Linotype" w:cs="Lotus Linotype"/>
          <w:sz w:val="28"/>
          <w:szCs w:val="28"/>
          <w:vertAlign w:val="superscript"/>
          <w:rtl/>
        </w:rPr>
        <w:t>(</w:t>
      </w:r>
      <w:r w:rsidR="001208F0" w:rsidRPr="007855FB">
        <w:rPr>
          <w:rStyle w:val="FootnoteReference"/>
          <w:rFonts w:ascii="Lotus Linotype" w:hAnsi="Lotus Linotype" w:cs="Lotus Linotype"/>
          <w:sz w:val="28"/>
          <w:szCs w:val="28"/>
          <w:rtl/>
        </w:rPr>
        <w:footnoteReference w:id="20"/>
      </w:r>
      <w:r w:rsidR="001208F0" w:rsidRPr="007855FB">
        <w:rPr>
          <w:rFonts w:ascii="Lotus Linotype" w:hAnsi="Lotus Linotype" w:cs="Lotus Linotype"/>
          <w:sz w:val="28"/>
          <w:szCs w:val="28"/>
          <w:vertAlign w:val="superscript"/>
          <w:rtl/>
        </w:rPr>
        <w:t>)</w:t>
      </w:r>
      <w:r w:rsidR="001208F0">
        <w:rPr>
          <w:rFonts w:ascii="Traditional Arabic" w:hAnsi="Traditional Arabic" w:cs="Traditional Arabic" w:hint="cs"/>
          <w:sz w:val="36"/>
          <w:szCs w:val="36"/>
          <w:rtl/>
        </w:rPr>
        <w:t>.</w:t>
      </w:r>
    </w:p>
    <w:p w:rsidR="001208F0" w:rsidRPr="001208F0" w:rsidRDefault="001208F0" w:rsidP="00CF2F26">
      <w:pPr>
        <w:spacing w:before="80" w:line="500" w:lineRule="exact"/>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ويقول المقبل</w:t>
      </w:r>
      <w:r>
        <w:rPr>
          <w:rFonts w:ascii="Traditional Arabic" w:hAnsi="Traditional Arabic" w:cs="Traditional Arabic" w:hint="cs"/>
          <w:sz w:val="36"/>
          <w:szCs w:val="36"/>
          <w:rtl/>
        </w:rPr>
        <w:t>ي</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21"/>
      </w:r>
      <w:r w:rsidRPr="001208F0">
        <w:rPr>
          <w:rFonts w:ascii="Traditional Arabic" w:hAnsi="Traditional Arabic" w:cs="Traditional Arabic"/>
          <w:sz w:val="36"/>
          <w:szCs w:val="36"/>
          <w:vertAlign w:val="superscript"/>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1208F0">
        <w:rPr>
          <w:rFonts w:ascii="Traditional Arabic" w:hAnsi="Traditional Arabic" w:cs="Traditional Arabic"/>
          <w:sz w:val="36"/>
          <w:szCs w:val="36"/>
          <w:rtl/>
        </w:rPr>
        <w:t>إن الزيدية ليسوا من الرافضة</w:t>
      </w:r>
      <w:r>
        <w:rPr>
          <w:rFonts w:ascii="Traditional Arabic" w:hAnsi="Traditional Arabic" w:cs="Traditional Arabic" w:hint="cs"/>
          <w:sz w:val="36"/>
          <w:szCs w:val="36"/>
          <w:rtl/>
        </w:rPr>
        <w:t>،</w:t>
      </w:r>
      <w:r w:rsidRPr="001208F0">
        <w:rPr>
          <w:rFonts w:ascii="Traditional Arabic" w:hAnsi="Traditional Arabic" w:cs="Traditional Arabic"/>
          <w:sz w:val="36"/>
          <w:szCs w:val="36"/>
          <w:rtl/>
        </w:rPr>
        <w:t xml:space="preserve"> بل ولا من غلاة الشيعة في عرف المتأخرين</w:t>
      </w:r>
      <w:r>
        <w:rPr>
          <w:rFonts w:ascii="Traditional Arabic" w:hAnsi="Traditional Arabic" w:cs="Traditional Arabic" w:hint="cs"/>
          <w:sz w:val="36"/>
          <w:szCs w:val="36"/>
          <w:rtl/>
        </w:rPr>
        <w:t>،</w:t>
      </w:r>
      <w:r w:rsidRPr="001208F0">
        <w:rPr>
          <w:rFonts w:ascii="Traditional Arabic" w:hAnsi="Traditional Arabic" w:cs="Traditional Arabic"/>
          <w:sz w:val="36"/>
          <w:szCs w:val="36"/>
          <w:rtl/>
        </w:rPr>
        <w:t xml:space="preserve"> ولا في عرف السلف</w:t>
      </w:r>
      <w:r>
        <w:rPr>
          <w:rFonts w:ascii="Traditional Arabic" w:hAnsi="Traditional Arabic" w:cs="Traditional Arabic" w:hint="cs"/>
          <w:sz w:val="36"/>
          <w:szCs w:val="36"/>
          <w:rtl/>
        </w:rPr>
        <w:t>،</w:t>
      </w:r>
      <w:r w:rsidRPr="001208F0">
        <w:rPr>
          <w:rFonts w:ascii="Traditional Arabic" w:hAnsi="Traditional Arabic" w:cs="Traditional Arabic"/>
          <w:sz w:val="36"/>
          <w:szCs w:val="36"/>
          <w:rtl/>
        </w:rPr>
        <w:t xml:space="preserve"> فإنهم الآن مستقر مذهبهم الترضي على عثمان وطلحة والزبير وعائشة </w:t>
      </w:r>
      <w:r w:rsidRPr="001208F0">
        <w:rPr>
          <w:rFonts w:ascii="Traditional Arabic" w:hAnsi="Traditional Arabic" w:cs="Traditional Arabic"/>
          <w:sz w:val="36"/>
          <w:szCs w:val="36"/>
        </w:rPr>
        <w:sym w:font="AGA Arabesque" w:char="F079"/>
      </w:r>
      <w:r>
        <w:rPr>
          <w:rFonts w:ascii="Traditional Arabic" w:hAnsi="Traditional Arabic" w:cs="Traditional Arabic"/>
          <w:sz w:val="36"/>
          <w:szCs w:val="36"/>
          <w:rtl/>
        </w:rPr>
        <w:t xml:space="preserve"> فضلاً عن الشيخين</w:t>
      </w:r>
      <w:r>
        <w:rPr>
          <w:rFonts w:ascii="Traditional Arabic" w:hAnsi="Traditional Arabic" w:cs="Traditional Arabic" w:hint="cs"/>
          <w:sz w:val="36"/>
          <w:szCs w:val="36"/>
          <w:rtl/>
        </w:rPr>
        <w:t>»</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22"/>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rtl/>
        </w:rPr>
        <w:t>.</w:t>
      </w:r>
    </w:p>
    <w:p w:rsidR="001208F0" w:rsidRDefault="001208F0" w:rsidP="00B323A1">
      <w:pPr>
        <w:spacing w:before="80" w:line="500" w:lineRule="exact"/>
        <w:jc w:val="lowKashida"/>
        <w:rPr>
          <w:rFonts w:ascii="Traditional Arabic" w:hAnsi="Traditional Arabic" w:cs="Traditional Arabic"/>
          <w:sz w:val="36"/>
          <w:szCs w:val="36"/>
          <w:rtl/>
        </w:rPr>
      </w:pPr>
      <w:r w:rsidRPr="001208F0">
        <w:rPr>
          <w:rFonts w:ascii="Traditional Arabic" w:hAnsi="Traditional Arabic" w:cs="Traditional Arabic"/>
          <w:sz w:val="36"/>
          <w:szCs w:val="36"/>
          <w:rtl/>
        </w:rPr>
        <w:t>ولكن في الزيدية من هو رافضي ومذهبه في الصحابة كمذهب الرافضة كطائفة الجارودية، ولهذا رأينا شيخ الرافضة في القرن الرابع المفيد ينظمهم في سلك التشيع (بمعنى الرفض) ويخرج ما عداهم من فرق الزيدية من شمول اسم التشيع لهم</w:t>
      </w:r>
      <w:r w:rsidRPr="001208F0">
        <w:rPr>
          <w:rFonts w:ascii="Traditional Arabic" w:hAnsi="Traditional Arabic" w:cs="Traditional Arabic"/>
          <w:sz w:val="36"/>
          <w:szCs w:val="36"/>
          <w:vertAlign w:val="superscript"/>
          <w:rtl/>
        </w:rPr>
        <w:t>(</w:t>
      </w:r>
      <w:r w:rsidRPr="001208F0">
        <w:rPr>
          <w:rFonts w:ascii="Traditional Arabic" w:hAnsi="Traditional Arabic" w:cs="Traditional Arabic"/>
          <w:sz w:val="36"/>
          <w:szCs w:val="36"/>
          <w:vertAlign w:val="superscript"/>
          <w:rtl/>
        </w:rPr>
        <w:footnoteReference w:id="23"/>
      </w:r>
      <w:r w:rsidRPr="001208F0">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r w:rsidR="00B323A1">
        <w:rPr>
          <w:rFonts w:ascii="Traditional Arabic" w:hAnsi="Traditional Arabic" w:cs="Traditional Arabic" w:hint="cs"/>
          <w:sz w:val="36"/>
          <w:szCs w:val="36"/>
          <w:rtl/>
        </w:rPr>
        <w:t xml:space="preserve"> </w:t>
      </w:r>
      <w:r w:rsidR="005D6484">
        <w:rPr>
          <w:rFonts w:ascii="Traditional Arabic" w:hAnsi="Traditional Arabic" w:cs="Traditional Arabic" w:hint="cs"/>
          <w:sz w:val="36"/>
          <w:szCs w:val="36"/>
          <w:rtl/>
        </w:rPr>
        <w:t>واليوم يمثل الجارودية ط</w:t>
      </w:r>
      <w:r w:rsidR="00B323A1">
        <w:rPr>
          <w:rFonts w:ascii="Traditional Arabic" w:hAnsi="Traditional Arabic" w:cs="Traditional Arabic" w:hint="cs"/>
          <w:sz w:val="36"/>
          <w:szCs w:val="36"/>
          <w:rtl/>
        </w:rPr>
        <w:t>ائفة الحوثية الذين ساروا على خطى</w:t>
      </w:r>
      <w:r w:rsidR="005D6484">
        <w:rPr>
          <w:rFonts w:ascii="Traditional Arabic" w:hAnsi="Traditional Arabic" w:cs="Traditional Arabic" w:hint="cs"/>
          <w:sz w:val="36"/>
          <w:szCs w:val="36"/>
          <w:rtl/>
        </w:rPr>
        <w:t xml:space="preserve"> أ</w:t>
      </w:r>
      <w:r w:rsidR="00CF2F26">
        <w:rPr>
          <w:rFonts w:ascii="Traditional Arabic" w:hAnsi="Traditional Arabic" w:cs="Traditional Arabic" w:hint="cs"/>
          <w:sz w:val="36"/>
          <w:szCs w:val="36"/>
          <w:rtl/>
        </w:rPr>
        <w:t>سلافهم الجارودية، وجمعوا مع ضلال</w:t>
      </w:r>
      <w:r w:rsidR="005D6484">
        <w:rPr>
          <w:rFonts w:ascii="Traditional Arabic" w:hAnsi="Traditional Arabic" w:cs="Traditional Arabic" w:hint="cs"/>
          <w:sz w:val="36"/>
          <w:szCs w:val="36"/>
          <w:rtl/>
        </w:rPr>
        <w:t>ة الجارودية غلو الاثني عشرية، فتأثروا بهم، وتحولوا في حقيقة الحال إلى نحلتهم.</w:t>
      </w:r>
    </w:p>
    <w:p w:rsidR="001208F0" w:rsidRPr="002763EF" w:rsidRDefault="00CF2F26" w:rsidP="00CF2F26">
      <w:pPr>
        <w:spacing w:before="60" w:line="240" w:lineRule="auto"/>
        <w:jc w:val="both"/>
        <w:rPr>
          <w:rFonts w:ascii="Traditional Arabic" w:hAnsi="Traditional Arabic" w:cs="Traditional Arabic"/>
          <w:sz w:val="36"/>
          <w:szCs w:val="36"/>
          <w:rtl/>
        </w:rPr>
      </w:pPr>
      <w:r w:rsidRPr="00CF2F26">
        <w:rPr>
          <w:rFonts w:ascii="Traditional Arabic" w:hAnsi="Traditional Arabic" w:cs="Traditional Arabic" w:hint="cs"/>
          <w:b/>
          <w:bCs/>
          <w:sz w:val="36"/>
          <w:szCs w:val="36"/>
          <w:rtl/>
        </w:rPr>
        <w:t xml:space="preserve">الثانية: </w:t>
      </w:r>
      <w:r w:rsidR="001208F0" w:rsidRPr="00CF2F26">
        <w:rPr>
          <w:rFonts w:ascii="Traditional Arabic" w:hAnsi="Traditional Arabic" w:cs="Traditional Arabic" w:hint="cs"/>
          <w:b/>
          <w:bCs/>
          <w:sz w:val="36"/>
          <w:szCs w:val="36"/>
          <w:rtl/>
        </w:rPr>
        <w:t>الإسماعيلية:</w:t>
      </w:r>
      <w:r w:rsidR="001208F0">
        <w:rPr>
          <w:rFonts w:ascii="Traditional Arabic" w:hAnsi="Traditional Arabic" w:cs="Traditional Arabic" w:hint="cs"/>
          <w:sz w:val="36"/>
          <w:szCs w:val="36"/>
          <w:rtl/>
        </w:rPr>
        <w:t xml:space="preserve"> </w:t>
      </w:r>
      <w:r w:rsidR="002763EF">
        <w:rPr>
          <w:rFonts w:ascii="Traditional Arabic" w:hAnsi="Traditional Arabic" w:cs="Traditional Arabic"/>
          <w:sz w:val="36"/>
          <w:szCs w:val="36"/>
          <w:rtl/>
        </w:rPr>
        <w:t xml:space="preserve">وهم الذين قالوا: </w:t>
      </w:r>
      <w:r w:rsidR="002763EF">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rtl/>
        </w:rPr>
        <w:t>الإمام بعد جعفر</w:t>
      </w:r>
      <w:r w:rsidR="001208F0" w:rsidRPr="002763EF">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rtl/>
        </w:rPr>
        <w:t xml:space="preserve"> إسماعيل بن جعفر، وادع</w:t>
      </w:r>
      <w:r>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rtl/>
        </w:rPr>
        <w:t>وا أن جعفر</w:t>
      </w:r>
      <w:r w:rsidR="001208F0" w:rsidRPr="002763EF">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rtl/>
        </w:rPr>
        <w:t>ا أشار إليه في حياته ودل</w:t>
      </w:r>
      <w:r>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rtl/>
        </w:rPr>
        <w:t xml:space="preserve"> الشيعة عليه، ثم قالوا بإمامة محمد بن إسماعيل بن جعفر من بع</w:t>
      </w:r>
      <w:r w:rsidR="002763EF">
        <w:rPr>
          <w:rFonts w:ascii="Traditional Arabic" w:hAnsi="Traditional Arabic" w:cs="Traditional Arabic"/>
          <w:sz w:val="36"/>
          <w:szCs w:val="36"/>
          <w:rtl/>
        </w:rPr>
        <w:t>ده، وأنكروا إمامة سائر ولد جعفر</w:t>
      </w:r>
      <w:r w:rsidR="002763EF">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vertAlign w:val="superscript"/>
          <w:rtl/>
        </w:rPr>
        <w:t>(</w:t>
      </w:r>
      <w:r w:rsidR="001208F0" w:rsidRPr="002763EF">
        <w:rPr>
          <w:rFonts w:ascii="Traditional Arabic" w:hAnsi="Traditional Arabic" w:cs="Traditional Arabic"/>
          <w:sz w:val="36"/>
          <w:szCs w:val="36"/>
          <w:vertAlign w:val="superscript"/>
          <w:rtl/>
        </w:rPr>
        <w:footnoteReference w:id="24"/>
      </w:r>
      <w:r w:rsidR="001208F0" w:rsidRPr="002763EF">
        <w:rPr>
          <w:rFonts w:ascii="Traditional Arabic" w:hAnsi="Traditional Arabic" w:cs="Traditional Arabic"/>
          <w:sz w:val="36"/>
          <w:szCs w:val="36"/>
          <w:vertAlign w:val="superscript"/>
          <w:rtl/>
        </w:rPr>
        <w:t>)</w:t>
      </w:r>
      <w:r w:rsidR="001208F0" w:rsidRPr="002763EF">
        <w:rPr>
          <w:rFonts w:ascii="Traditional Arabic" w:hAnsi="Traditional Arabic" w:cs="Traditional Arabic"/>
          <w:sz w:val="36"/>
          <w:szCs w:val="36"/>
          <w:rtl/>
        </w:rPr>
        <w:t>.</w:t>
      </w:r>
    </w:p>
    <w:p w:rsidR="001208F0" w:rsidRPr="002763EF" w:rsidRDefault="001208F0" w:rsidP="00CF2F26">
      <w:pPr>
        <w:spacing w:before="60" w:line="240" w:lineRule="auto"/>
        <w:jc w:val="both"/>
        <w:rPr>
          <w:rFonts w:ascii="Traditional Arabic" w:hAnsi="Traditional Arabic" w:cs="Traditional Arabic"/>
          <w:sz w:val="36"/>
          <w:szCs w:val="36"/>
          <w:rtl/>
        </w:rPr>
      </w:pPr>
      <w:r w:rsidRPr="002763EF">
        <w:rPr>
          <w:rFonts w:ascii="Traditional Arabic" w:hAnsi="Traditional Arabic" w:cs="Traditional Arabic"/>
          <w:sz w:val="36"/>
          <w:szCs w:val="36"/>
          <w:rtl/>
        </w:rPr>
        <w:t>ذلك أن</w:t>
      </w:r>
      <w:r w:rsidRPr="002763EF">
        <w:rPr>
          <w:rFonts w:ascii="Traditional Arabic" w:hAnsi="Traditional Arabic" w:cs="Traditional Arabic" w:hint="cs"/>
          <w:sz w:val="36"/>
          <w:szCs w:val="36"/>
          <w:rtl/>
        </w:rPr>
        <w:t>ـ</w:t>
      </w:r>
      <w:r w:rsidRPr="002763EF">
        <w:rPr>
          <w:rFonts w:ascii="Traditional Arabic" w:hAnsi="Traditional Arabic" w:cs="Traditional Arabic"/>
          <w:sz w:val="36"/>
          <w:szCs w:val="36"/>
          <w:rtl/>
        </w:rPr>
        <w:t>ه بعد وف</w:t>
      </w:r>
      <w:r w:rsidRPr="002763EF">
        <w:rPr>
          <w:rFonts w:ascii="Traditional Arabic" w:hAnsi="Traditional Arabic" w:cs="Traditional Arabic" w:hint="cs"/>
          <w:sz w:val="36"/>
          <w:szCs w:val="36"/>
          <w:rtl/>
        </w:rPr>
        <w:t>ـ</w:t>
      </w:r>
      <w:r w:rsidRPr="002763EF">
        <w:rPr>
          <w:rFonts w:ascii="Traditional Arabic" w:hAnsi="Traditional Arabic" w:cs="Traditional Arabic"/>
          <w:sz w:val="36"/>
          <w:szCs w:val="36"/>
          <w:rtl/>
        </w:rPr>
        <w:t>اة جعفر بن محمد افترقت الشيعة</w:t>
      </w:r>
      <w:r w:rsidR="002763EF">
        <w:rPr>
          <w:rFonts w:ascii="Traditional Arabic" w:hAnsi="Traditional Arabic" w:cs="Traditional Arabic" w:hint="cs"/>
          <w:sz w:val="36"/>
          <w:szCs w:val="36"/>
          <w:rtl/>
        </w:rPr>
        <w:t xml:space="preserve"> - </w:t>
      </w:r>
      <w:r w:rsidRPr="002763EF">
        <w:rPr>
          <w:rFonts w:ascii="Traditional Arabic" w:hAnsi="Traditional Arabic" w:cs="Traditional Arabic"/>
          <w:sz w:val="36"/>
          <w:szCs w:val="36"/>
          <w:rtl/>
        </w:rPr>
        <w:t xml:space="preserve"> كعادتها في الاف</w:t>
      </w:r>
      <w:r w:rsidRPr="002763EF">
        <w:rPr>
          <w:rFonts w:ascii="Traditional Arabic" w:hAnsi="Traditional Arabic" w:cs="Traditional Arabic" w:hint="cs"/>
          <w:sz w:val="36"/>
          <w:szCs w:val="36"/>
          <w:rtl/>
        </w:rPr>
        <w:t>ـ</w:t>
      </w:r>
      <w:r w:rsidRPr="002763EF">
        <w:rPr>
          <w:rFonts w:ascii="Traditional Arabic" w:hAnsi="Traditional Arabic" w:cs="Traditional Arabic"/>
          <w:sz w:val="36"/>
          <w:szCs w:val="36"/>
          <w:rtl/>
        </w:rPr>
        <w:t>تراق بعد وفاة كل إمام</w:t>
      </w:r>
      <w:r w:rsidR="002763EF">
        <w:rPr>
          <w:rFonts w:ascii="Traditional Arabic" w:hAnsi="Traditional Arabic" w:cs="Traditional Arabic" w:hint="cs"/>
          <w:sz w:val="36"/>
          <w:szCs w:val="36"/>
          <w:rtl/>
        </w:rPr>
        <w:t xml:space="preserve"> -</w:t>
      </w:r>
      <w:r w:rsidRPr="002763EF">
        <w:rPr>
          <w:rFonts w:ascii="Traditional Arabic" w:hAnsi="Traditional Arabic" w:cs="Traditional Arabic"/>
          <w:sz w:val="36"/>
          <w:szCs w:val="36"/>
          <w:rtl/>
        </w:rPr>
        <w:t xml:space="preserve"> افترقت إلى عدة فرق عدها النوبختي</w:t>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vertAlign w:val="superscript"/>
          <w:rtl/>
        </w:rPr>
        <w:footnoteReference w:id="25"/>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rtl/>
        </w:rPr>
        <w:t xml:space="preserve"> ست</w:t>
      </w:r>
      <w:r w:rsid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ا</w:t>
      </w:r>
      <w:r w:rsidRP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فمن قائل</w:t>
      </w:r>
      <w:r w:rsidRP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إن جعفر</w:t>
      </w:r>
      <w:r w:rsidRP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ا</w:t>
      </w:r>
      <w:r w:rsidR="00D14E0A">
        <w:rPr>
          <w:rFonts w:ascii="Traditional Arabic" w:hAnsi="Traditional Arabic" w:cs="Traditional Arabic"/>
          <w:sz w:val="36"/>
          <w:szCs w:val="36"/>
          <w:rtl/>
        </w:rPr>
        <w:t xml:space="preserve"> حي</w:t>
      </w:r>
      <w:r w:rsidR="00D14E0A">
        <w:rPr>
          <w:rFonts w:ascii="Traditional Arabic" w:hAnsi="Traditional Arabic" w:cs="Traditional Arabic" w:hint="cs"/>
          <w:sz w:val="36"/>
          <w:szCs w:val="36"/>
          <w:rtl/>
        </w:rPr>
        <w:t xml:space="preserve"> </w:t>
      </w:r>
      <w:r w:rsidR="002763EF">
        <w:rPr>
          <w:rFonts w:ascii="Traditional Arabic" w:hAnsi="Traditional Arabic" w:cs="Traditional Arabic" w:hint="cs"/>
          <w:sz w:val="36"/>
          <w:szCs w:val="36"/>
          <w:rtl/>
        </w:rPr>
        <w:t>ل</w:t>
      </w:r>
      <w:r w:rsidRPr="002763EF">
        <w:rPr>
          <w:rFonts w:ascii="Traditional Arabic" w:hAnsi="Traditional Arabic" w:cs="Traditional Arabic"/>
          <w:sz w:val="36"/>
          <w:szCs w:val="36"/>
          <w:rtl/>
        </w:rPr>
        <w:t>م يمت حتى يظهر ويلي أمر الناس وهو المهدي</w:t>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vertAlign w:val="superscript"/>
          <w:rtl/>
        </w:rPr>
        <w:footnoteReference w:id="26"/>
      </w:r>
      <w:r w:rsidRPr="002763EF">
        <w:rPr>
          <w:rFonts w:ascii="Traditional Arabic" w:hAnsi="Traditional Arabic" w:cs="Traditional Arabic"/>
          <w:sz w:val="36"/>
          <w:szCs w:val="36"/>
          <w:vertAlign w:val="superscript"/>
          <w:rtl/>
        </w:rPr>
        <w:t>)</w:t>
      </w:r>
      <w:r w:rsid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ومن قائل</w:t>
      </w:r>
      <w:r w:rsid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إن الإمام بعد جعفر ولده موسى</w:t>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vertAlign w:val="superscript"/>
          <w:rtl/>
        </w:rPr>
        <w:footnoteReference w:id="27"/>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rtl/>
        </w:rPr>
        <w:t xml:space="preserve"> إلى </w:t>
      </w:r>
      <w:r w:rsidRPr="002763EF">
        <w:rPr>
          <w:rFonts w:ascii="Traditional Arabic" w:hAnsi="Traditional Arabic" w:cs="Traditional Arabic"/>
          <w:sz w:val="36"/>
          <w:szCs w:val="36"/>
          <w:rtl/>
        </w:rPr>
        <w:lastRenderedPageBreak/>
        <w:t>آخر هذه المقالات والفرق، لكن فرق</w:t>
      </w:r>
      <w:r w:rsidRPr="002763EF">
        <w:rPr>
          <w:rFonts w:ascii="Traditional Arabic" w:hAnsi="Traditional Arabic" w:cs="Traditional Arabic" w:hint="cs"/>
          <w:sz w:val="36"/>
          <w:szCs w:val="36"/>
          <w:rtl/>
        </w:rPr>
        <w:t>ـ</w:t>
      </w:r>
      <w:r w:rsidRPr="002763EF">
        <w:rPr>
          <w:rFonts w:ascii="Traditional Arabic" w:hAnsi="Traditional Arabic" w:cs="Traditional Arabic"/>
          <w:sz w:val="36"/>
          <w:szCs w:val="36"/>
          <w:rtl/>
        </w:rPr>
        <w:t>ة الإسماعيلية هي التي ق</w:t>
      </w:r>
      <w:r w:rsidRPr="002763EF">
        <w:rPr>
          <w:rFonts w:ascii="Traditional Arabic" w:hAnsi="Traditional Arabic" w:cs="Traditional Arabic" w:hint="cs"/>
          <w:sz w:val="36"/>
          <w:szCs w:val="36"/>
          <w:rtl/>
        </w:rPr>
        <w:t>ـ</w:t>
      </w:r>
      <w:r w:rsidRPr="002763EF">
        <w:rPr>
          <w:rFonts w:ascii="Traditional Arabic" w:hAnsi="Traditional Arabic" w:cs="Traditional Arabic"/>
          <w:sz w:val="36"/>
          <w:szCs w:val="36"/>
          <w:rtl/>
        </w:rPr>
        <w:t>الت بإمامة إسماعيل بن جعفر الصادق وابنه محمد.</w:t>
      </w:r>
    </w:p>
    <w:p w:rsidR="00B323A1" w:rsidRDefault="00D14E0A" w:rsidP="00B323A1">
      <w:pPr>
        <w:spacing w:before="8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ومن الإسماعيلية انبثق</w:t>
      </w:r>
      <w:r w:rsidR="001208F0" w:rsidRPr="002763EF">
        <w:rPr>
          <w:rFonts w:ascii="Traditional Arabic" w:hAnsi="Traditional Arabic" w:cs="Traditional Arabic"/>
          <w:sz w:val="36"/>
          <w:szCs w:val="36"/>
          <w:rtl/>
        </w:rPr>
        <w:t xml:space="preserve"> ا</w:t>
      </w:r>
      <w:r w:rsidR="00B323A1">
        <w:rPr>
          <w:rFonts w:ascii="Traditional Arabic" w:hAnsi="Traditional Arabic" w:cs="Traditional Arabic"/>
          <w:sz w:val="36"/>
          <w:szCs w:val="36"/>
          <w:rtl/>
        </w:rPr>
        <w:t>لقرامطة، والحشاشون، والفاطميون،</w:t>
      </w:r>
      <w:r w:rsidR="00B323A1">
        <w:rPr>
          <w:rFonts w:ascii="Traditional Arabic" w:hAnsi="Traditional Arabic" w:cs="Traditional Arabic" w:hint="cs"/>
          <w:sz w:val="36"/>
          <w:szCs w:val="36"/>
          <w:rtl/>
        </w:rPr>
        <w:t xml:space="preserve"> </w:t>
      </w:r>
      <w:r w:rsidR="001208F0" w:rsidRPr="002763EF">
        <w:rPr>
          <w:rFonts w:ascii="Traditional Arabic" w:hAnsi="Traditional Arabic" w:cs="Traditional Arabic"/>
          <w:sz w:val="36"/>
          <w:szCs w:val="36"/>
          <w:rtl/>
        </w:rPr>
        <w:t>وغيرهم، وللإسماعيلية فرق متعدد</w:t>
      </w:r>
      <w:r w:rsidR="002763EF">
        <w:rPr>
          <w:rFonts w:ascii="Traditional Arabic" w:hAnsi="Traditional Arabic" w:cs="Traditional Arabic"/>
          <w:sz w:val="36"/>
          <w:szCs w:val="36"/>
          <w:rtl/>
        </w:rPr>
        <w:t>ة، ووجوه مختلفة، وألقاب كثيرة</w:t>
      </w:r>
      <w:r w:rsidR="002763EF">
        <w:rPr>
          <w:rFonts w:ascii="Traditional Arabic" w:hAnsi="Traditional Arabic" w:cs="Traditional Arabic" w:hint="cs"/>
          <w:sz w:val="36"/>
          <w:szCs w:val="36"/>
          <w:rtl/>
        </w:rPr>
        <w:t xml:space="preserve">، </w:t>
      </w:r>
      <w:r w:rsidR="002763EF">
        <w:rPr>
          <w:rFonts w:ascii="Traditional Arabic" w:hAnsi="Traditional Arabic" w:cs="Traditional Arabic"/>
          <w:sz w:val="36"/>
          <w:szCs w:val="36"/>
          <w:rtl/>
        </w:rPr>
        <w:t xml:space="preserve">يقول الشهرستاني: </w:t>
      </w:r>
      <w:r w:rsidR="002763EF">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rtl/>
        </w:rPr>
        <w:t>وأشهر ألقابهم الباطنية، وإنما لزمهم هذا ا</w:t>
      </w:r>
      <w:r w:rsidR="002763EF">
        <w:rPr>
          <w:rFonts w:ascii="Traditional Arabic" w:hAnsi="Traditional Arabic" w:cs="Traditional Arabic"/>
          <w:sz w:val="36"/>
          <w:szCs w:val="36"/>
          <w:rtl/>
        </w:rPr>
        <w:t>للقب لحكمهم بأن لكل ظاهر باطن</w:t>
      </w:r>
      <w:r w:rsidR="002763EF">
        <w:rPr>
          <w:rFonts w:ascii="Traditional Arabic" w:hAnsi="Traditional Arabic" w:cs="Traditional Arabic" w:hint="cs"/>
          <w:sz w:val="36"/>
          <w:szCs w:val="36"/>
          <w:rtl/>
        </w:rPr>
        <w:t>ً</w:t>
      </w:r>
      <w:r w:rsidR="002763EF">
        <w:rPr>
          <w:rFonts w:ascii="Traditional Arabic" w:hAnsi="Traditional Arabic" w:cs="Traditional Arabic"/>
          <w:sz w:val="36"/>
          <w:szCs w:val="36"/>
          <w:rtl/>
        </w:rPr>
        <w:t>ا</w:t>
      </w:r>
      <w:r w:rsidR="002763EF">
        <w:rPr>
          <w:rFonts w:ascii="Traditional Arabic" w:hAnsi="Traditional Arabic" w:cs="Traditional Arabic" w:hint="cs"/>
          <w:sz w:val="36"/>
          <w:szCs w:val="36"/>
          <w:rtl/>
        </w:rPr>
        <w:t>»</w:t>
      </w:r>
      <w:r w:rsidR="001208F0" w:rsidRPr="002763EF">
        <w:rPr>
          <w:rFonts w:ascii="Traditional Arabic" w:hAnsi="Traditional Arabic" w:cs="Traditional Arabic"/>
          <w:sz w:val="36"/>
          <w:szCs w:val="36"/>
          <w:vertAlign w:val="superscript"/>
          <w:rtl/>
        </w:rPr>
        <w:t>(</w:t>
      </w:r>
      <w:r w:rsidR="001208F0" w:rsidRPr="002763EF">
        <w:rPr>
          <w:rFonts w:ascii="Traditional Arabic" w:hAnsi="Traditional Arabic" w:cs="Traditional Arabic"/>
          <w:sz w:val="36"/>
          <w:szCs w:val="36"/>
          <w:vertAlign w:val="superscript"/>
          <w:rtl/>
        </w:rPr>
        <w:footnoteReference w:id="28"/>
      </w:r>
      <w:r w:rsidR="001208F0" w:rsidRPr="002763EF">
        <w:rPr>
          <w:rFonts w:ascii="Traditional Arabic" w:hAnsi="Traditional Arabic" w:cs="Traditional Arabic"/>
          <w:sz w:val="36"/>
          <w:szCs w:val="36"/>
          <w:vertAlign w:val="superscript"/>
          <w:rtl/>
        </w:rPr>
        <w:t>)</w:t>
      </w:r>
      <w:r w:rsidR="001208F0" w:rsidRPr="002763EF">
        <w:rPr>
          <w:rFonts w:ascii="Traditional Arabic" w:hAnsi="Traditional Arabic" w:cs="Traditional Arabic" w:hint="cs"/>
          <w:sz w:val="36"/>
          <w:szCs w:val="36"/>
          <w:rtl/>
        </w:rPr>
        <w:t>.</w:t>
      </w:r>
      <w:r w:rsidR="00B323A1">
        <w:rPr>
          <w:rFonts w:ascii="Traditional Arabic" w:hAnsi="Traditional Arabic" w:cs="Traditional Arabic" w:hint="cs"/>
          <w:sz w:val="36"/>
          <w:szCs w:val="36"/>
          <w:rtl/>
        </w:rPr>
        <w:t xml:space="preserve"> وأشهر فرقهم المعاصرة: الدروز، والبهرة، والأغاخانية</w:t>
      </w:r>
      <w:r w:rsidR="00B323A1" w:rsidRPr="00B323A1">
        <w:rPr>
          <w:rFonts w:ascii="Traditional Arabic" w:hAnsi="Traditional Arabic" w:cs="Traditional Arabic" w:hint="cs"/>
          <w:sz w:val="40"/>
          <w:szCs w:val="40"/>
          <w:vertAlign w:val="superscript"/>
          <w:rtl/>
        </w:rPr>
        <w:t>(</w:t>
      </w:r>
      <w:r w:rsidR="00B323A1" w:rsidRPr="00B323A1">
        <w:rPr>
          <w:rStyle w:val="FootnoteReference"/>
          <w:rFonts w:ascii="Traditional Arabic" w:hAnsi="Traditional Arabic" w:cs="Traditional Arabic"/>
          <w:sz w:val="40"/>
          <w:szCs w:val="40"/>
          <w:rtl/>
        </w:rPr>
        <w:footnoteReference w:id="29"/>
      </w:r>
      <w:r w:rsidR="00B323A1" w:rsidRPr="00B323A1">
        <w:rPr>
          <w:rFonts w:ascii="Traditional Arabic" w:hAnsi="Traditional Arabic" w:cs="Traditional Arabic" w:hint="cs"/>
          <w:sz w:val="40"/>
          <w:szCs w:val="40"/>
          <w:vertAlign w:val="superscript"/>
          <w:rtl/>
        </w:rPr>
        <w:t>)</w:t>
      </w:r>
      <w:r w:rsidR="00B323A1">
        <w:rPr>
          <w:rFonts w:ascii="Traditional Arabic" w:hAnsi="Traditional Arabic" w:cs="Traditional Arabic" w:hint="cs"/>
          <w:sz w:val="36"/>
          <w:szCs w:val="36"/>
          <w:rtl/>
        </w:rPr>
        <w:t>.</w:t>
      </w:r>
    </w:p>
    <w:p w:rsidR="002763EF" w:rsidRPr="002763EF" w:rsidRDefault="002763EF" w:rsidP="002763EF">
      <w:pPr>
        <w:spacing w:before="6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ذكر</w:t>
      </w:r>
      <w:r>
        <w:rPr>
          <w:rFonts w:ascii="Traditional Arabic" w:hAnsi="Traditional Arabic" w:cs="Traditional Arabic" w:hint="cs"/>
          <w:sz w:val="36"/>
          <w:szCs w:val="36"/>
          <w:rtl/>
        </w:rPr>
        <w:t xml:space="preserve"> أبو حامد </w:t>
      </w:r>
      <w:r w:rsidRPr="002763EF">
        <w:rPr>
          <w:rFonts w:ascii="Traditional Arabic" w:hAnsi="Traditional Arabic" w:cs="Traditional Arabic"/>
          <w:sz w:val="36"/>
          <w:szCs w:val="36"/>
          <w:rtl/>
        </w:rPr>
        <w:t>الغزالي</w:t>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vertAlign w:val="superscript"/>
          <w:rtl/>
        </w:rPr>
        <w:footnoteReference w:id="30"/>
      </w:r>
      <w:r w:rsidRPr="002763EF">
        <w:rPr>
          <w:rFonts w:ascii="Traditional Arabic" w:hAnsi="Traditional Arabic" w:cs="Traditional Arabic"/>
          <w:sz w:val="36"/>
          <w:szCs w:val="36"/>
          <w:vertAlign w:val="superscript"/>
          <w:rtl/>
        </w:rPr>
        <w:t>)</w:t>
      </w:r>
      <w:r>
        <w:rPr>
          <w:rFonts w:ascii="Traditional Arabic" w:hAnsi="Traditional Arabic" w:cs="Traditional Arabic"/>
          <w:sz w:val="36"/>
          <w:szCs w:val="36"/>
          <w:rtl/>
        </w:rPr>
        <w:t xml:space="preserve"> مجمل مذهبهم فقال: </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إنه مذهب ظاهره الرفض</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وباطنه الكفر المحض، ومفتتحه حصر مدارك العلوم في قول الإمام المعصوم</w:t>
      </w:r>
      <w:r>
        <w:rPr>
          <w:rFonts w:ascii="Traditional Arabic" w:hAnsi="Traditional Arabic" w:cs="Traditional Arabic" w:hint="cs"/>
          <w:sz w:val="36"/>
          <w:szCs w:val="36"/>
          <w:rtl/>
        </w:rPr>
        <w:t>»</w:t>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vertAlign w:val="superscript"/>
          <w:rtl/>
        </w:rPr>
        <w:footnoteReference w:id="31"/>
      </w:r>
      <w:r w:rsidRPr="002763E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ثم فص</w:t>
      </w:r>
      <w:r w:rsidR="00D14E0A">
        <w:rPr>
          <w:rFonts w:ascii="Traditional Arabic" w:hAnsi="Traditional Arabic" w:cs="Traditional Arabic" w:hint="cs"/>
          <w:sz w:val="36"/>
          <w:szCs w:val="36"/>
          <w:rtl/>
        </w:rPr>
        <w:t>َّ</w:t>
      </w:r>
      <w:r w:rsidRPr="002763EF">
        <w:rPr>
          <w:rFonts w:ascii="Traditional Arabic" w:hAnsi="Traditional Arabic" w:cs="Traditional Arabic"/>
          <w:sz w:val="36"/>
          <w:szCs w:val="36"/>
          <w:rtl/>
        </w:rPr>
        <w:t>ل القول في مذهبهم.</w:t>
      </w:r>
    </w:p>
    <w:p w:rsidR="002763EF" w:rsidRPr="002763EF" w:rsidRDefault="002763EF" w:rsidP="002763EF">
      <w:pPr>
        <w:spacing w:before="60" w:line="240" w:lineRule="auto"/>
        <w:jc w:val="both"/>
        <w:rPr>
          <w:rFonts w:ascii="Traditional Arabic" w:hAnsi="Traditional Arabic" w:cs="Traditional Arabic"/>
          <w:sz w:val="36"/>
          <w:szCs w:val="36"/>
          <w:rtl/>
        </w:rPr>
      </w:pPr>
      <w:r w:rsidRPr="002763EF">
        <w:rPr>
          <w:rFonts w:ascii="Traditional Arabic" w:hAnsi="Traditional Arabic" w:cs="Traditional Arabic"/>
          <w:sz w:val="36"/>
          <w:szCs w:val="36"/>
          <w:rtl/>
        </w:rPr>
        <w:t>وق</w:t>
      </w:r>
      <w:r>
        <w:rPr>
          <w:rFonts w:ascii="Traditional Arabic" w:hAnsi="Traditional Arabic" w:cs="Traditional Arabic"/>
          <w:sz w:val="36"/>
          <w:szCs w:val="36"/>
          <w:rtl/>
        </w:rPr>
        <w:t xml:space="preserve">ال ابن الجوزي في تلخيص مذهبهم: </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فمحصول قولهم تعطيل الصانع، وإبطال النبوة والعبادات</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وإنكار البعث</w:t>
      </w:r>
      <w:r w:rsidRP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ولكنهم لا يظهرون هذا في أول أمرهم</w:t>
      </w:r>
      <w:r w:rsidRPr="002763EF">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بل يزعمون أن الله حق وأن محمد</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2763EF">
        <w:rPr>
          <w:rFonts w:ascii="Traditional Arabic" w:hAnsi="Traditional Arabic" w:cs="Traditional Arabic"/>
          <w:sz w:val="36"/>
          <w:szCs w:val="36"/>
          <w:rtl/>
        </w:rPr>
        <w:t xml:space="preserve"> رسول الله والدين الصحيح</w:t>
      </w:r>
      <w:r w:rsidRPr="002763EF">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لكنهم يقولون لذلك سر</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غير ظاهر</w:t>
      </w:r>
      <w:r>
        <w:rPr>
          <w:rFonts w:ascii="Traditional Arabic" w:hAnsi="Traditional Arabic" w:cs="Traditional Arabic" w:hint="cs"/>
          <w:sz w:val="36"/>
          <w:szCs w:val="36"/>
          <w:rtl/>
        </w:rPr>
        <w:t>،</w:t>
      </w:r>
      <w:r w:rsidRPr="002763EF">
        <w:rPr>
          <w:rFonts w:ascii="Traditional Arabic" w:hAnsi="Traditional Arabic" w:cs="Traditional Arabic"/>
          <w:sz w:val="36"/>
          <w:szCs w:val="36"/>
          <w:rtl/>
        </w:rPr>
        <w:t xml:space="preserve"> وقد تلاعب بهم إبليس فبالغ</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وحسن لهم مذاهب مختلفة</w:t>
      </w:r>
      <w:r>
        <w:rPr>
          <w:rFonts w:ascii="Traditional Arabic" w:hAnsi="Traditional Arabic" w:cs="Traditional Arabic" w:hint="cs"/>
          <w:sz w:val="36"/>
          <w:szCs w:val="36"/>
          <w:rtl/>
        </w:rPr>
        <w:t>»</w:t>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vertAlign w:val="superscript"/>
          <w:rtl/>
        </w:rPr>
        <w:footnoteReference w:id="32"/>
      </w:r>
      <w:r w:rsidRPr="002763EF">
        <w:rPr>
          <w:rFonts w:ascii="Traditional Arabic" w:hAnsi="Traditional Arabic" w:cs="Traditional Arabic"/>
          <w:sz w:val="36"/>
          <w:szCs w:val="36"/>
          <w:vertAlign w:val="superscript"/>
          <w:rtl/>
        </w:rPr>
        <w:t>)</w:t>
      </w:r>
      <w:r w:rsidRPr="002763EF">
        <w:rPr>
          <w:rFonts w:ascii="Traditional Arabic" w:hAnsi="Traditional Arabic" w:cs="Traditional Arabic"/>
          <w:sz w:val="36"/>
          <w:szCs w:val="36"/>
          <w:rtl/>
        </w:rPr>
        <w:t>.</w:t>
      </w:r>
    </w:p>
    <w:p w:rsidR="00C22236" w:rsidRPr="00685CDB" w:rsidRDefault="00D14E0A" w:rsidP="00D14E0A">
      <w:pPr>
        <w:autoSpaceDE w:val="0"/>
        <w:autoSpaceDN w:val="0"/>
        <w:adjustRightInd w:val="0"/>
        <w:spacing w:after="0" w:line="240" w:lineRule="auto"/>
        <w:jc w:val="both"/>
        <w:rPr>
          <w:rFonts w:ascii="Traditional Arabic" w:hAnsi="Traditional Arabic" w:cs="Traditional Arabic"/>
          <w:sz w:val="36"/>
          <w:szCs w:val="36"/>
          <w:rtl/>
        </w:rPr>
      </w:pPr>
      <w:r w:rsidRPr="00D14E0A">
        <w:rPr>
          <w:rFonts w:ascii="Traditional Arabic" w:hAnsi="Traditional Arabic" w:cs="Traditional Arabic" w:hint="cs"/>
          <w:b/>
          <w:bCs/>
          <w:sz w:val="36"/>
          <w:szCs w:val="36"/>
          <w:rtl/>
        </w:rPr>
        <w:t>الثالثة:</w:t>
      </w:r>
      <w:r w:rsidR="00D70E41" w:rsidRPr="00D14E0A">
        <w:rPr>
          <w:rFonts w:ascii="Traditional Arabic" w:hAnsi="Traditional Arabic" w:cs="Traditional Arabic" w:hint="cs"/>
          <w:b/>
          <w:bCs/>
          <w:sz w:val="36"/>
          <w:szCs w:val="36"/>
          <w:rtl/>
        </w:rPr>
        <w:t xml:space="preserve"> الإمامية الاثنا عشرية:</w:t>
      </w:r>
      <w:r w:rsidR="00D70E41">
        <w:rPr>
          <w:rFonts w:ascii="Traditional Arabic" w:hAnsi="Traditional Arabic" w:cs="Traditional Arabic" w:hint="cs"/>
          <w:sz w:val="36"/>
          <w:szCs w:val="36"/>
          <w:rtl/>
        </w:rPr>
        <w:t xml:space="preserve"> وهي الطائفة الكبرى في عصرنا، وهم شيعة إيران والعراق وغيرهما،</w:t>
      </w:r>
      <w:r>
        <w:rPr>
          <w:rFonts w:ascii="Traditional Arabic" w:hAnsi="Traditional Arabic" w:cs="Traditional Arabic" w:hint="cs"/>
          <w:sz w:val="36"/>
          <w:szCs w:val="36"/>
          <w:rtl/>
        </w:rPr>
        <w:t xml:space="preserve"> </w:t>
      </w:r>
      <w:r w:rsidR="00C22236" w:rsidRPr="00685CDB">
        <w:rPr>
          <w:rFonts w:ascii="Traditional Arabic" w:hAnsi="Traditional Arabic" w:cs="Traditional Arabic"/>
          <w:sz w:val="36"/>
          <w:szCs w:val="36"/>
          <w:rtl/>
        </w:rPr>
        <w:t>و</w:t>
      </w:r>
      <w:r w:rsidR="00D70E41">
        <w:rPr>
          <w:rFonts w:ascii="Traditional Arabic" w:hAnsi="Traditional Arabic" w:cs="Traditional Arabic" w:hint="cs"/>
          <w:sz w:val="36"/>
          <w:szCs w:val="36"/>
          <w:rtl/>
        </w:rPr>
        <w:t xml:space="preserve">هي </w:t>
      </w:r>
      <w:r w:rsidR="00D70E41">
        <w:rPr>
          <w:rFonts w:ascii="Traditional Arabic" w:hAnsi="Traditional Arabic" w:cs="Traditional Arabic"/>
          <w:sz w:val="36"/>
          <w:szCs w:val="36"/>
          <w:rtl/>
        </w:rPr>
        <w:t>الفرقة التي سنخصها بالحديث</w:t>
      </w:r>
      <w:r w:rsidR="00C22236" w:rsidRPr="00685CDB">
        <w:rPr>
          <w:rFonts w:ascii="Traditional Arabic" w:hAnsi="Traditional Arabic" w:cs="Traditional Arabic"/>
          <w:sz w:val="36"/>
          <w:szCs w:val="36"/>
          <w:rtl/>
        </w:rPr>
        <w:t xml:space="preserve">، </w:t>
      </w:r>
      <w:r w:rsidR="005D6484">
        <w:rPr>
          <w:rFonts w:ascii="Traditional Arabic" w:hAnsi="Traditional Arabic" w:cs="Traditional Arabic" w:hint="cs"/>
          <w:sz w:val="36"/>
          <w:szCs w:val="36"/>
          <w:rtl/>
        </w:rPr>
        <w:t>ونبين موقفها من القرآن الكريم،</w:t>
      </w:r>
      <w:r w:rsidR="00C22236" w:rsidRPr="00685CDB">
        <w:rPr>
          <w:rFonts w:ascii="Traditional Arabic" w:hAnsi="Traditional Arabic" w:cs="Traditional Arabic"/>
          <w:sz w:val="36"/>
          <w:szCs w:val="36"/>
          <w:rtl/>
        </w:rPr>
        <w:t xml:space="preserve"> </w:t>
      </w:r>
      <w:r w:rsidR="005D6484">
        <w:rPr>
          <w:rFonts w:ascii="Traditional Arabic" w:hAnsi="Traditional Arabic" w:cs="Traditional Arabic" w:hint="cs"/>
          <w:sz w:val="36"/>
          <w:szCs w:val="36"/>
          <w:rtl/>
        </w:rPr>
        <w:t>و</w:t>
      </w:r>
      <w:r w:rsidR="005D6484">
        <w:rPr>
          <w:rFonts w:ascii="Traditional Arabic" w:hAnsi="Traditional Arabic" w:cs="Traditional Arabic"/>
          <w:sz w:val="36"/>
          <w:szCs w:val="36"/>
          <w:rtl/>
        </w:rPr>
        <w:t>ه</w:t>
      </w:r>
      <w:r w:rsidR="005D6484">
        <w:rPr>
          <w:rFonts w:ascii="Traditional Arabic" w:hAnsi="Traditional Arabic" w:cs="Traditional Arabic" w:hint="cs"/>
          <w:sz w:val="36"/>
          <w:szCs w:val="36"/>
          <w:rtl/>
        </w:rPr>
        <w:t>ي</w:t>
      </w:r>
      <w:r w:rsidR="005D6484">
        <w:rPr>
          <w:rFonts w:ascii="Traditional Arabic" w:hAnsi="Traditional Arabic" w:cs="Traditional Arabic"/>
          <w:sz w:val="36"/>
          <w:szCs w:val="36"/>
          <w:rtl/>
        </w:rPr>
        <w:t xml:space="preserve"> ال</w:t>
      </w:r>
      <w:r w:rsidR="005D6484">
        <w:rPr>
          <w:rFonts w:ascii="Traditional Arabic" w:hAnsi="Traditional Arabic" w:cs="Traditional Arabic" w:hint="cs"/>
          <w:sz w:val="36"/>
          <w:szCs w:val="36"/>
          <w:rtl/>
        </w:rPr>
        <w:t>ت</w:t>
      </w:r>
      <w:r w:rsidR="005D6484">
        <w:rPr>
          <w:rFonts w:ascii="Traditional Arabic" w:hAnsi="Traditional Arabic" w:cs="Traditional Arabic"/>
          <w:sz w:val="36"/>
          <w:szCs w:val="36"/>
          <w:rtl/>
        </w:rPr>
        <w:t xml:space="preserve">ي </w:t>
      </w:r>
      <w:r w:rsidR="005D6484">
        <w:rPr>
          <w:rFonts w:ascii="Traditional Arabic" w:hAnsi="Traditional Arabic" w:cs="Traditional Arabic" w:hint="cs"/>
          <w:sz w:val="36"/>
          <w:szCs w:val="36"/>
          <w:rtl/>
        </w:rPr>
        <w:t>ت</w:t>
      </w:r>
      <w:r w:rsidR="00C22236" w:rsidRPr="00685CDB">
        <w:rPr>
          <w:rFonts w:ascii="Traditional Arabic" w:hAnsi="Traditional Arabic" w:cs="Traditional Arabic"/>
          <w:sz w:val="36"/>
          <w:szCs w:val="36"/>
          <w:rtl/>
        </w:rPr>
        <w:t>ستقي عقيدته</w:t>
      </w:r>
      <w:r w:rsidR="005D6484">
        <w:rPr>
          <w:rFonts w:ascii="Traditional Arabic" w:hAnsi="Traditional Arabic" w:cs="Traditional Arabic" w:hint="cs"/>
          <w:sz w:val="36"/>
          <w:szCs w:val="36"/>
          <w:rtl/>
        </w:rPr>
        <w:t>ا</w:t>
      </w:r>
      <w:r w:rsidR="00C22236" w:rsidRPr="00685CDB">
        <w:rPr>
          <w:rFonts w:ascii="Traditional Arabic" w:hAnsi="Traditional Arabic" w:cs="Traditional Arabic"/>
          <w:sz w:val="36"/>
          <w:szCs w:val="36"/>
          <w:rtl/>
        </w:rPr>
        <w:t xml:space="preserve"> ودينه</w:t>
      </w:r>
      <w:r w:rsidR="005D6484">
        <w:rPr>
          <w:rFonts w:ascii="Traditional Arabic" w:hAnsi="Traditional Arabic" w:cs="Traditional Arabic" w:hint="cs"/>
          <w:sz w:val="36"/>
          <w:szCs w:val="36"/>
          <w:rtl/>
        </w:rPr>
        <w:t>ا</w:t>
      </w:r>
      <w:r w:rsidR="00C22236" w:rsidRPr="00685CDB">
        <w:rPr>
          <w:rFonts w:ascii="Traditional Arabic" w:hAnsi="Traditional Arabic" w:cs="Traditional Arabic"/>
          <w:sz w:val="36"/>
          <w:szCs w:val="36"/>
          <w:rtl/>
        </w:rPr>
        <w:t xml:space="preserve"> من الأصول الأربعة عندهم: وهي: الكافي، والتهذيب، والاستبصار، ومن لا يحضره الفقيه، والتي يعتبرونها كالكتب الستة عند أهل السنة، وما ألحق بها في الاعتبار </w:t>
      </w:r>
      <w:r w:rsidR="00C22236" w:rsidRPr="00685CDB">
        <w:rPr>
          <w:rFonts w:ascii="Traditional Arabic" w:hAnsi="Traditional Arabic" w:cs="Traditional Arabic"/>
          <w:sz w:val="36"/>
          <w:szCs w:val="36"/>
          <w:rtl/>
        </w:rPr>
        <w:lastRenderedPageBreak/>
        <w:t>من المصادر الأربعة المتأخرة عندهم وهي: الوافي، والبحار، والوسائل، ومستدرك الوسائل. وكذلك ما رأى شيوخ الشيعة أنه بدرجة هذه الكتب من مؤلفاتهم</w:t>
      </w:r>
      <w:r w:rsidR="00521DD1">
        <w:rPr>
          <w:rFonts w:ascii="Traditional Arabic" w:hAnsi="Traditional Arabic" w:cs="Traditional Arabic" w:hint="cs"/>
          <w:sz w:val="36"/>
          <w:szCs w:val="36"/>
          <w:rtl/>
        </w:rPr>
        <w:t>،</w:t>
      </w:r>
      <w:r w:rsidR="00C22236" w:rsidRPr="00685CDB">
        <w:rPr>
          <w:rFonts w:ascii="Traditional Arabic" w:hAnsi="Traditional Arabic" w:cs="Traditional Arabic"/>
          <w:sz w:val="36"/>
          <w:szCs w:val="36"/>
          <w:rtl/>
        </w:rPr>
        <w:t xml:space="preserve"> وهي كثيرة.</w:t>
      </w:r>
    </w:p>
    <w:p w:rsidR="00D70E41" w:rsidRDefault="00C22236" w:rsidP="00D70E41">
      <w:pPr>
        <w:spacing w:before="60" w:line="240" w:lineRule="auto"/>
        <w:jc w:val="lowKashida"/>
        <w:rPr>
          <w:rFonts w:ascii="Traditional Arabic" w:hAnsi="Traditional Arabic" w:cs="Traditional Arabic"/>
          <w:sz w:val="36"/>
          <w:szCs w:val="36"/>
          <w:rtl/>
        </w:rPr>
      </w:pPr>
      <w:r w:rsidRPr="00697253">
        <w:rPr>
          <w:rFonts w:ascii="Traditional Arabic" w:hAnsi="Traditional Arabic" w:cs="Traditional Arabic"/>
          <w:sz w:val="36"/>
          <w:szCs w:val="36"/>
          <w:rtl/>
        </w:rPr>
        <w:t>ويلقبون بـ«الجعفرية»، وبـ «</w:t>
      </w:r>
      <w:r>
        <w:rPr>
          <w:rFonts w:ascii="Traditional Arabic" w:hAnsi="Traditional Arabic" w:cs="Traditional Arabic"/>
          <w:sz w:val="36"/>
          <w:szCs w:val="36"/>
          <w:rtl/>
        </w:rPr>
        <w:t>الإمامية ال</w:t>
      </w:r>
      <w:r>
        <w:rPr>
          <w:rFonts w:ascii="Traditional Arabic" w:hAnsi="Traditional Arabic" w:cs="Traditional Arabic" w:hint="cs"/>
          <w:sz w:val="36"/>
          <w:szCs w:val="36"/>
          <w:rtl/>
        </w:rPr>
        <w:t>ا</w:t>
      </w:r>
      <w:r w:rsidRPr="00697253">
        <w:rPr>
          <w:rFonts w:ascii="Traditional Arabic" w:hAnsi="Traditional Arabic" w:cs="Traditional Arabic"/>
          <w:sz w:val="36"/>
          <w:szCs w:val="36"/>
          <w:rtl/>
        </w:rPr>
        <w:t xml:space="preserve">ثني عشرية»، وبـ«الرافضة»، </w:t>
      </w:r>
      <w:r w:rsidR="00D70E41">
        <w:rPr>
          <w:rFonts w:ascii="Traditional Arabic" w:hAnsi="Traditional Arabic" w:cs="Traditional Arabic"/>
          <w:sz w:val="36"/>
          <w:szCs w:val="36"/>
          <w:rtl/>
        </w:rPr>
        <w:t>وذهب جمع من ال</w:t>
      </w:r>
      <w:r w:rsidR="00D70E41">
        <w:rPr>
          <w:rFonts w:ascii="Traditional Arabic" w:hAnsi="Traditional Arabic" w:cs="Traditional Arabic" w:hint="cs"/>
          <w:sz w:val="36"/>
          <w:szCs w:val="36"/>
          <w:rtl/>
        </w:rPr>
        <w:t>باحثين</w:t>
      </w:r>
      <w:r w:rsidR="00D70E41" w:rsidRPr="00D70E41">
        <w:rPr>
          <w:rFonts w:ascii="Traditional Arabic" w:hAnsi="Traditional Arabic" w:cs="Traditional Arabic"/>
          <w:sz w:val="36"/>
          <w:szCs w:val="36"/>
          <w:rtl/>
        </w:rPr>
        <w:t xml:space="preserve"> إلى أن مصطلح الشيعة إذا أُطلق اليو</w:t>
      </w:r>
      <w:r w:rsidR="00D70E41">
        <w:rPr>
          <w:rFonts w:ascii="Traditional Arabic" w:hAnsi="Traditional Arabic" w:cs="Traditional Arabic"/>
          <w:sz w:val="36"/>
          <w:szCs w:val="36"/>
          <w:rtl/>
        </w:rPr>
        <w:t>م فلا ينصرف إلا إلى هذه الطائفة</w:t>
      </w:r>
      <w:r w:rsidR="00D70E41">
        <w:rPr>
          <w:rFonts w:ascii="Traditional Arabic" w:hAnsi="Traditional Arabic" w:cs="Traditional Arabic" w:hint="cs"/>
          <w:sz w:val="36"/>
          <w:szCs w:val="36"/>
          <w:rtl/>
        </w:rPr>
        <w:t>،</w:t>
      </w:r>
      <w:r w:rsidR="00D70E41" w:rsidRPr="00D70E41">
        <w:rPr>
          <w:rFonts w:ascii="Traditional Arabic" w:hAnsi="Traditional Arabic" w:cs="Traditional Arabic"/>
          <w:sz w:val="36"/>
          <w:szCs w:val="36"/>
          <w:rtl/>
        </w:rPr>
        <w:t xml:space="preserve"> أَمثال كاشف الغطا</w:t>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vertAlign w:val="superscript"/>
          <w:rtl/>
        </w:rPr>
        <w:footnoteReference w:id="33"/>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rtl/>
        </w:rPr>
        <w:t>، وشتروتمان</w:t>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vertAlign w:val="superscript"/>
          <w:rtl/>
        </w:rPr>
        <w:footnoteReference w:id="34"/>
      </w:r>
      <w:r w:rsidR="00D70E41" w:rsidRPr="00D70E41">
        <w:rPr>
          <w:rFonts w:ascii="Traditional Arabic" w:hAnsi="Traditional Arabic" w:cs="Traditional Arabic"/>
          <w:sz w:val="36"/>
          <w:szCs w:val="36"/>
          <w:vertAlign w:val="superscript"/>
          <w:rtl/>
        </w:rPr>
        <w:t>)</w:t>
      </w:r>
      <w:r w:rsidR="00D70E41">
        <w:rPr>
          <w:rFonts w:ascii="Traditional Arabic" w:hAnsi="Traditional Arabic" w:cs="Traditional Arabic" w:hint="cs"/>
          <w:sz w:val="36"/>
          <w:szCs w:val="36"/>
          <w:rtl/>
        </w:rPr>
        <w:t>،</w:t>
      </w:r>
      <w:r w:rsidR="00D70E41" w:rsidRPr="00D70E41">
        <w:rPr>
          <w:rFonts w:ascii="Traditional Arabic" w:hAnsi="Traditional Arabic" w:cs="Traditional Arabic"/>
          <w:sz w:val="36"/>
          <w:szCs w:val="36"/>
          <w:rtl/>
        </w:rPr>
        <w:t xml:space="preserve"> وأمير علي</w:t>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vertAlign w:val="superscript"/>
          <w:rtl/>
        </w:rPr>
        <w:footnoteReference w:id="35"/>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rtl/>
        </w:rPr>
        <w:t xml:space="preserve"> وغيرهم. </w:t>
      </w:r>
      <w:r w:rsidR="00D70E41">
        <w:rPr>
          <w:rFonts w:ascii="Traditional Arabic" w:hAnsi="Traditional Arabic" w:cs="Traditional Arabic"/>
          <w:sz w:val="36"/>
          <w:szCs w:val="36"/>
          <w:rtl/>
        </w:rPr>
        <w:t xml:space="preserve">ولهذا يقول د. عرفان عبدالحميد: </w:t>
      </w:r>
      <w:r w:rsidR="00D70E41">
        <w:rPr>
          <w:rFonts w:ascii="Traditional Arabic" w:hAnsi="Traditional Arabic" w:cs="Traditional Arabic" w:hint="cs"/>
          <w:sz w:val="36"/>
          <w:szCs w:val="36"/>
          <w:rtl/>
        </w:rPr>
        <w:t>«</w:t>
      </w:r>
      <w:r w:rsidR="00D70E41" w:rsidRPr="00D70E41">
        <w:rPr>
          <w:rFonts w:ascii="Traditional Arabic" w:hAnsi="Traditional Arabic" w:cs="Traditional Arabic"/>
          <w:sz w:val="36"/>
          <w:szCs w:val="36"/>
          <w:rtl/>
        </w:rPr>
        <w:t>إِن البحث في عقائد الشي</w:t>
      </w:r>
      <w:r w:rsidR="00D70E41">
        <w:rPr>
          <w:rFonts w:ascii="Traditional Arabic" w:hAnsi="Traditional Arabic" w:cs="Traditional Arabic"/>
          <w:sz w:val="36"/>
          <w:szCs w:val="36"/>
          <w:rtl/>
        </w:rPr>
        <w:t>عة من غير تحديد وحصر للمصطلح لا</w:t>
      </w:r>
      <w:r w:rsidR="00D70E41" w:rsidRPr="00D70E41">
        <w:rPr>
          <w:rFonts w:ascii="Traditional Arabic" w:hAnsi="Traditional Arabic" w:cs="Traditional Arabic"/>
          <w:sz w:val="36"/>
          <w:szCs w:val="36"/>
          <w:rtl/>
        </w:rPr>
        <w:t xml:space="preserve">بد أن يعتمد على كتب </w:t>
      </w:r>
      <w:r w:rsidR="00D70E41">
        <w:rPr>
          <w:rFonts w:ascii="Traditional Arabic" w:hAnsi="Traditional Arabic" w:cs="Traditional Arabic"/>
          <w:sz w:val="36"/>
          <w:szCs w:val="36"/>
          <w:rtl/>
        </w:rPr>
        <w:t>ال</w:t>
      </w:r>
      <w:r w:rsidR="00D70E41">
        <w:rPr>
          <w:rFonts w:ascii="Traditional Arabic" w:hAnsi="Traditional Arabic" w:cs="Traditional Arabic" w:hint="cs"/>
          <w:sz w:val="36"/>
          <w:szCs w:val="36"/>
          <w:rtl/>
        </w:rPr>
        <w:t>ا</w:t>
      </w:r>
      <w:r w:rsidR="00D70E41" w:rsidRPr="00D70E41">
        <w:rPr>
          <w:rFonts w:ascii="Traditional Arabic" w:hAnsi="Traditional Arabic" w:cs="Traditional Arabic"/>
          <w:sz w:val="36"/>
          <w:szCs w:val="36"/>
          <w:rtl/>
        </w:rPr>
        <w:t>ثني عشرية الإمامية باعتب</w:t>
      </w:r>
      <w:r w:rsidR="00D70E41">
        <w:rPr>
          <w:rFonts w:ascii="Traditional Arabic" w:hAnsi="Traditional Arabic" w:cs="Traditional Arabic"/>
          <w:sz w:val="36"/>
          <w:szCs w:val="36"/>
          <w:rtl/>
        </w:rPr>
        <w:t>ار أنها تمثل الغالبية من الشيعة</w:t>
      </w:r>
      <w:r w:rsidR="00D70E41">
        <w:rPr>
          <w:rFonts w:ascii="Traditional Arabic" w:hAnsi="Traditional Arabic" w:cs="Traditional Arabic" w:hint="cs"/>
          <w:sz w:val="36"/>
          <w:szCs w:val="36"/>
          <w:rtl/>
        </w:rPr>
        <w:t>»</w:t>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vertAlign w:val="superscript"/>
          <w:rtl/>
        </w:rPr>
        <w:footnoteReference w:id="36"/>
      </w:r>
      <w:r w:rsidR="00D70E41" w:rsidRPr="00D70E41">
        <w:rPr>
          <w:rFonts w:ascii="Traditional Arabic" w:hAnsi="Traditional Arabic" w:cs="Traditional Arabic"/>
          <w:sz w:val="36"/>
          <w:szCs w:val="36"/>
          <w:vertAlign w:val="superscript"/>
          <w:rtl/>
        </w:rPr>
        <w:t>)</w:t>
      </w:r>
      <w:r w:rsidR="00D70E41" w:rsidRPr="00D70E41">
        <w:rPr>
          <w:rFonts w:ascii="Traditional Arabic" w:hAnsi="Traditional Arabic" w:cs="Traditional Arabic"/>
          <w:sz w:val="36"/>
          <w:szCs w:val="36"/>
          <w:rtl/>
        </w:rPr>
        <w:t>.</w:t>
      </w:r>
    </w:p>
    <w:p w:rsidR="005D6484" w:rsidRDefault="005D6484" w:rsidP="00945D15">
      <w:pPr>
        <w:spacing w:before="6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وهم وإن سموا بالشيعة، فإن حقيقة نحلتهم هي السبئية الأولى.</w:t>
      </w:r>
    </w:p>
    <w:p w:rsidR="00945D15" w:rsidRPr="00697253" w:rsidRDefault="005D6484" w:rsidP="00945D15">
      <w:pPr>
        <w:spacing w:before="6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وي</w:t>
      </w:r>
      <w:r>
        <w:rPr>
          <w:rFonts w:ascii="Traditional Arabic" w:hAnsi="Traditional Arabic" w:cs="Traditional Arabic" w:hint="cs"/>
          <w:sz w:val="36"/>
          <w:szCs w:val="36"/>
          <w:rtl/>
        </w:rPr>
        <w:t>لقب</w:t>
      </w:r>
      <w:r w:rsidR="00945D15" w:rsidRPr="00697253">
        <w:rPr>
          <w:rFonts w:ascii="Traditional Arabic" w:hAnsi="Traditional Arabic" w:cs="Traditional Arabic"/>
          <w:sz w:val="36"/>
          <w:szCs w:val="36"/>
          <w:rtl/>
        </w:rPr>
        <w:t xml:space="preserve">ون بالاثني عشرية، لأنهم يقولون بأن الأئمة بعد الرسول </w:t>
      </w:r>
      <w:r w:rsidR="00945D15" w:rsidRPr="00697253">
        <w:rPr>
          <w:rFonts w:ascii="Traditional Arabic" w:hAnsi="Traditional Arabic" w:cs="Traditional Arabic"/>
          <w:sz w:val="36"/>
          <w:szCs w:val="36"/>
        </w:rPr>
        <w:sym w:font="AGA Arabesque" w:char="0072"/>
      </w:r>
      <w:r w:rsidR="00945D15" w:rsidRPr="00697253">
        <w:rPr>
          <w:rFonts w:ascii="Traditional Arabic" w:hAnsi="Traditional Arabic" w:cs="Traditional Arabic"/>
          <w:sz w:val="36"/>
          <w:szCs w:val="36"/>
          <w:rtl/>
        </w:rPr>
        <w:t xml:space="preserve"> اثنا عشر إمام</w:t>
      </w:r>
      <w:r w:rsidR="00945D15">
        <w:rPr>
          <w:rFonts w:ascii="Traditional Arabic" w:hAnsi="Traditional Arabic" w:cs="Traditional Arabic" w:hint="cs"/>
          <w:sz w:val="36"/>
          <w:szCs w:val="36"/>
          <w:rtl/>
        </w:rPr>
        <w:t>ً</w:t>
      </w:r>
      <w:r w:rsidR="00945D15" w:rsidRPr="00697253">
        <w:rPr>
          <w:rFonts w:ascii="Traditional Arabic" w:hAnsi="Traditional Arabic" w:cs="Traditional Arabic"/>
          <w:sz w:val="36"/>
          <w:szCs w:val="36"/>
          <w:rtl/>
        </w:rPr>
        <w:t>ا</w:t>
      </w:r>
      <w:r w:rsidR="00945D15" w:rsidRPr="00697253">
        <w:rPr>
          <w:rFonts w:ascii="Traditional Arabic" w:hAnsi="Traditional Arabic" w:cs="Traditional Arabic"/>
          <w:sz w:val="36"/>
          <w:szCs w:val="36"/>
          <w:vertAlign w:val="superscript"/>
          <w:rtl/>
        </w:rPr>
        <w:t>(</w:t>
      </w:r>
      <w:r w:rsidR="00945D15" w:rsidRPr="00697253">
        <w:rPr>
          <w:rStyle w:val="FootnoteReference"/>
          <w:rFonts w:ascii="Traditional Arabic" w:hAnsi="Traditional Arabic" w:cs="Traditional Arabic"/>
          <w:sz w:val="36"/>
          <w:szCs w:val="36"/>
          <w:rtl/>
        </w:rPr>
        <w:footnoteReference w:id="37"/>
      </w:r>
      <w:r w:rsidR="00945D15" w:rsidRPr="00697253">
        <w:rPr>
          <w:rFonts w:ascii="Traditional Arabic" w:hAnsi="Traditional Arabic" w:cs="Traditional Arabic"/>
          <w:sz w:val="36"/>
          <w:szCs w:val="36"/>
          <w:vertAlign w:val="superscript"/>
          <w:rtl/>
        </w:rPr>
        <w:t>)</w:t>
      </w:r>
      <w:r w:rsidR="00945D15">
        <w:rPr>
          <w:rFonts w:ascii="Traditional Arabic" w:hAnsi="Traditional Arabic" w:cs="Traditional Arabic" w:hint="cs"/>
          <w:sz w:val="36"/>
          <w:szCs w:val="36"/>
          <w:rtl/>
        </w:rPr>
        <w:t>،</w:t>
      </w:r>
      <w:r w:rsidR="00945D15" w:rsidRPr="00697253">
        <w:rPr>
          <w:rFonts w:ascii="Traditional Arabic" w:hAnsi="Traditional Arabic" w:cs="Traditional Arabic"/>
          <w:sz w:val="36"/>
          <w:szCs w:val="36"/>
          <w:rtl/>
        </w:rPr>
        <w:t xml:space="preserve"> وهـم: علي والحسن والحسين وعلي بن الحسين ومحمد الباقر وجعفر الصادق وموسى الكـاظم وعلـي الرضا ومحمد الجواد وعلي الهـادي والحسن العسكري والمهدي المنتظر</w:t>
      </w:r>
      <w:r w:rsidR="00945D15" w:rsidRPr="00697253">
        <w:rPr>
          <w:rFonts w:ascii="Traditional Arabic" w:hAnsi="Traditional Arabic" w:cs="Traditional Arabic"/>
          <w:sz w:val="36"/>
          <w:szCs w:val="36"/>
          <w:vertAlign w:val="superscript"/>
          <w:rtl/>
        </w:rPr>
        <w:t>(</w:t>
      </w:r>
      <w:r w:rsidR="00945D15" w:rsidRPr="00697253">
        <w:rPr>
          <w:rStyle w:val="FootnoteReference"/>
          <w:rFonts w:ascii="Traditional Arabic" w:hAnsi="Traditional Arabic" w:cs="Traditional Arabic"/>
          <w:sz w:val="36"/>
          <w:szCs w:val="36"/>
          <w:rtl/>
        </w:rPr>
        <w:footnoteReference w:id="38"/>
      </w:r>
      <w:r w:rsidR="00945D15" w:rsidRPr="00697253">
        <w:rPr>
          <w:rFonts w:ascii="Traditional Arabic" w:hAnsi="Traditional Arabic" w:cs="Traditional Arabic"/>
          <w:sz w:val="36"/>
          <w:szCs w:val="36"/>
          <w:vertAlign w:val="superscript"/>
          <w:rtl/>
        </w:rPr>
        <w:t>)</w:t>
      </w:r>
      <w:r w:rsidR="00945D15" w:rsidRPr="00697253">
        <w:rPr>
          <w:rFonts w:ascii="Traditional Arabic" w:hAnsi="Traditional Arabic" w:cs="Traditional Arabic"/>
          <w:sz w:val="36"/>
          <w:szCs w:val="36"/>
          <w:rtl/>
        </w:rPr>
        <w:t>.</w:t>
      </w:r>
    </w:p>
    <w:p w:rsidR="00945D15" w:rsidRPr="00697253" w:rsidRDefault="00945D15" w:rsidP="00945D15">
      <w:pPr>
        <w:spacing w:before="60" w:line="240" w:lineRule="auto"/>
        <w:jc w:val="lowKashida"/>
        <w:rPr>
          <w:rFonts w:ascii="Traditional Arabic" w:hAnsi="Traditional Arabic" w:cs="Traditional Arabic"/>
          <w:sz w:val="36"/>
          <w:szCs w:val="36"/>
          <w:rtl/>
        </w:rPr>
      </w:pPr>
      <w:r w:rsidRPr="00697253">
        <w:rPr>
          <w:rFonts w:ascii="Traditional Arabic" w:hAnsi="Traditional Arabic" w:cs="Traditional Arabic"/>
          <w:sz w:val="36"/>
          <w:szCs w:val="36"/>
          <w:rtl/>
        </w:rPr>
        <w:t>ويسمون بـ «الجعفرية» نسبة إلى جعفر الصادق – إمامهم السادس كما يقولون – وهو من باب التسمية للعام باسم الخاص. روى الكشي أن شيعة الصادق في الكوفة سموا بالجعفرية</w:t>
      </w:r>
      <w:r w:rsidRPr="00697253">
        <w:rPr>
          <w:rFonts w:ascii="Traditional Arabic" w:hAnsi="Traditional Arabic" w:cs="Traditional Arabic"/>
          <w:sz w:val="36"/>
          <w:szCs w:val="36"/>
          <w:vertAlign w:val="superscript"/>
          <w:rtl/>
        </w:rPr>
        <w:t>(</w:t>
      </w:r>
      <w:r w:rsidRPr="00697253">
        <w:rPr>
          <w:rStyle w:val="FootnoteReference"/>
          <w:rFonts w:ascii="Traditional Arabic" w:hAnsi="Traditional Arabic" w:cs="Traditional Arabic"/>
          <w:sz w:val="36"/>
          <w:szCs w:val="36"/>
          <w:rtl/>
        </w:rPr>
        <w:footnoteReference w:id="39"/>
      </w:r>
      <w:r w:rsidRPr="00697253">
        <w:rPr>
          <w:rFonts w:ascii="Traditional Arabic" w:hAnsi="Traditional Arabic" w:cs="Traditional Arabic"/>
          <w:sz w:val="36"/>
          <w:szCs w:val="36"/>
          <w:vertAlign w:val="superscript"/>
          <w:rtl/>
        </w:rPr>
        <w:t>)</w:t>
      </w:r>
      <w:r w:rsidRPr="00697253">
        <w:rPr>
          <w:rFonts w:ascii="Traditional Arabic" w:hAnsi="Traditional Arabic" w:cs="Traditional Arabic"/>
          <w:sz w:val="36"/>
          <w:szCs w:val="36"/>
          <w:rtl/>
        </w:rPr>
        <w:t>.</w:t>
      </w:r>
    </w:p>
    <w:p w:rsidR="00DE68DB" w:rsidRDefault="00945D15" w:rsidP="005D6484">
      <w:pPr>
        <w:spacing w:before="60" w:line="240" w:lineRule="auto"/>
        <w:jc w:val="lowKashida"/>
        <w:rPr>
          <w:rFonts w:ascii="Traditional Arabic" w:hAnsi="Traditional Arabic" w:cs="Traditional Arabic"/>
          <w:sz w:val="36"/>
          <w:szCs w:val="36"/>
          <w:rtl/>
        </w:rPr>
      </w:pPr>
      <w:r w:rsidRPr="00697253">
        <w:rPr>
          <w:rFonts w:ascii="Traditional Arabic" w:hAnsi="Traditional Arabic" w:cs="Traditional Arabic"/>
          <w:sz w:val="36"/>
          <w:szCs w:val="36"/>
          <w:rtl/>
        </w:rPr>
        <w:t>وأما تسميتهم بـ «الرافضة»، فقد ورد في (البحار) للمجلسي – وهو أحد مراجعهم الحديثية المتأخرة – أربعة أحاديث في مدح التسمية بـ «الرافضة»</w:t>
      </w:r>
      <w:r w:rsidRPr="00697253">
        <w:rPr>
          <w:rFonts w:ascii="Traditional Arabic" w:hAnsi="Traditional Arabic" w:cs="Traditional Arabic"/>
          <w:sz w:val="36"/>
          <w:szCs w:val="36"/>
          <w:vertAlign w:val="superscript"/>
          <w:rtl/>
        </w:rPr>
        <w:t>(</w:t>
      </w:r>
      <w:r w:rsidRPr="00697253">
        <w:rPr>
          <w:rStyle w:val="FootnoteReference"/>
          <w:rFonts w:ascii="Traditional Arabic" w:hAnsi="Traditional Arabic" w:cs="Traditional Arabic"/>
          <w:sz w:val="36"/>
          <w:szCs w:val="36"/>
          <w:rtl/>
        </w:rPr>
        <w:footnoteReference w:id="40"/>
      </w:r>
      <w:r w:rsidRPr="00697253">
        <w:rPr>
          <w:rFonts w:ascii="Traditional Arabic" w:hAnsi="Traditional Arabic" w:cs="Traditional Arabic"/>
          <w:sz w:val="36"/>
          <w:szCs w:val="36"/>
          <w:vertAlign w:val="superscript"/>
          <w:rtl/>
        </w:rPr>
        <w:t>)</w:t>
      </w:r>
      <w:r w:rsidRPr="00697253">
        <w:rPr>
          <w:rFonts w:ascii="Traditional Arabic" w:hAnsi="Traditional Arabic" w:cs="Traditional Arabic"/>
          <w:sz w:val="36"/>
          <w:szCs w:val="36"/>
          <w:rtl/>
        </w:rPr>
        <w:t>, وكأنهم أرادوا تطييب نفوس أتباعهم بتحسين هذا الاسم لهم</w:t>
      </w:r>
      <w:r w:rsidR="005D6484">
        <w:rPr>
          <w:rFonts w:ascii="Traditional Arabic" w:hAnsi="Traditional Arabic" w:cs="Traditional Arabic" w:hint="cs"/>
          <w:sz w:val="36"/>
          <w:szCs w:val="36"/>
          <w:rtl/>
        </w:rPr>
        <w:t>.</w:t>
      </w:r>
    </w:p>
    <w:p w:rsidR="00B323A1" w:rsidRDefault="00B323A1" w:rsidP="00B323A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وهذه الطائفة امتداد للسبئية الأولى، </w:t>
      </w:r>
      <w:r>
        <w:rPr>
          <w:rFonts w:ascii="Traditional Arabic" w:hAnsi="Traditional Arabic" w:cs="Traditional Arabic" w:hint="cs"/>
          <w:sz w:val="36"/>
          <w:szCs w:val="36"/>
          <w:rtl/>
          <w:lang w:bidi="ar-EG"/>
        </w:rPr>
        <w:t>ف</w:t>
      </w:r>
      <w:r>
        <w:rPr>
          <w:rFonts w:ascii="Traditional Arabic" w:hAnsi="Traditional Arabic" w:cs="Traditional Arabic" w:hint="cs"/>
          <w:sz w:val="36"/>
          <w:szCs w:val="36"/>
          <w:rtl/>
        </w:rPr>
        <w:t xml:space="preserve">قد خرج من شيعة أمير المؤمنين علي بن أبي طالب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طائفتان غاليتان:</w:t>
      </w:r>
    </w:p>
    <w:p w:rsidR="00B323A1" w:rsidRDefault="00B323A1" w:rsidP="00B323A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الأولى: الخوارج الذين كفروا عليًّا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بل أجمعوا بكافة فرقهم على كفره،  كما يقول الإمام الأشعري في </w:t>
      </w:r>
      <w:r>
        <w:rPr>
          <w:rFonts w:ascii="Traditional Arabic" w:hAnsi="Traditional Arabic" w:cs="Traditional Arabic" w:hint="eastAsia"/>
          <w:sz w:val="36"/>
          <w:szCs w:val="36"/>
          <w:rtl/>
        </w:rPr>
        <w:t>«مقالاته</w:t>
      </w:r>
      <w:r>
        <w:rPr>
          <w:rFonts w:ascii="Traditional Arabic" w:hAnsi="Traditional Arabic" w:cs="Traditional Arabic" w:hint="cs"/>
          <w:sz w:val="36"/>
          <w:szCs w:val="36"/>
          <w:rtl/>
        </w:rPr>
        <w:t>»</w:t>
      </w:r>
      <w:r w:rsidRPr="003E0E02">
        <w:rPr>
          <w:rFonts w:ascii="Traditional Arabic" w:hAnsi="Traditional Arabic" w:cs="Traditional Arabic" w:hint="cs"/>
          <w:sz w:val="36"/>
          <w:szCs w:val="36"/>
          <w:vertAlign w:val="superscript"/>
          <w:rtl/>
        </w:rPr>
        <w:t>(</w:t>
      </w:r>
      <w:r w:rsidRPr="003E0E02">
        <w:rPr>
          <w:rStyle w:val="FootnoteReference"/>
          <w:rFonts w:ascii="Traditional Arabic" w:hAnsi="Traditional Arabic" w:cs="Traditional Arabic"/>
          <w:sz w:val="36"/>
          <w:szCs w:val="36"/>
          <w:rtl/>
        </w:rPr>
        <w:footnoteReference w:id="41"/>
      </w:r>
      <w:r w:rsidRPr="003E0E0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وقد حاربهم عليٌّ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لما اعتدوا وقتلوا.</w:t>
      </w:r>
    </w:p>
    <w:p w:rsidR="00B323A1" w:rsidRDefault="00B323A1" w:rsidP="00B323A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والثانية: الشيعة السبئية، الذين غلَوا في عليٍّ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 فمنهم من جعله إلهًا، وهؤلاء بين عليٌّ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لهم الحق واستتابهم، ومن أصر منهم على غلوه أحرقه بالنار، ومنهم من فضله على الخليفتين أبي بكر وعمر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عنهما -، وهؤلاء توعدهم عليٌّ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بقوله: </w:t>
      </w:r>
      <w:r>
        <w:rPr>
          <w:rFonts w:ascii="Traditional Arabic" w:hAnsi="Traditional Arabic" w:cs="Traditional Arabic" w:hint="eastAsia"/>
          <w:sz w:val="36"/>
          <w:szCs w:val="36"/>
          <w:rtl/>
        </w:rPr>
        <w:t>«</w:t>
      </w:r>
      <w:r w:rsidRPr="000714E9">
        <w:rPr>
          <w:rFonts w:ascii="Traditional Arabic" w:hAnsi="Traditional Arabic" w:cs="Traditional Arabic"/>
          <w:sz w:val="36"/>
          <w:szCs w:val="36"/>
          <w:rtl/>
        </w:rPr>
        <w:t>لا أوتى بأحد يفضلني على أبي بكر وعمر إلا ضربته حد المفتري</w:t>
      </w:r>
      <w:r>
        <w:rPr>
          <w:rFonts w:ascii="Traditional Arabic" w:hAnsi="Traditional Arabic" w:cs="Traditional Arabic" w:hint="cs"/>
          <w:sz w:val="36"/>
          <w:szCs w:val="36"/>
          <w:rtl/>
        </w:rPr>
        <w:t>»</w:t>
      </w:r>
      <w:r w:rsidRPr="00820A11">
        <w:rPr>
          <w:rFonts w:ascii="Traditional Arabic" w:hAnsi="Traditional Arabic" w:cs="Traditional Arabic" w:hint="cs"/>
          <w:sz w:val="36"/>
          <w:szCs w:val="36"/>
          <w:vertAlign w:val="superscript"/>
          <w:rtl/>
        </w:rPr>
        <w:t>(</w:t>
      </w:r>
      <w:r w:rsidRPr="00820A11">
        <w:rPr>
          <w:rStyle w:val="FootnoteReference"/>
          <w:rFonts w:ascii="Traditional Arabic" w:hAnsi="Traditional Arabic" w:cs="Traditional Arabic"/>
          <w:sz w:val="36"/>
          <w:szCs w:val="36"/>
          <w:rtl/>
        </w:rPr>
        <w:footnoteReference w:id="42"/>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0714E9">
        <w:rPr>
          <w:rFonts w:ascii="Traditional Arabic" w:hAnsi="Traditional Arabic" w:cs="Traditional Arabic"/>
          <w:sz w:val="36"/>
          <w:szCs w:val="36"/>
          <w:rtl/>
        </w:rPr>
        <w:t xml:space="preserve"> وقد تواتر عنه أنه كان يقول على منبر الكوفة: «خير هذه الأمة بعد نبيها أبو بكر ثم ع</w:t>
      </w:r>
      <w:r>
        <w:rPr>
          <w:rFonts w:ascii="Traditional Arabic" w:hAnsi="Traditional Arabic" w:cs="Traditional Arabic"/>
          <w:sz w:val="36"/>
          <w:szCs w:val="36"/>
          <w:rtl/>
        </w:rPr>
        <w:t>مر» وروي هذا عنه من ثمانين وجه</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820A11">
        <w:rPr>
          <w:rFonts w:ascii="Traditional Arabic" w:hAnsi="Traditional Arabic" w:cs="Traditional Arabic"/>
          <w:sz w:val="36"/>
          <w:szCs w:val="36"/>
          <w:vertAlign w:val="superscript"/>
          <w:rtl/>
        </w:rPr>
        <w:t>(</w:t>
      </w:r>
      <w:r w:rsidRPr="00820A11">
        <w:rPr>
          <w:rFonts w:ascii="Traditional Arabic" w:hAnsi="Traditional Arabic" w:cs="Traditional Arabic"/>
          <w:sz w:val="36"/>
          <w:szCs w:val="36"/>
          <w:vertAlign w:val="superscript"/>
          <w:rtl/>
        </w:rPr>
        <w:footnoteReference w:id="43"/>
      </w:r>
      <w:r w:rsidRPr="00820A11">
        <w:rPr>
          <w:rFonts w:ascii="Traditional Arabic" w:hAnsi="Traditional Arabic" w:cs="Traditional Arabic"/>
          <w:sz w:val="36"/>
          <w:szCs w:val="36"/>
          <w:vertAlign w:val="superscript"/>
          <w:rtl/>
        </w:rPr>
        <w:t>)</w:t>
      </w:r>
      <w:r w:rsidRPr="000714E9">
        <w:rPr>
          <w:rFonts w:ascii="Traditional Arabic" w:hAnsi="Traditional Arabic" w:cs="Traditional Arabic"/>
          <w:sz w:val="36"/>
          <w:szCs w:val="36"/>
          <w:rtl/>
        </w:rPr>
        <w:t>،</w:t>
      </w:r>
      <w:r>
        <w:rPr>
          <w:rFonts w:ascii="Traditional Arabic" w:hAnsi="Traditional Arabic" w:cs="Traditional Arabic" w:hint="cs"/>
          <w:sz w:val="36"/>
          <w:szCs w:val="36"/>
          <w:rtl/>
        </w:rPr>
        <w:t xml:space="preserve"> ثم إن</w:t>
      </w:r>
      <w:r>
        <w:rPr>
          <w:rFonts w:ascii="Traditional Arabic" w:hAnsi="Traditional Arabic" w:cs="Traditional Arabic" w:hint="cs"/>
          <w:sz w:val="36"/>
          <w:szCs w:val="36"/>
          <w:rtl/>
          <w:lang w:bidi="ar-EG"/>
        </w:rPr>
        <w:t xml:space="preserve"> هؤلاء الغلاة بعد الضربة العلوية</w:t>
      </w:r>
      <w:r>
        <w:rPr>
          <w:rFonts w:ascii="Traditional Arabic" w:hAnsi="Traditional Arabic" w:cs="Traditional Arabic" w:hint="cs"/>
          <w:sz w:val="36"/>
          <w:szCs w:val="36"/>
          <w:rtl/>
        </w:rPr>
        <w:t xml:space="preserve"> استتروا ولاذوا في سراديب العمل الطائفي السري.</w:t>
      </w:r>
    </w:p>
    <w:p w:rsidR="00876BB4" w:rsidRDefault="00876BB4" w:rsidP="00876BB4">
      <w:pPr>
        <w:autoSpaceDE w:val="0"/>
        <w:autoSpaceDN w:val="0"/>
        <w:adjustRightInd w:val="0"/>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غير</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EG"/>
        </w:rPr>
        <w:t>أ</w:t>
      </w:r>
      <w:r>
        <w:rPr>
          <w:rFonts w:ascii="Traditional Arabic" w:hAnsi="Traditional Arabic" w:cs="Traditional Arabic" w:hint="cs"/>
          <w:sz w:val="36"/>
          <w:szCs w:val="36"/>
          <w:rtl/>
        </w:rPr>
        <w:t xml:space="preserve">ن هؤلاء بعد مقتل الحسين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وتأثر عموم المسلمين بمقتله اندسوا في عموم الم</w:t>
      </w:r>
      <w:r>
        <w:rPr>
          <w:rFonts w:ascii="Traditional Arabic" w:hAnsi="Traditional Arabic" w:cs="Traditional Arabic" w:hint="cs"/>
          <w:sz w:val="36"/>
          <w:szCs w:val="36"/>
          <w:rtl/>
          <w:lang w:bidi="ar-EG"/>
        </w:rPr>
        <w:t>ناصرين</w:t>
      </w:r>
      <w:r>
        <w:rPr>
          <w:rFonts w:ascii="Traditional Arabic" w:hAnsi="Traditional Arabic" w:cs="Traditional Arabic" w:hint="cs"/>
          <w:sz w:val="36"/>
          <w:szCs w:val="36"/>
          <w:rtl/>
        </w:rPr>
        <w:t xml:space="preserve"> للحسين</w:t>
      </w:r>
      <w:r>
        <w:rPr>
          <w:rFonts w:ascii="Traditional Arabic" w:hAnsi="Traditional Arabic" w:cs="Traditional Arabic" w:hint="cs"/>
          <w:sz w:val="36"/>
          <w:szCs w:val="36"/>
          <w:rtl/>
          <w:lang w:bidi="ar-EG"/>
        </w:rPr>
        <w:t xml:space="preserve"> والمتشيعين له</w:t>
      </w:r>
      <w:r>
        <w:rPr>
          <w:rFonts w:ascii="Traditional Arabic" w:hAnsi="Traditional Arabic" w:cs="Traditional Arabic" w:hint="cs"/>
          <w:sz w:val="36"/>
          <w:szCs w:val="36"/>
          <w:rtl/>
        </w:rPr>
        <w:t xml:space="preserve"> والمنتسبين </w:t>
      </w:r>
      <w:r>
        <w:rPr>
          <w:rFonts w:ascii="Traditional Arabic" w:hAnsi="Traditional Arabic" w:cs="Traditional Arabic" w:hint="cs"/>
          <w:sz w:val="36"/>
          <w:szCs w:val="36"/>
          <w:rtl/>
          <w:lang w:bidi="ar-EG"/>
        </w:rPr>
        <w:t>إ</w:t>
      </w:r>
      <w:r>
        <w:rPr>
          <w:rFonts w:ascii="Traditional Arabic" w:hAnsi="Traditional Arabic" w:cs="Traditional Arabic" w:hint="cs"/>
          <w:sz w:val="36"/>
          <w:szCs w:val="36"/>
          <w:rtl/>
        </w:rPr>
        <w:t>ل</w:t>
      </w:r>
      <w:r>
        <w:rPr>
          <w:rFonts w:ascii="Traditional Arabic" w:hAnsi="Traditional Arabic" w:cs="Traditional Arabic" w:hint="cs"/>
          <w:sz w:val="36"/>
          <w:szCs w:val="36"/>
          <w:rtl/>
          <w:lang w:bidi="ar-EG"/>
        </w:rPr>
        <w:t>ي</w:t>
      </w:r>
      <w:r>
        <w:rPr>
          <w:rFonts w:ascii="Traditional Arabic" w:hAnsi="Traditional Arabic" w:cs="Traditional Arabic" w:hint="cs"/>
          <w:sz w:val="36"/>
          <w:szCs w:val="36"/>
          <w:rtl/>
        </w:rPr>
        <w:t>ه،</w:t>
      </w:r>
      <w:r w:rsidRPr="00B544E6">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ولذلك ذهب بعض الباحثين إلى أن مقتل الحسين هو البذرة والبداية التاريخية لنشأة التشيع كعقيدة، ثم إنه في سنة 121-122هـ ظهرت </w:t>
      </w:r>
      <w:r>
        <w:rPr>
          <w:rFonts w:ascii="Traditional Arabic" w:hAnsi="Traditional Arabic" w:cs="Traditional Arabic" w:hint="cs"/>
          <w:sz w:val="36"/>
          <w:szCs w:val="36"/>
          <w:rtl/>
          <w:lang w:bidi="ar-EG"/>
        </w:rPr>
        <w:lastRenderedPageBreak/>
        <w:t>حقيقتهم، وانكشفت طويتهم، وذلك بعد رفضهم وتركهم لزيد بن علي بعد ترضيه على أبي بكر وعمر - رضي الله عنهما -.</w:t>
      </w:r>
    </w:p>
    <w:p w:rsidR="00876BB4" w:rsidRPr="000A4E73" w:rsidRDefault="00876BB4" w:rsidP="00876BB4">
      <w:pPr>
        <w:ind w:firstLine="284"/>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EG"/>
        </w:rPr>
        <w:t>والتشيع القائم اليوم - باستثناء الزيدية - هو التشيع الصفوي، و</w:t>
      </w:r>
      <w:r>
        <w:rPr>
          <w:rFonts w:ascii="Traditional Arabic" w:hAnsi="Traditional Arabic" w:cs="Traditional Arabic" w:hint="cs"/>
          <w:sz w:val="36"/>
          <w:szCs w:val="36"/>
          <w:rtl/>
        </w:rPr>
        <w:t>انتسابهم أو نسبتهم لـ</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لتشيع الصفوي</w:t>
      </w:r>
      <w:r>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نسبة إلى الدولة الصفوية في إيران التي كانت من بلاد السنة حتى بليت بالحكم الصفوي الذي </w:t>
      </w:r>
      <w:r w:rsidRPr="000A4E73">
        <w:rPr>
          <w:rFonts w:ascii="Traditional Arabic" w:hAnsi="Traditional Arabic" w:cs="Traditional Arabic"/>
          <w:sz w:val="36"/>
          <w:szCs w:val="36"/>
          <w:rtl/>
        </w:rPr>
        <w:t xml:space="preserve">استمر من سنة 1905إلى سنة 1148هـ </w:t>
      </w:r>
      <w:r w:rsidRPr="000A4E73">
        <w:rPr>
          <w:rFonts w:ascii="Traditional Arabic" w:hAnsi="Traditional Arabic" w:cs="Traditional Arabic" w:hint="cs"/>
          <w:sz w:val="36"/>
          <w:szCs w:val="36"/>
          <w:vertAlign w:val="superscript"/>
          <w:rtl/>
        </w:rPr>
        <w:t>(</w:t>
      </w:r>
      <w:r w:rsidRPr="000A4E73">
        <w:rPr>
          <w:rStyle w:val="FootnoteReference"/>
          <w:rFonts w:ascii="Traditional Arabic" w:hAnsi="Traditional Arabic" w:cs="Traditional Arabic"/>
          <w:sz w:val="36"/>
          <w:szCs w:val="36"/>
          <w:rtl/>
        </w:rPr>
        <w:footnoteReference w:id="44"/>
      </w:r>
      <w:r w:rsidRPr="000A4E7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والتي أسسها الشاه إسماعيل الصفوي</w:t>
      </w:r>
      <w:r>
        <w:rPr>
          <w:rFonts w:ascii="Traditional Arabic" w:hAnsi="Traditional Arabic" w:cs="Traditional Arabic" w:hint="cs"/>
          <w:sz w:val="36"/>
          <w:szCs w:val="36"/>
          <w:rtl/>
        </w:rPr>
        <w:t xml:space="preserve"> الذي</w:t>
      </w:r>
      <w:r w:rsidRPr="000A4E73">
        <w:rPr>
          <w:rFonts w:ascii="Traditional Arabic" w:hAnsi="Traditional Arabic" w:cs="Traditional Arabic"/>
          <w:sz w:val="36"/>
          <w:szCs w:val="36"/>
          <w:rtl/>
        </w:rPr>
        <w:t xml:space="preserve"> فرض التشيع </w:t>
      </w:r>
      <w:r>
        <w:rPr>
          <w:rFonts w:ascii="Traditional Arabic" w:hAnsi="Traditional Arabic" w:cs="Traditional Arabic"/>
          <w:sz w:val="36"/>
          <w:szCs w:val="36"/>
          <w:rtl/>
        </w:rPr>
        <w:t>الاثني عشري على الإيرانيين قسر</w:t>
      </w:r>
      <w:r>
        <w:rPr>
          <w:rFonts w:ascii="Traditional Arabic" w:hAnsi="Traditional Arabic" w:cs="Traditional Arabic" w:hint="cs"/>
          <w:sz w:val="36"/>
          <w:szCs w:val="36"/>
          <w:rtl/>
        </w:rPr>
        <w:t>ً</w:t>
      </w:r>
      <w:r>
        <w:rPr>
          <w:rFonts w:ascii="Traditional Arabic" w:hAnsi="Traditional Arabic" w:cs="Traditional Arabic"/>
          <w:sz w:val="36"/>
          <w:szCs w:val="36"/>
          <w:rtl/>
        </w:rPr>
        <w:t>ا، وجعل</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المذهب الرسمي لإيران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وكان إسماعيل قاسي</w:t>
      </w:r>
      <w:r>
        <w:rPr>
          <w:rFonts w:ascii="Traditional Arabic" w:hAnsi="Traditional Arabic" w:cs="Traditional Arabic" w:hint="cs"/>
          <w:sz w:val="36"/>
          <w:szCs w:val="36"/>
          <w:rtl/>
        </w:rPr>
        <w:t>ً</w:t>
      </w:r>
      <w:r>
        <w:rPr>
          <w:rFonts w:ascii="Traditional Arabic" w:hAnsi="Traditional Arabic" w:cs="Traditional Arabic"/>
          <w:sz w:val="36"/>
          <w:szCs w:val="36"/>
          <w:rtl/>
        </w:rPr>
        <w:t>ا متعطش</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A4E73">
        <w:rPr>
          <w:rFonts w:ascii="Traditional Arabic" w:hAnsi="Traditional Arabic" w:cs="Traditional Arabic"/>
          <w:sz w:val="36"/>
          <w:szCs w:val="36"/>
          <w:rtl/>
        </w:rPr>
        <w:t xml:space="preserve"> للدماء إلى حد لا يكاد يصدق</w:t>
      </w:r>
      <w:r w:rsidRPr="00F6742C">
        <w:rPr>
          <w:rFonts w:ascii="Traditional Arabic" w:hAnsi="Traditional Arabic" w:cs="Traditional Arabic" w:hint="cs"/>
          <w:sz w:val="36"/>
          <w:szCs w:val="36"/>
          <w:vertAlign w:val="superscript"/>
          <w:rtl/>
        </w:rPr>
        <w:t>(</w:t>
      </w:r>
      <w:r w:rsidRPr="00F6742C">
        <w:rPr>
          <w:rStyle w:val="FootnoteReference"/>
          <w:rFonts w:ascii="Traditional Arabic" w:hAnsi="Traditional Arabic" w:cs="Traditional Arabic"/>
          <w:sz w:val="36"/>
          <w:szCs w:val="36"/>
          <w:rtl/>
        </w:rPr>
        <w:footnoteReference w:id="45"/>
      </w:r>
      <w:r w:rsidRPr="00F6742C">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 ويشيع عن نفسه أنه معصوم وليس بينه وبين المهدي فاصل، وأنه لا يتحرك إلا بمقتضى أوامر الأئمة الاثني عشر</w:t>
      </w:r>
      <w:r w:rsidRPr="00F6742C">
        <w:rPr>
          <w:rFonts w:ascii="Traditional Arabic" w:hAnsi="Traditional Arabic" w:cs="Traditional Arabic" w:hint="cs"/>
          <w:sz w:val="36"/>
          <w:szCs w:val="36"/>
          <w:vertAlign w:val="superscript"/>
          <w:rtl/>
        </w:rPr>
        <w:t>(</w:t>
      </w:r>
      <w:r w:rsidRPr="00F6742C">
        <w:rPr>
          <w:rStyle w:val="FootnoteReference"/>
          <w:rFonts w:ascii="Traditional Arabic" w:hAnsi="Traditional Arabic" w:cs="Traditional Arabic"/>
          <w:sz w:val="36"/>
          <w:szCs w:val="36"/>
          <w:rtl/>
        </w:rPr>
        <w:footnoteReference w:id="46"/>
      </w:r>
      <w:r w:rsidRPr="00F6742C">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w:t>
      </w:r>
    </w:p>
    <w:p w:rsidR="00876BB4" w:rsidRPr="000A4E73"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ولقد تقلد سيفه وأعمله في أهل السنة، وكان يتخذ سب الخلفاء الثلاثة وسيلة لامتحان الإيرانيين، فمن يسمع السب</w:t>
      </w:r>
      <w:r>
        <w:rPr>
          <w:rFonts w:ascii="Traditional Arabic" w:hAnsi="Traditional Arabic" w:cs="Traditional Arabic"/>
          <w:sz w:val="36"/>
          <w:szCs w:val="36"/>
          <w:rtl/>
        </w:rPr>
        <w:t xml:space="preserve"> منهم يجب عليه أن يهتف قائلاً: </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بي</w:t>
      </w:r>
      <w:r w:rsidRPr="000A4E73">
        <w:rPr>
          <w:rFonts w:ascii="Traditional Arabic" w:hAnsi="Traditional Arabic" w:cs="Traditional Arabic" w:hint="cs"/>
          <w:sz w:val="36"/>
          <w:szCs w:val="36"/>
          <w:rtl/>
        </w:rPr>
        <w:t>ش</w:t>
      </w:r>
      <w:r>
        <w:rPr>
          <w:rFonts w:ascii="Traditional Arabic" w:hAnsi="Traditional Arabic" w:cs="Traditional Arabic"/>
          <w:sz w:val="36"/>
          <w:szCs w:val="36"/>
          <w:rtl/>
        </w:rPr>
        <w:t xml:space="preserve"> باد كم باد</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 xml:space="preserve"> هذه العبارة تعني في اللغة الأذربيجانية أن السامع يوافق على السب ويطلب المزيد منه، أما إذا امتنع السامع عن النطق بهذه العبارة قطعت رقبته حالاً، وقد أمر الشاه أن يعلن السب في الشوا</w:t>
      </w:r>
      <w:r>
        <w:rPr>
          <w:rFonts w:ascii="Traditional Arabic" w:hAnsi="Traditional Arabic" w:cs="Traditional Arabic"/>
          <w:sz w:val="36"/>
          <w:szCs w:val="36"/>
          <w:rtl/>
        </w:rPr>
        <w:t>رع، والأسواق وعلى المنابر منذر</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A4E73">
        <w:rPr>
          <w:rFonts w:ascii="Traditional Arabic" w:hAnsi="Traditional Arabic" w:cs="Traditional Arabic"/>
          <w:sz w:val="36"/>
          <w:szCs w:val="36"/>
          <w:rtl/>
        </w:rPr>
        <w:t xml:space="preserve"> المعاندين بقطع رقابهم</w:t>
      </w:r>
      <w:r w:rsidRPr="00F6742C">
        <w:rPr>
          <w:rFonts w:ascii="Traditional Arabic" w:hAnsi="Traditional Arabic" w:cs="Traditional Arabic" w:hint="cs"/>
          <w:sz w:val="36"/>
          <w:szCs w:val="36"/>
          <w:vertAlign w:val="superscript"/>
          <w:rtl/>
        </w:rPr>
        <w:t>(</w:t>
      </w:r>
      <w:r w:rsidRPr="00F6742C">
        <w:rPr>
          <w:rStyle w:val="FootnoteReference"/>
          <w:rFonts w:ascii="Traditional Arabic" w:hAnsi="Traditional Arabic" w:cs="Traditional Arabic"/>
          <w:sz w:val="36"/>
          <w:szCs w:val="36"/>
          <w:rtl/>
        </w:rPr>
        <w:footnoteReference w:id="47"/>
      </w:r>
      <w:r w:rsidRPr="00F6742C">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 وكان إذا فتح مدينة أرغم أهل</w:t>
      </w:r>
      <w:r w:rsidRPr="000A4E73">
        <w:rPr>
          <w:rFonts w:ascii="Traditional Arabic" w:hAnsi="Traditional Arabic" w:cs="Traditional Arabic" w:hint="cs"/>
          <w:sz w:val="36"/>
          <w:szCs w:val="36"/>
          <w:rtl/>
        </w:rPr>
        <w:t>ه</w:t>
      </w:r>
      <w:r w:rsidRPr="000A4E73">
        <w:rPr>
          <w:rFonts w:ascii="Traditional Arabic" w:hAnsi="Traditional Arabic" w:cs="Traditional Arabic"/>
          <w:sz w:val="36"/>
          <w:szCs w:val="36"/>
          <w:rtl/>
        </w:rPr>
        <w:t xml:space="preserve">ا على اعتناق </w:t>
      </w:r>
      <w:r>
        <w:rPr>
          <w:rFonts w:ascii="Traditional Arabic" w:hAnsi="Traditional Arabic" w:cs="Traditional Arabic"/>
          <w:sz w:val="36"/>
          <w:szCs w:val="36"/>
          <w:rtl/>
        </w:rPr>
        <w:t>الرفض فور</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A4E73">
        <w:rPr>
          <w:rFonts w:ascii="Traditional Arabic" w:hAnsi="Traditional Arabic" w:cs="Traditional Arabic"/>
          <w:sz w:val="36"/>
          <w:szCs w:val="36"/>
          <w:rtl/>
        </w:rPr>
        <w:t xml:space="preserve"> بقوة السلاح.</w:t>
      </w:r>
    </w:p>
    <w:p w:rsidR="00876BB4" w:rsidRPr="000A4E73" w:rsidRDefault="00876BB4" w:rsidP="00876BB4">
      <w:pPr>
        <w:ind w:firstLine="284"/>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ويروى عنه أنه عندما فتح تبريز في بداية أمره وأراد فرض التشيع على أهلها بالقوة، أشار عليه بعض شيوخ</w:t>
      </w:r>
      <w:r>
        <w:rPr>
          <w:rFonts w:ascii="Traditional Arabic" w:hAnsi="Traditional Arabic" w:cs="Traditional Arabic"/>
          <w:sz w:val="36"/>
          <w:szCs w:val="36"/>
          <w:rtl/>
        </w:rPr>
        <w:t>هم أن يتريث، لأن ثلثي سكان المد</w:t>
      </w:r>
      <w:r w:rsidRPr="000A4E73">
        <w:rPr>
          <w:rFonts w:ascii="Traditional Arabic" w:hAnsi="Traditional Arabic" w:cs="Traditional Arabic"/>
          <w:sz w:val="36"/>
          <w:szCs w:val="36"/>
          <w:rtl/>
        </w:rPr>
        <w:t>ي</w:t>
      </w:r>
      <w:r>
        <w:rPr>
          <w:rFonts w:ascii="Traditional Arabic" w:hAnsi="Traditional Arabic" w:cs="Traditional Arabic" w:hint="cs"/>
          <w:sz w:val="36"/>
          <w:szCs w:val="36"/>
          <w:rtl/>
        </w:rPr>
        <w:t>ن</w:t>
      </w:r>
      <w:r w:rsidRPr="000A4E73">
        <w:rPr>
          <w:rFonts w:ascii="Traditional Arabic" w:hAnsi="Traditional Arabic" w:cs="Traditional Arabic"/>
          <w:sz w:val="36"/>
          <w:szCs w:val="36"/>
          <w:rtl/>
        </w:rPr>
        <w:t xml:space="preserve">ة من أهل السنة، وأنهم لا يصبرون </w:t>
      </w:r>
      <w:r w:rsidRPr="000A4E73">
        <w:rPr>
          <w:rFonts w:ascii="Traditional Arabic" w:hAnsi="Traditional Arabic" w:cs="Traditional Arabic"/>
          <w:sz w:val="36"/>
          <w:szCs w:val="36"/>
          <w:rtl/>
        </w:rPr>
        <w:lastRenderedPageBreak/>
        <w:t>على سب الخلفاء الثلاثة على المنابر، ولكنه أجابهم:</w:t>
      </w:r>
      <w:r w:rsidRPr="000A4E7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إذا وجدت من الناس كلمة اعتراض شهرت سيفي بعو</w:t>
      </w:r>
      <w:r>
        <w:rPr>
          <w:rFonts w:ascii="Traditional Arabic" w:hAnsi="Traditional Arabic" w:cs="Traditional Arabic"/>
          <w:sz w:val="36"/>
          <w:szCs w:val="36"/>
          <w:rtl/>
        </w:rPr>
        <w:t>ن الله فلا أبقي منهم أحد</w:t>
      </w:r>
      <w:r>
        <w:rPr>
          <w:rFonts w:ascii="Traditional Arabic" w:hAnsi="Traditional Arabic" w:cs="Traditional Arabic" w:hint="cs"/>
          <w:sz w:val="36"/>
          <w:szCs w:val="36"/>
          <w:rtl/>
        </w:rPr>
        <w:t>ً</w:t>
      </w:r>
      <w:r>
        <w:rPr>
          <w:rFonts w:ascii="Traditional Arabic" w:hAnsi="Traditional Arabic" w:cs="Traditional Arabic"/>
          <w:sz w:val="36"/>
          <w:szCs w:val="36"/>
          <w:rtl/>
        </w:rPr>
        <w:t>ا حيا</w:t>
      </w:r>
      <w:r>
        <w:rPr>
          <w:rFonts w:ascii="Traditional Arabic" w:hAnsi="Traditional Arabic" w:cs="Traditional Arabic" w:hint="cs"/>
          <w:sz w:val="36"/>
          <w:szCs w:val="36"/>
          <w:rtl/>
        </w:rPr>
        <w:t>»</w:t>
      </w:r>
      <w:r w:rsidRPr="00F6742C">
        <w:rPr>
          <w:rFonts w:ascii="Traditional Arabic" w:hAnsi="Traditional Arabic" w:cs="Traditional Arabic" w:hint="cs"/>
          <w:sz w:val="36"/>
          <w:szCs w:val="36"/>
          <w:vertAlign w:val="superscript"/>
          <w:rtl/>
        </w:rPr>
        <w:t>(</w:t>
      </w:r>
      <w:r w:rsidRPr="00F6742C">
        <w:rPr>
          <w:rStyle w:val="FootnoteReference"/>
          <w:rFonts w:ascii="Traditional Arabic" w:hAnsi="Traditional Arabic" w:cs="Traditional Arabic"/>
          <w:sz w:val="36"/>
          <w:szCs w:val="36"/>
          <w:rtl/>
        </w:rPr>
        <w:footnoteReference w:id="48"/>
      </w:r>
      <w:r w:rsidRPr="00F6742C">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w:t>
      </w:r>
    </w:p>
    <w:p w:rsidR="00876BB4" w:rsidRPr="000A4E73"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ومن ناحية أخرى اتخذ مسألة قتل الحسين وسيلة للتأثير النفسي، بالإضافة إلى أسلوب التهديد والإرهاب فأمر بتنظيم الاحتفال بذكر مقتل الحسين على النحو الذي يتبع الآن عندهم</w:t>
      </w:r>
      <w:r w:rsidRPr="0003642D">
        <w:rPr>
          <w:rFonts w:ascii="Traditional Arabic" w:hAnsi="Traditional Arabic" w:cs="Traditional Arabic" w:hint="cs"/>
          <w:sz w:val="36"/>
          <w:szCs w:val="36"/>
          <w:vertAlign w:val="superscript"/>
          <w:rtl/>
        </w:rPr>
        <w:t>(</w:t>
      </w:r>
      <w:r w:rsidRPr="0003642D">
        <w:rPr>
          <w:rStyle w:val="FootnoteReference"/>
          <w:rFonts w:ascii="Traditional Arabic" w:hAnsi="Traditional Arabic" w:cs="Traditional Arabic"/>
          <w:sz w:val="36"/>
          <w:szCs w:val="36"/>
          <w:rtl/>
        </w:rPr>
        <w:footnoteReference w:id="49"/>
      </w:r>
      <w:r w:rsidRPr="0003642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0A4E73">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وأض</w:t>
      </w:r>
      <w:r>
        <w:rPr>
          <w:rFonts w:ascii="Traditional Arabic" w:hAnsi="Traditional Arabic" w:cs="Traditional Arabic"/>
          <w:sz w:val="36"/>
          <w:szCs w:val="36"/>
          <w:rtl/>
        </w:rPr>
        <w:t>اف إليه فيما يقال مجالس التعزية</w:t>
      </w:r>
      <w:r>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 xml:space="preserve">وهي التي يسمونها الآن </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الشبيه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ويجرى فيها تمثيل مقتل الحسين</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 xml:space="preserve"> فكان لهذا أثره على أولئك </w:t>
      </w:r>
      <w:r>
        <w:rPr>
          <w:rFonts w:ascii="Traditional Arabic" w:hAnsi="Traditional Arabic" w:cs="Traditional Arabic"/>
          <w:sz w:val="36"/>
          <w:szCs w:val="36"/>
          <w:rtl/>
        </w:rPr>
        <w:t>الأعاجم حتى رأى بعضهم أنه من أه</w:t>
      </w:r>
      <w:r>
        <w:rPr>
          <w:rFonts w:ascii="Traditional Arabic" w:hAnsi="Traditional Arabic" w:cs="Traditional Arabic" w:hint="cs"/>
          <w:sz w:val="36"/>
          <w:szCs w:val="36"/>
          <w:rtl/>
        </w:rPr>
        <w:t>م</w:t>
      </w:r>
      <w:r w:rsidRPr="000A4E73">
        <w:rPr>
          <w:rFonts w:ascii="Traditional Arabic" w:hAnsi="Traditional Arabic" w:cs="Traditional Arabic"/>
          <w:sz w:val="36"/>
          <w:szCs w:val="36"/>
          <w:rtl/>
        </w:rPr>
        <w:t xml:space="preserve"> العوامل في نشر التشيع في إيران، لأن ما فيه من مظاهر الحزن والبكاء وما يصاحبه من كثرة الأعلام ودق </w:t>
      </w:r>
      <w:r>
        <w:rPr>
          <w:rFonts w:ascii="Traditional Arabic" w:hAnsi="Traditional Arabic" w:cs="Traditional Arabic"/>
          <w:sz w:val="36"/>
          <w:szCs w:val="36"/>
          <w:rtl/>
        </w:rPr>
        <w:t>الطبول وغيرهما يؤدي إلى تغلغل</w:t>
      </w:r>
      <w:r w:rsidRPr="000A4E73">
        <w:rPr>
          <w:rFonts w:ascii="Traditional Arabic" w:hAnsi="Traditional Arabic" w:cs="Traditional Arabic"/>
          <w:sz w:val="36"/>
          <w:szCs w:val="36"/>
          <w:rtl/>
        </w:rPr>
        <w:t xml:space="preserve"> العقيدة في أعماق ا</w:t>
      </w:r>
      <w:r>
        <w:rPr>
          <w:rFonts w:ascii="Traditional Arabic" w:hAnsi="Traditional Arabic" w:cs="Traditional Arabic"/>
          <w:sz w:val="36"/>
          <w:szCs w:val="36"/>
          <w:rtl/>
        </w:rPr>
        <w:t>لنفس والضرب على أوتارها الكامنة</w:t>
      </w:r>
      <w:r w:rsidRPr="0003642D">
        <w:rPr>
          <w:rFonts w:ascii="Traditional Arabic" w:hAnsi="Traditional Arabic" w:cs="Traditional Arabic" w:hint="cs"/>
          <w:sz w:val="36"/>
          <w:szCs w:val="36"/>
          <w:vertAlign w:val="superscript"/>
          <w:rtl/>
        </w:rPr>
        <w:t>(</w:t>
      </w:r>
      <w:r w:rsidRPr="0003642D">
        <w:rPr>
          <w:rStyle w:val="FootnoteReference"/>
          <w:rFonts w:ascii="Traditional Arabic" w:hAnsi="Traditional Arabic" w:cs="Traditional Arabic"/>
          <w:sz w:val="36"/>
          <w:szCs w:val="36"/>
          <w:rtl/>
        </w:rPr>
        <w:footnoteReference w:id="50"/>
      </w:r>
      <w:r w:rsidRPr="0003642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w:t>
      </w:r>
    </w:p>
    <w:p w:rsidR="00876BB4" w:rsidRPr="000A4E73" w:rsidRDefault="00876BB4" w:rsidP="00876BB4">
      <w:pPr>
        <w:ind w:firstLine="284"/>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ولقد آزر شيوخ الروافض سلاطين الصفويين في الأخذ بالتشيع إلى مراحل من الغلو وفرض ذلك على مسلمي إيران بقوة الحديد والنار.</w:t>
      </w:r>
    </w:p>
    <w:p w:rsidR="00876BB4" w:rsidRPr="000A4E73" w:rsidRDefault="00876BB4" w:rsidP="00876BB4">
      <w:pPr>
        <w:ind w:firstLine="284"/>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وكان من أبرز هؤلاء الشيوخ شيخهم علي الكركي</w:t>
      </w:r>
      <w:r w:rsidRPr="0003642D">
        <w:rPr>
          <w:rFonts w:ascii="Traditional Arabic" w:hAnsi="Traditional Arabic" w:cs="Traditional Arabic" w:hint="cs"/>
          <w:sz w:val="36"/>
          <w:szCs w:val="36"/>
          <w:vertAlign w:val="superscript"/>
          <w:rtl/>
        </w:rPr>
        <w:t>(</w:t>
      </w:r>
      <w:r w:rsidRPr="0003642D">
        <w:rPr>
          <w:rStyle w:val="FootnoteReference"/>
          <w:rFonts w:ascii="Traditional Arabic" w:hAnsi="Traditional Arabic" w:cs="Traditional Arabic"/>
          <w:sz w:val="36"/>
          <w:szCs w:val="36"/>
          <w:rtl/>
        </w:rPr>
        <w:footnoteReference w:id="51"/>
      </w:r>
      <w:r w:rsidRPr="0003642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 الذي يلقبه الشيعة بالمحقق الثاني الذي قربه الشاه طهماسب، ابن الشاه إسماعيل وجعله ال</w:t>
      </w:r>
      <w:r w:rsidRPr="000A4E73">
        <w:rPr>
          <w:rFonts w:ascii="Traditional Arabic" w:hAnsi="Traditional Arabic" w:cs="Traditional Arabic" w:hint="cs"/>
          <w:sz w:val="36"/>
          <w:szCs w:val="36"/>
          <w:rtl/>
        </w:rPr>
        <w:t>آ</w:t>
      </w:r>
      <w:r w:rsidRPr="000A4E73">
        <w:rPr>
          <w:rFonts w:ascii="Traditional Arabic" w:hAnsi="Traditional Arabic" w:cs="Traditional Arabic"/>
          <w:sz w:val="36"/>
          <w:szCs w:val="36"/>
          <w:rtl/>
        </w:rPr>
        <w:t xml:space="preserve">مر المطاع في </w:t>
      </w:r>
      <w:r>
        <w:rPr>
          <w:rFonts w:ascii="Traditional Arabic" w:hAnsi="Traditional Arabic" w:cs="Traditional Arabic"/>
          <w:sz w:val="36"/>
          <w:szCs w:val="36"/>
          <w:rtl/>
        </w:rPr>
        <w:t>الدولة، فاستحدث هذا الكركي بدع</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A4E73">
        <w:rPr>
          <w:rFonts w:ascii="Traditional Arabic" w:hAnsi="Traditional Arabic" w:cs="Traditional Arabic"/>
          <w:sz w:val="36"/>
          <w:szCs w:val="36"/>
          <w:rtl/>
        </w:rPr>
        <w:t xml:space="preserve"> جديدة في التشيع، فكان منها:</w:t>
      </w:r>
      <w:r w:rsidRPr="000A4E73">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التربة التي يسجد عليها الشيعة الآن في صلواتهم</w:t>
      </w:r>
      <w:r w:rsidRPr="000A4E73">
        <w:rPr>
          <w:rFonts w:ascii="Traditional Arabic" w:hAnsi="Traditional Arabic" w:cs="Traditional Arabic" w:hint="cs"/>
          <w:sz w:val="36"/>
          <w:szCs w:val="36"/>
          <w:rtl/>
        </w:rPr>
        <w:t>.</w:t>
      </w:r>
      <w:r w:rsidRPr="000A4E73">
        <w:rPr>
          <w:rFonts w:ascii="Traditional Arabic" w:hAnsi="Traditional Arabic" w:cs="Traditional Arabic"/>
          <w:sz w:val="36"/>
          <w:szCs w:val="36"/>
          <w:rtl/>
        </w:rPr>
        <w:t xml:space="preserve"> وقد ألف فيها رسالة سنة (933هـ)</w:t>
      </w:r>
      <w:r w:rsidRPr="0003642D">
        <w:rPr>
          <w:rFonts w:ascii="Traditional Arabic" w:hAnsi="Traditional Arabic" w:cs="Traditional Arabic" w:hint="cs"/>
          <w:sz w:val="36"/>
          <w:szCs w:val="36"/>
          <w:vertAlign w:val="superscript"/>
          <w:rtl/>
        </w:rPr>
        <w:t>(</w:t>
      </w:r>
      <w:r w:rsidRPr="0003642D">
        <w:rPr>
          <w:rStyle w:val="FootnoteReference"/>
          <w:rFonts w:ascii="Traditional Arabic" w:hAnsi="Traditional Arabic" w:cs="Traditional Arabic"/>
          <w:sz w:val="36"/>
          <w:szCs w:val="36"/>
          <w:rtl/>
        </w:rPr>
        <w:footnoteReference w:id="52"/>
      </w:r>
      <w:r w:rsidRPr="0003642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 xml:space="preserve">، كما </w:t>
      </w:r>
      <w:r>
        <w:rPr>
          <w:rFonts w:ascii="Traditional Arabic" w:hAnsi="Traditional Arabic" w:cs="Traditional Arabic"/>
          <w:sz w:val="36"/>
          <w:szCs w:val="36"/>
          <w:rtl/>
        </w:rPr>
        <w:t>ألف رسالة في تجويز السجود للعبد</w:t>
      </w:r>
      <w:r w:rsidRPr="0003642D">
        <w:rPr>
          <w:rFonts w:ascii="Traditional Arabic" w:hAnsi="Traditional Arabic" w:cs="Traditional Arabic" w:hint="cs"/>
          <w:sz w:val="36"/>
          <w:szCs w:val="36"/>
          <w:vertAlign w:val="superscript"/>
          <w:rtl/>
        </w:rPr>
        <w:t>(</w:t>
      </w:r>
      <w:r w:rsidRPr="0003642D">
        <w:rPr>
          <w:rStyle w:val="FootnoteReference"/>
          <w:rFonts w:ascii="Traditional Arabic" w:hAnsi="Traditional Arabic" w:cs="Traditional Arabic"/>
          <w:sz w:val="36"/>
          <w:szCs w:val="36"/>
          <w:rtl/>
        </w:rPr>
        <w:footnoteReference w:id="53"/>
      </w:r>
      <w:r w:rsidRPr="0003642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 وذلك مسايرة للسلطان إسماعيل الصفوي الذي كان يغلو فيه أصح</w:t>
      </w:r>
      <w:r>
        <w:rPr>
          <w:rFonts w:ascii="Traditional Arabic" w:hAnsi="Traditional Arabic" w:cs="Traditional Arabic"/>
          <w:sz w:val="36"/>
          <w:szCs w:val="36"/>
          <w:rtl/>
        </w:rPr>
        <w:t xml:space="preserve">ابه حتى إنهم </w:t>
      </w:r>
      <w:r>
        <w:rPr>
          <w:rFonts w:ascii="Traditional Arabic" w:hAnsi="Traditional Arabic" w:cs="Traditional Arabic"/>
          <w:sz w:val="36"/>
          <w:szCs w:val="36"/>
          <w:rtl/>
        </w:rPr>
        <w:lastRenderedPageBreak/>
        <w:t>يعبدونه ويسجدون له</w:t>
      </w:r>
      <w:r>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ولذا قال الحيدري بأن إسماعيل خرج عن جادة الرفض، وادعى الربوبية، وكان يسجد له عسكره</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54"/>
      </w:r>
      <w:r w:rsidRPr="00164ECD">
        <w:rPr>
          <w:rFonts w:ascii="Traditional Arabic" w:hAnsi="Traditional Arabic" w:cs="Traditional Arabic" w:hint="cs"/>
          <w:sz w:val="36"/>
          <w:szCs w:val="36"/>
          <w:vertAlign w:val="superscript"/>
          <w:rtl/>
        </w:rPr>
        <w:t>)</w:t>
      </w:r>
      <w:r w:rsidRPr="00164ECD">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rtl/>
        </w:rPr>
        <w:t>.</w:t>
      </w:r>
    </w:p>
    <w:p w:rsidR="00876BB4" w:rsidRPr="000A4E73"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وكانت بدعه الكثيرة في المذهب الشيعي داعية للمصنفين من غير الشيعة إلى تلقيبه بمخترع الشيعة</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55"/>
      </w:r>
      <w:r w:rsidRPr="00164EC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 xml:space="preserve"> وقد ألف رسالة في لعن الشيخين - رضي الله عنهما - سماها </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نفحات اللاهوت في لعن الجبت والطاغوت</w:t>
      </w:r>
      <w:r>
        <w:rPr>
          <w:rFonts w:ascii="Traditional Arabic" w:hAnsi="Traditional Arabic" w:cs="Traditional Arabic" w:hint="cs"/>
          <w:sz w:val="36"/>
          <w:szCs w:val="36"/>
          <w:rtl/>
        </w:rPr>
        <w:t>»</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56"/>
      </w:r>
      <w:r w:rsidRPr="00164EC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ويقال: إنه هو الذي شرع السب في المساجد أيام الجمع</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57"/>
      </w:r>
      <w:r w:rsidRPr="00164EC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w:t>
      </w:r>
    </w:p>
    <w:p w:rsidR="00876BB4" w:rsidRPr="000A4E73"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 xml:space="preserve">كذلك كان من شيوخ الدولة الصفوية المجلسي، والذي شارك السلطة في التأثير على المسلمين في إيران حتى يقال بأن كتابه </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حق اليقين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كان سبب</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A4E73">
        <w:rPr>
          <w:rFonts w:ascii="Traditional Arabic" w:hAnsi="Traditional Arabic" w:cs="Traditional Arabic"/>
          <w:sz w:val="36"/>
          <w:szCs w:val="36"/>
          <w:rtl/>
        </w:rPr>
        <w:t xml:space="preserve"> في ت</w:t>
      </w:r>
      <w:r>
        <w:rPr>
          <w:rFonts w:ascii="Traditional Arabic" w:hAnsi="Traditional Arabic" w:cs="Traditional Arabic"/>
          <w:sz w:val="36"/>
          <w:szCs w:val="36"/>
          <w:rtl/>
        </w:rPr>
        <w:t>شيع سبعين ألف سني من الإيرانيين</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58"/>
      </w:r>
      <w:r w:rsidRPr="00164EC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lang w:bidi="ar-EG"/>
        </w:rPr>
        <w:t xml:space="preserve">، </w:t>
      </w:r>
      <w:r w:rsidRPr="000A4E73">
        <w:rPr>
          <w:rFonts w:ascii="Traditional Arabic" w:hAnsi="Traditional Arabic" w:cs="Traditional Arabic"/>
          <w:sz w:val="36"/>
          <w:szCs w:val="36"/>
          <w:rtl/>
        </w:rPr>
        <w:t>والأقرب أن هذا من مبالغات الشيعة، فإن الرفض في إيران لم يجد مكانه إلا بالقوة والإرهاب، لا بالفكر والإقناع.</w:t>
      </w:r>
    </w:p>
    <w:p w:rsidR="00876BB4" w:rsidRPr="000A4E73"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ثم نشأ الجيل اللاحق في جو المآتم الحسينية السنوية التي طورها الصفويون ليمتلئ الناش</w:t>
      </w:r>
      <w:r w:rsidRPr="000A4E73">
        <w:rPr>
          <w:rFonts w:ascii="Traditional Arabic" w:hAnsi="Traditional Arabic" w:cs="Traditional Arabic" w:hint="cs"/>
          <w:sz w:val="36"/>
          <w:szCs w:val="36"/>
          <w:rtl/>
        </w:rPr>
        <w:t>ئ</w:t>
      </w:r>
      <w:r>
        <w:rPr>
          <w:rFonts w:ascii="Traditional Arabic" w:hAnsi="Traditional Arabic" w:cs="Traditional Arabic"/>
          <w:sz w:val="36"/>
          <w:szCs w:val="36"/>
          <w:rtl/>
        </w:rPr>
        <w:t xml:space="preserve"> بتأثيرها حقد</w:t>
      </w:r>
      <w:r>
        <w:rPr>
          <w:rFonts w:ascii="Traditional Arabic" w:hAnsi="Traditional Arabic" w:cs="Traditional Arabic" w:hint="cs"/>
          <w:sz w:val="36"/>
          <w:szCs w:val="36"/>
          <w:rtl/>
        </w:rPr>
        <w:t>ً</w:t>
      </w:r>
      <w:r>
        <w:rPr>
          <w:rFonts w:ascii="Traditional Arabic" w:hAnsi="Traditional Arabic" w:cs="Traditional Arabic"/>
          <w:sz w:val="36"/>
          <w:szCs w:val="36"/>
          <w:rtl/>
        </w:rPr>
        <w:t>ا وغيظ</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0A4E73">
        <w:rPr>
          <w:rFonts w:ascii="Traditional Arabic" w:hAnsi="Traditional Arabic" w:cs="Traditional Arabic"/>
          <w:sz w:val="36"/>
          <w:szCs w:val="36"/>
          <w:rtl/>
        </w:rPr>
        <w:t xml:space="preserve"> حتى لا يكاد </w:t>
      </w:r>
      <w:r>
        <w:rPr>
          <w:rFonts w:ascii="Traditional Arabic" w:hAnsi="Traditional Arabic" w:cs="Traditional Arabic"/>
          <w:sz w:val="36"/>
          <w:szCs w:val="36"/>
          <w:rtl/>
        </w:rPr>
        <w:t>يستمع بسبب ذلك إلى حجة أو برهان</w:t>
      </w:r>
      <w:r>
        <w:rPr>
          <w:rFonts w:ascii="Traditional Arabic" w:hAnsi="Traditional Arabic" w:cs="Traditional Arabic" w:hint="cs"/>
          <w:sz w:val="36"/>
          <w:szCs w:val="36"/>
          <w:rtl/>
          <w:lang w:bidi="ar-EG"/>
        </w:rPr>
        <w:t xml:space="preserve">، </w:t>
      </w:r>
      <w:r w:rsidRPr="000A4E73">
        <w:rPr>
          <w:rFonts w:ascii="Traditional Arabic" w:hAnsi="Traditional Arabic" w:cs="Traditional Arabic"/>
          <w:sz w:val="36"/>
          <w:szCs w:val="36"/>
          <w:rtl/>
        </w:rPr>
        <w:t xml:space="preserve">وكان لكتاب المجلسي </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بحار الأنوار</w:t>
      </w:r>
      <w:r>
        <w:rPr>
          <w:rFonts w:ascii="Traditional Arabic" w:hAnsi="Traditional Arabic" w:cs="Traditional Arabic" w:hint="cs"/>
          <w:sz w:val="36"/>
          <w:szCs w:val="36"/>
          <w:rtl/>
        </w:rPr>
        <w:t>»</w:t>
      </w:r>
      <w:r w:rsidRPr="000A4E73">
        <w:rPr>
          <w:rFonts w:ascii="Traditional Arabic" w:hAnsi="Traditional Arabic" w:cs="Traditional Arabic"/>
          <w:sz w:val="36"/>
          <w:szCs w:val="36"/>
          <w:rtl/>
        </w:rPr>
        <w:t xml:space="preserve"> أثره في إشاعة الغلو بين الشيعة، حيث جاء قراء التعزية، وخطباء المنابر فصارو</w:t>
      </w:r>
      <w:r>
        <w:rPr>
          <w:rFonts w:ascii="Traditional Arabic" w:hAnsi="Traditional Arabic" w:cs="Traditional Arabic"/>
          <w:sz w:val="36"/>
          <w:szCs w:val="36"/>
          <w:rtl/>
        </w:rPr>
        <w:t>ا يأخذون منه ما يروق لهم</w:t>
      </w:r>
      <w:r>
        <w:rPr>
          <w:rFonts w:ascii="Traditional Arabic" w:hAnsi="Traditional Arabic" w:cs="Traditional Arabic" w:hint="cs"/>
          <w:sz w:val="36"/>
          <w:szCs w:val="36"/>
          <w:rtl/>
          <w:lang w:bidi="ar-EG"/>
        </w:rPr>
        <w:t>، ويملأون</w:t>
      </w:r>
      <w:r w:rsidRPr="000A4E73">
        <w:rPr>
          <w:rFonts w:ascii="Traditional Arabic" w:hAnsi="Traditional Arabic" w:cs="Traditional Arabic"/>
          <w:sz w:val="36"/>
          <w:szCs w:val="36"/>
          <w:rtl/>
        </w:rPr>
        <w:t xml:space="preserve"> أذهان العامة بالغ</w:t>
      </w:r>
      <w:r w:rsidRPr="000A4E73">
        <w:rPr>
          <w:rFonts w:ascii="Traditional Arabic" w:hAnsi="Traditional Arabic" w:cs="Traditional Arabic" w:hint="cs"/>
          <w:sz w:val="36"/>
          <w:szCs w:val="36"/>
          <w:rtl/>
        </w:rPr>
        <w:t>ل</w:t>
      </w:r>
      <w:r>
        <w:rPr>
          <w:rFonts w:ascii="Traditional Arabic" w:hAnsi="Traditional Arabic" w:cs="Traditional Arabic"/>
          <w:sz w:val="36"/>
          <w:szCs w:val="36"/>
          <w:rtl/>
        </w:rPr>
        <w:t>و والخرافة</w:t>
      </w:r>
      <w:r w:rsidRPr="000A4E73">
        <w:rPr>
          <w:rFonts w:ascii="Traditional Arabic" w:hAnsi="Traditional Arabic" w:cs="Traditional Arabic"/>
          <w:sz w:val="36"/>
          <w:szCs w:val="36"/>
          <w:rtl/>
        </w:rPr>
        <w:t>.</w:t>
      </w:r>
    </w:p>
    <w:p w:rsidR="00876BB4" w:rsidRPr="000A4E73"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lastRenderedPageBreak/>
        <w:t>وقد كان هذا الكتاب من أوائل المؤلفات التي طبعت على نطاق واسع في العهد القاجاري، وقد وردت منه إلى العراق نسخ كثيرة مما أدى إلى انتشار معلوماته الغثة في أوساط الشعب العراقي على منوال ما حدث في إيران</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59"/>
      </w:r>
      <w:r w:rsidRPr="00164EC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w:t>
      </w:r>
    </w:p>
    <w:p w:rsidR="00876BB4" w:rsidRDefault="00876BB4" w:rsidP="00876BB4">
      <w:pPr>
        <w:jc w:val="lowKashida"/>
        <w:rPr>
          <w:rFonts w:ascii="Traditional Arabic" w:hAnsi="Traditional Arabic" w:cs="Traditional Arabic"/>
          <w:sz w:val="36"/>
          <w:szCs w:val="36"/>
          <w:rtl/>
        </w:rPr>
      </w:pPr>
      <w:r w:rsidRPr="000A4E73">
        <w:rPr>
          <w:rFonts w:ascii="Traditional Arabic" w:hAnsi="Traditional Arabic" w:cs="Traditional Arabic"/>
          <w:sz w:val="36"/>
          <w:szCs w:val="36"/>
          <w:rtl/>
        </w:rPr>
        <w:t>كذلك لا ينسى الجانب الآخر من آث</w:t>
      </w:r>
      <w:r>
        <w:rPr>
          <w:rFonts w:ascii="Traditional Arabic" w:hAnsi="Traditional Arabic" w:cs="Traditional Arabic" w:hint="cs"/>
          <w:sz w:val="36"/>
          <w:szCs w:val="36"/>
          <w:rtl/>
        </w:rPr>
        <w:t>ا</w:t>
      </w:r>
      <w:r w:rsidRPr="000A4E73">
        <w:rPr>
          <w:rFonts w:ascii="Traditional Arabic" w:hAnsi="Traditional Arabic" w:cs="Traditional Arabic"/>
          <w:sz w:val="36"/>
          <w:szCs w:val="36"/>
          <w:rtl/>
        </w:rPr>
        <w:t>ر الدولة الصفوية، وذلك في حروبها لدولة الخلافة الإسلامية، وتعاونها مع الأعداء من البرتغال ثم الإنجليز ضد المسلمين، وتشجيعها لبناء الكنائس ودخول المبشرين والقسس،</w:t>
      </w:r>
      <w:r w:rsidRPr="000A4E73">
        <w:rPr>
          <w:rFonts w:ascii="Traditional Arabic" w:hAnsi="Traditional Arabic" w:cs="Traditional Arabic" w:hint="cs"/>
          <w:sz w:val="36"/>
          <w:szCs w:val="36"/>
          <w:rtl/>
        </w:rPr>
        <w:t xml:space="preserve"> </w:t>
      </w:r>
      <w:r w:rsidRPr="000A4E73">
        <w:rPr>
          <w:rFonts w:ascii="Traditional Arabic" w:hAnsi="Traditional Arabic" w:cs="Traditional Arabic"/>
          <w:sz w:val="36"/>
          <w:szCs w:val="36"/>
          <w:rtl/>
        </w:rPr>
        <w:t>مع محاربتهم للسنة وأهلها</w:t>
      </w:r>
      <w:r w:rsidRPr="00164ECD">
        <w:rPr>
          <w:rFonts w:ascii="Traditional Arabic" w:hAnsi="Traditional Arabic" w:cs="Traditional Arabic" w:hint="cs"/>
          <w:sz w:val="36"/>
          <w:szCs w:val="36"/>
          <w:vertAlign w:val="superscript"/>
          <w:rtl/>
        </w:rPr>
        <w:t>(</w:t>
      </w:r>
      <w:r w:rsidRPr="00164ECD">
        <w:rPr>
          <w:rStyle w:val="FootnoteReference"/>
          <w:rFonts w:ascii="Traditional Arabic" w:hAnsi="Traditional Arabic" w:cs="Traditional Arabic"/>
          <w:sz w:val="36"/>
          <w:szCs w:val="36"/>
          <w:rtl/>
        </w:rPr>
        <w:footnoteReference w:id="60"/>
      </w:r>
      <w:r w:rsidRPr="00164ECD">
        <w:rPr>
          <w:rFonts w:ascii="Traditional Arabic" w:hAnsi="Traditional Arabic" w:cs="Traditional Arabic" w:hint="cs"/>
          <w:sz w:val="36"/>
          <w:szCs w:val="36"/>
          <w:vertAlign w:val="superscript"/>
          <w:rtl/>
        </w:rPr>
        <w:t>)</w:t>
      </w:r>
      <w:r w:rsidRPr="000A4E73">
        <w:rPr>
          <w:rFonts w:ascii="Traditional Arabic" w:hAnsi="Traditional Arabic" w:cs="Traditional Arabic"/>
          <w:sz w:val="36"/>
          <w:szCs w:val="36"/>
          <w:rtl/>
        </w:rPr>
        <w:t>.</w:t>
      </w:r>
    </w:p>
    <w:p w:rsidR="00876BB4" w:rsidRDefault="00876BB4" w:rsidP="00876BB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وإلى يومنا هذا، فإن التشيع السائد هو التشيع الصفوي؛ لأن مصادر التلقي لديهم إلى اليوم هي التي تم اعتمادها ووضعها في العصر الصفوي.</w:t>
      </w:r>
    </w:p>
    <w:p w:rsidR="00876BB4" w:rsidRDefault="00876BB4" w:rsidP="00876BB4">
      <w:pPr>
        <w:autoSpaceDE w:val="0"/>
        <w:autoSpaceDN w:val="0"/>
        <w:adjustRightInd w:val="0"/>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ولم يبق من الشيعة الأولى الذين هم أنصار عليٍّ وأتباعه أحد؛ لأنهم تسموا باسم السنة، ودخلوا في مسلكهم لما رأوا تسمي الغلاة باسم الشيعة، كما حقق ذلك الإمام الدهلوي في </w:t>
      </w:r>
      <w:r>
        <w:rPr>
          <w:rFonts w:ascii="Traditional Arabic" w:hAnsi="Traditional Arabic" w:cs="Traditional Arabic" w:hint="eastAsia"/>
          <w:sz w:val="36"/>
          <w:szCs w:val="36"/>
          <w:rtl/>
          <w:lang w:bidi="ar-EG"/>
        </w:rPr>
        <w:t>«التحفة الاثني عشرية</w:t>
      </w:r>
      <w:r>
        <w:rPr>
          <w:rFonts w:ascii="Traditional Arabic" w:hAnsi="Traditional Arabic" w:cs="Traditional Arabic" w:hint="cs"/>
          <w:sz w:val="36"/>
          <w:szCs w:val="36"/>
          <w:rtl/>
          <w:lang w:bidi="ar-EG"/>
        </w:rPr>
        <w:t xml:space="preserve">»، ومنهم من بقي متسميًا باسم الشيعة مع بعده عن الغلو، كحال أتباع زيد بن علي، ولذلك يقول ابن حزم عن أتباع الحسن بن صالح بن حي من الزيدية: </w:t>
      </w:r>
      <w:r>
        <w:rPr>
          <w:rFonts w:ascii="Traditional Arabic" w:hAnsi="Traditional Arabic" w:cs="Traditional Arabic" w:hint="eastAsia"/>
          <w:sz w:val="36"/>
          <w:szCs w:val="36"/>
          <w:rtl/>
          <w:lang w:bidi="ar-EG"/>
        </w:rPr>
        <w:t>«</w:t>
      </w:r>
      <w:r w:rsidRPr="000F20AA">
        <w:rPr>
          <w:rFonts w:ascii="Traditional Arabic" w:hAnsi="Traditional Arabic" w:cs="Traditional Arabic"/>
          <w:sz w:val="36"/>
          <w:szCs w:val="36"/>
          <w:rtl/>
          <w:lang w:bidi="ar-EG"/>
        </w:rPr>
        <w:t>إن الثابت عن الحسن بن صالح هو أن الإمامة في جميع قريش، ويتولون جم</w:t>
      </w:r>
      <w:r>
        <w:rPr>
          <w:rFonts w:ascii="Traditional Arabic" w:hAnsi="Traditional Arabic" w:cs="Traditional Arabic"/>
          <w:sz w:val="36"/>
          <w:szCs w:val="36"/>
          <w:rtl/>
          <w:lang w:bidi="ar-EG"/>
        </w:rPr>
        <w:t>يع الصحابة إلا أنهم يفضلون علي</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ا</w:t>
      </w:r>
      <w:r w:rsidRPr="000F20AA">
        <w:rPr>
          <w:rFonts w:ascii="Traditional Arabic" w:hAnsi="Traditional Arabic" w:cs="Traditional Arabic"/>
          <w:sz w:val="36"/>
          <w:szCs w:val="36"/>
          <w:rtl/>
          <w:lang w:bidi="ar-EG"/>
        </w:rPr>
        <w:t xml:space="preserve"> على جميعهم</w:t>
      </w:r>
      <w:r>
        <w:rPr>
          <w:rFonts w:ascii="Traditional Arabic" w:hAnsi="Traditional Arabic" w:cs="Traditional Arabic" w:hint="cs"/>
          <w:sz w:val="36"/>
          <w:szCs w:val="36"/>
          <w:rtl/>
          <w:lang w:bidi="ar-EG"/>
        </w:rPr>
        <w:t>»</w:t>
      </w:r>
      <w:r w:rsidRPr="000F20AA">
        <w:rPr>
          <w:rFonts w:ascii="Traditional Arabic" w:hAnsi="Traditional Arabic" w:cs="Traditional Arabic" w:hint="cs"/>
          <w:sz w:val="40"/>
          <w:szCs w:val="40"/>
          <w:vertAlign w:val="superscript"/>
          <w:rtl/>
          <w:lang w:bidi="ar-EG"/>
        </w:rPr>
        <w:t>(</w:t>
      </w:r>
      <w:r w:rsidRPr="000F20AA">
        <w:rPr>
          <w:rStyle w:val="FootnoteReference"/>
          <w:rFonts w:ascii="Traditional Arabic" w:hAnsi="Traditional Arabic" w:cs="Traditional Arabic"/>
          <w:sz w:val="40"/>
          <w:szCs w:val="40"/>
          <w:rtl/>
          <w:lang w:bidi="ar-EG"/>
        </w:rPr>
        <w:footnoteReference w:id="61"/>
      </w:r>
      <w:r w:rsidRPr="000F20AA">
        <w:rPr>
          <w:rFonts w:ascii="Traditional Arabic" w:hAnsi="Traditional Arabic" w:cs="Traditional Arabic" w:hint="cs"/>
          <w:sz w:val="40"/>
          <w:szCs w:val="40"/>
          <w:vertAlign w:val="superscript"/>
          <w:rtl/>
          <w:lang w:bidi="ar-EG"/>
        </w:rPr>
        <w:t>)</w:t>
      </w:r>
      <w:r>
        <w:rPr>
          <w:rFonts w:ascii="Traditional Arabic" w:hAnsi="Traditional Arabic" w:cs="Traditional Arabic" w:hint="cs"/>
          <w:sz w:val="36"/>
          <w:szCs w:val="36"/>
          <w:rtl/>
          <w:lang w:bidi="ar-EG"/>
        </w:rPr>
        <w:t>، ومع ذلك فقد انتسب إلى الزيدية بعض الروافض، وهم الجارودية أتباع أبي الجارود الأعمى</w:t>
      </w:r>
      <w:r w:rsidRPr="00CF2F26">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الرافضي.</w:t>
      </w:r>
    </w:p>
    <w:p w:rsidR="00876BB4" w:rsidRDefault="00876BB4" w:rsidP="00B323A1">
      <w:pPr>
        <w:jc w:val="lowKashida"/>
        <w:rPr>
          <w:rFonts w:ascii="Traditional Arabic" w:hAnsi="Traditional Arabic" w:cs="Traditional Arabic"/>
          <w:sz w:val="36"/>
          <w:szCs w:val="36"/>
          <w:rtl/>
          <w:lang w:bidi="ar-EG"/>
        </w:rPr>
      </w:pPr>
    </w:p>
    <w:p w:rsidR="00B323A1" w:rsidRDefault="00B323A1" w:rsidP="005D6484">
      <w:pPr>
        <w:spacing w:before="60" w:line="240" w:lineRule="auto"/>
        <w:jc w:val="lowKashida"/>
        <w:rPr>
          <w:rFonts w:ascii="Traditional Arabic" w:hAnsi="Traditional Arabic" w:cs="Traditional Arabic"/>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F765DA" w:rsidRDefault="00F765DA" w:rsidP="00876BB4">
      <w:pPr>
        <w:jc w:val="center"/>
        <w:rPr>
          <w:rFonts w:ascii="Traditional Arabic" w:hAnsi="Traditional Arabic" w:cs="Traditional Arabic"/>
          <w:b/>
          <w:bCs/>
          <w:sz w:val="36"/>
          <w:szCs w:val="36"/>
          <w:rtl/>
        </w:rPr>
      </w:pPr>
    </w:p>
    <w:p w:rsidR="00DE68DB" w:rsidRPr="00CE6A17" w:rsidRDefault="00CE6A17" w:rsidP="00876BB4">
      <w:pPr>
        <w:jc w:val="center"/>
        <w:rPr>
          <w:rFonts w:ascii="Traditional Arabic" w:hAnsi="Traditional Arabic" w:cs="Traditional Arabic"/>
          <w:b/>
          <w:bCs/>
          <w:sz w:val="36"/>
          <w:szCs w:val="36"/>
          <w:rtl/>
        </w:rPr>
      </w:pPr>
      <w:r w:rsidRPr="00CE6A17">
        <w:rPr>
          <w:rFonts w:ascii="Traditional Arabic" w:hAnsi="Traditional Arabic" w:cs="Traditional Arabic" w:hint="cs"/>
          <w:b/>
          <w:bCs/>
          <w:sz w:val="36"/>
          <w:szCs w:val="36"/>
          <w:rtl/>
        </w:rPr>
        <w:t>المبحث الأول</w:t>
      </w:r>
    </w:p>
    <w:p w:rsidR="00CE6A17" w:rsidRPr="00CE6A17" w:rsidRDefault="00CE6A17" w:rsidP="00CE6A17">
      <w:pPr>
        <w:jc w:val="center"/>
        <w:rPr>
          <w:rFonts w:ascii="Traditional Arabic" w:hAnsi="Traditional Arabic" w:cs="Traditional Arabic"/>
          <w:b/>
          <w:bCs/>
          <w:sz w:val="36"/>
          <w:szCs w:val="36"/>
          <w:rtl/>
        </w:rPr>
      </w:pPr>
      <w:r w:rsidRPr="00CE6A17">
        <w:rPr>
          <w:rFonts w:ascii="Traditional Arabic" w:hAnsi="Traditional Arabic" w:cs="Traditional Arabic" w:hint="cs"/>
          <w:b/>
          <w:bCs/>
          <w:sz w:val="36"/>
          <w:szCs w:val="36"/>
          <w:rtl/>
        </w:rPr>
        <w:t>الصلة بين الأقدمين والمعاصرين في مصادر التلقي</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إن وحدة مصادر التلقي هي العامل الأول والأخير في اتفاق الاعتقاد وا</w:t>
      </w:r>
      <w:r>
        <w:rPr>
          <w:rFonts w:ascii="Traditional Arabic" w:hAnsi="Traditional Arabic" w:cs="Traditional Arabic"/>
          <w:sz w:val="36"/>
          <w:szCs w:val="36"/>
          <w:rtl/>
        </w:rPr>
        <w:t>لوجهة عند أية طائفة من الطوائف</w:t>
      </w:r>
      <w:r>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وهي التي تصل اللاحقين بالسابقين.</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 xml:space="preserve">والشعية المعاصرون قد اعتمدوا في التلقي على أصولهم القديمة المجموعة في الكتب الأربعة الأولى، وهي: الكافي، والتهذيب، والاستبصار، ومن لا يحضره الفقيه. كما قرر ذلك طائفة </w:t>
      </w:r>
      <w:r w:rsidRPr="00CE6A17">
        <w:rPr>
          <w:rFonts w:ascii="Traditional Arabic" w:hAnsi="Traditional Arabic" w:cs="Traditional Arabic"/>
          <w:sz w:val="36"/>
          <w:szCs w:val="36"/>
          <w:rtl/>
        </w:rPr>
        <w:lastRenderedPageBreak/>
        <w:t>من شيوخه</w:t>
      </w:r>
      <w:r>
        <w:rPr>
          <w:rFonts w:ascii="Traditional Arabic" w:hAnsi="Traditional Arabic" w:cs="Traditional Arabic"/>
          <w:sz w:val="36"/>
          <w:szCs w:val="36"/>
          <w:rtl/>
        </w:rPr>
        <w:t>م كآغا بزرك الطهراني في الذريعة</w:t>
      </w:r>
      <w:r w:rsidRPr="00CE6A17">
        <w:rPr>
          <w:rFonts w:ascii="Traditional Arabic" w:hAnsi="Traditional Arabic" w:cs="Traditional Arabic" w:hint="cs"/>
          <w:sz w:val="40"/>
          <w:szCs w:val="40"/>
          <w:vertAlign w:val="superscript"/>
          <w:rtl/>
        </w:rPr>
        <w:t>(</w:t>
      </w:r>
      <w:r w:rsidRPr="00CE6A17">
        <w:rPr>
          <w:rStyle w:val="FootnoteReference"/>
          <w:rFonts w:ascii="Traditional Arabic" w:hAnsi="Traditional Arabic" w:cs="Traditional Arabic"/>
          <w:sz w:val="40"/>
          <w:szCs w:val="40"/>
          <w:rtl/>
        </w:rPr>
        <w:footnoteReference w:id="62"/>
      </w:r>
      <w:r w:rsidRPr="00CE6A17">
        <w:rPr>
          <w:rFonts w:ascii="Traditional Arabic" w:hAnsi="Traditional Arabic" w:cs="Traditional Arabic" w:hint="cs"/>
          <w:sz w:val="40"/>
          <w:szCs w:val="40"/>
          <w:vertAlign w:val="superscript"/>
          <w:rtl/>
        </w:rPr>
        <w:t>)</w:t>
      </w:r>
      <w:r>
        <w:rPr>
          <w:rFonts w:ascii="Traditional Arabic" w:hAnsi="Traditional Arabic" w:cs="Traditional Arabic"/>
          <w:sz w:val="36"/>
          <w:szCs w:val="36"/>
          <w:rtl/>
        </w:rPr>
        <w:t>، ومحسن الأمين في أعيان الشيعة</w:t>
      </w:r>
      <w:r w:rsidRPr="00CE6A17">
        <w:rPr>
          <w:rFonts w:ascii="Traditional Arabic" w:hAnsi="Traditional Arabic" w:cs="Traditional Arabic" w:hint="cs"/>
          <w:sz w:val="40"/>
          <w:szCs w:val="40"/>
          <w:vertAlign w:val="superscript"/>
          <w:rtl/>
        </w:rPr>
        <w:t>(</w:t>
      </w:r>
      <w:r w:rsidRPr="00CE6A17">
        <w:rPr>
          <w:rStyle w:val="FootnoteReference"/>
          <w:rFonts w:ascii="Traditional Arabic" w:hAnsi="Traditional Arabic" w:cs="Traditional Arabic"/>
          <w:sz w:val="40"/>
          <w:szCs w:val="40"/>
          <w:rtl/>
        </w:rPr>
        <w:footnoteReference w:id="63"/>
      </w:r>
      <w:r w:rsidRPr="00CE6A17">
        <w:rPr>
          <w:rFonts w:ascii="Traditional Arabic" w:hAnsi="Traditional Arabic" w:cs="Traditional Arabic" w:hint="cs"/>
          <w:sz w:val="40"/>
          <w:szCs w:val="40"/>
          <w:vertAlign w:val="superscript"/>
          <w:rtl/>
        </w:rPr>
        <w:t>)</w:t>
      </w:r>
      <w:r>
        <w:rPr>
          <w:rFonts w:ascii="Traditional Arabic" w:hAnsi="Traditional Arabic" w:cs="Traditional Arabic"/>
          <w:sz w:val="36"/>
          <w:szCs w:val="36"/>
          <w:rtl/>
        </w:rPr>
        <w:t>، وغيرهم</w:t>
      </w:r>
      <w:r>
        <w:rPr>
          <w:rFonts w:ascii="Traditional Arabic" w:hAnsi="Traditional Arabic" w:cs="Traditional Arabic" w:hint="cs"/>
          <w:sz w:val="36"/>
          <w:szCs w:val="36"/>
          <w:rtl/>
        </w:rPr>
        <w:t>ا</w:t>
      </w:r>
      <w:r w:rsidRPr="00CE6A17">
        <w:rPr>
          <w:rFonts w:ascii="Traditional Arabic" w:hAnsi="Traditional Arabic" w:cs="Traditional Arabic" w:hint="cs"/>
          <w:sz w:val="40"/>
          <w:szCs w:val="40"/>
          <w:vertAlign w:val="superscript"/>
          <w:rtl/>
        </w:rPr>
        <w:t>(</w:t>
      </w:r>
      <w:r w:rsidRPr="00CE6A17">
        <w:rPr>
          <w:rStyle w:val="FootnoteReference"/>
          <w:rFonts w:ascii="Traditional Arabic" w:hAnsi="Traditional Arabic" w:cs="Traditional Arabic"/>
          <w:sz w:val="40"/>
          <w:szCs w:val="40"/>
          <w:rtl/>
        </w:rPr>
        <w:footnoteReference w:id="64"/>
      </w:r>
      <w:r w:rsidRPr="00CE6A17">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CE6A17" w:rsidRPr="00CE6A17" w:rsidRDefault="00CE6A17" w:rsidP="004F7391">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قال شيخهم وآيتهم في هذا العصر عبد ال</w:t>
      </w:r>
      <w:r w:rsidR="004F7391">
        <w:rPr>
          <w:rFonts w:ascii="Traditional Arabic" w:hAnsi="Traditional Arabic" w:cs="Traditional Arabic"/>
          <w:sz w:val="36"/>
          <w:szCs w:val="36"/>
          <w:rtl/>
        </w:rPr>
        <w:t xml:space="preserve">حسين الموسوي عن كتبهم الأربعة: </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وهي: الكافي والتهذيب</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والاستبصار</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ومن لا يحضره الفقيه، وهي متواترة، ومضامينها مقطوع بصحتها،</w:t>
      </w:r>
      <w:r w:rsidR="004F7391">
        <w:rPr>
          <w:rFonts w:ascii="Traditional Arabic" w:hAnsi="Traditional Arabic" w:cs="Traditional Arabic"/>
          <w:sz w:val="36"/>
          <w:szCs w:val="36"/>
          <w:rtl/>
        </w:rPr>
        <w:t xml:space="preserve"> والكافي أقدمها وأحسنها وأتقنها</w:t>
      </w:r>
      <w:r w:rsidR="004F7391">
        <w:rPr>
          <w:rFonts w:ascii="Traditional Arabic" w:hAnsi="Traditional Arabic" w:cs="Traditional Arabic" w:hint="cs"/>
          <w:sz w:val="36"/>
          <w:szCs w:val="36"/>
          <w:rtl/>
        </w:rPr>
        <w:t>»</w:t>
      </w:r>
      <w:r w:rsidR="004F7391" w:rsidRPr="004F7391">
        <w:rPr>
          <w:rFonts w:ascii="Traditional Arabic" w:hAnsi="Traditional Arabic" w:cs="Traditional Arabic" w:hint="cs"/>
          <w:sz w:val="40"/>
          <w:szCs w:val="40"/>
          <w:vertAlign w:val="superscript"/>
          <w:rtl/>
        </w:rPr>
        <w:t>(</w:t>
      </w:r>
      <w:r w:rsidR="004F7391" w:rsidRPr="004F7391">
        <w:rPr>
          <w:rStyle w:val="FootnoteReference"/>
          <w:rFonts w:ascii="Traditional Arabic" w:hAnsi="Traditional Arabic" w:cs="Traditional Arabic"/>
          <w:sz w:val="40"/>
          <w:szCs w:val="40"/>
          <w:rtl/>
        </w:rPr>
        <w:footnoteReference w:id="65"/>
      </w:r>
      <w:r w:rsidR="004F7391" w:rsidRPr="004F7391">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فبعد هذا</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هل يختلف المعاصرون عن طبقة الكليني وأمثالها من الغابرين وهم يرجعون إلى مَعِين واحد ومصدر واحد؟</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بالطبيعي لن يختلفوا، ولا سيما في الأصول الأساسية، لكن الأمر لم يقتصر على هذا الحد.</w:t>
      </w:r>
    </w:p>
    <w:p w:rsidR="00CE6A17" w:rsidRPr="00CE6A17" w:rsidRDefault="00CE6A17" w:rsidP="004F7391">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بل عدّ شيوخهم المعاصرون ما جمعه متأخروهم في القرن الثاني عشر</w:t>
      </w:r>
      <w:r w:rsidRPr="00CE6A17">
        <w:rPr>
          <w:rFonts w:ascii="Traditional Arabic" w:hAnsi="Traditional Arabic" w:cs="Traditional Arabic" w:hint="cs"/>
          <w:sz w:val="36"/>
          <w:szCs w:val="36"/>
          <w:rtl/>
        </w:rPr>
        <w:t xml:space="preserve"> </w:t>
      </w:r>
      <w:r w:rsidRPr="00CE6A17">
        <w:rPr>
          <w:rFonts w:ascii="Traditional Arabic" w:hAnsi="Traditional Arabic" w:cs="Traditional Arabic"/>
          <w:sz w:val="36"/>
          <w:szCs w:val="36"/>
          <w:rtl/>
        </w:rPr>
        <w:t>والثالث عشر والتي كان آخر</w:t>
      </w:r>
      <w:r w:rsidR="004F7391">
        <w:rPr>
          <w:rFonts w:ascii="Traditional Arabic" w:hAnsi="Traditional Arabic" w:cs="Traditional Arabic"/>
          <w:sz w:val="36"/>
          <w:szCs w:val="36"/>
          <w:rtl/>
        </w:rPr>
        <w:t>ها ما جمعه شيخهم النوري</w:t>
      </w:r>
      <w:r w:rsidR="00D91838" w:rsidRPr="00D91838">
        <w:rPr>
          <w:rFonts w:ascii="Traditional Arabic" w:hAnsi="Traditional Arabic" w:cs="Traditional Arabic" w:hint="cs"/>
          <w:sz w:val="40"/>
          <w:szCs w:val="40"/>
          <w:vertAlign w:val="superscript"/>
          <w:rtl/>
        </w:rPr>
        <w:t>(</w:t>
      </w:r>
      <w:r w:rsidR="00D91838" w:rsidRPr="00D91838">
        <w:rPr>
          <w:rStyle w:val="FootnoteReference"/>
          <w:rFonts w:ascii="Traditional Arabic" w:hAnsi="Traditional Arabic" w:cs="Traditional Arabic"/>
          <w:sz w:val="40"/>
          <w:szCs w:val="40"/>
          <w:rtl/>
        </w:rPr>
        <w:footnoteReference w:id="66"/>
      </w:r>
      <w:r w:rsidR="00D91838" w:rsidRPr="00D91838">
        <w:rPr>
          <w:rFonts w:ascii="Traditional Arabic" w:hAnsi="Traditional Arabic" w:cs="Traditional Arabic" w:hint="cs"/>
          <w:sz w:val="40"/>
          <w:szCs w:val="40"/>
          <w:vertAlign w:val="superscript"/>
          <w:rtl/>
        </w:rPr>
        <w:t>)</w:t>
      </w:r>
      <w:r w:rsidR="004F7391">
        <w:rPr>
          <w:rFonts w:ascii="Traditional Arabic" w:hAnsi="Traditional Arabic" w:cs="Traditional Arabic"/>
          <w:sz w:val="36"/>
          <w:szCs w:val="36"/>
          <w:rtl/>
        </w:rPr>
        <w:t xml:space="preserve"> المتوفى</w:t>
      </w:r>
      <w:r w:rsidR="004F7391">
        <w:rPr>
          <w:rFonts w:ascii="Traditional Arabic" w:hAnsi="Traditional Arabic" w:cs="Traditional Arabic" w:hint="cs"/>
          <w:sz w:val="36"/>
          <w:szCs w:val="36"/>
          <w:rtl/>
        </w:rPr>
        <w:t xml:space="preserve"> </w:t>
      </w:r>
      <w:r w:rsidRPr="00CE6A17">
        <w:rPr>
          <w:rFonts w:ascii="Traditional Arabic" w:hAnsi="Traditional Arabic" w:cs="Traditional Arabic"/>
          <w:sz w:val="36"/>
          <w:szCs w:val="36"/>
          <w:rtl/>
        </w:rPr>
        <w:t xml:space="preserve">سنة (1320هـ‍) في </w:t>
      </w:r>
      <w:r w:rsidR="00D91838">
        <w:rPr>
          <w:rFonts w:ascii="Traditional Arabic" w:hAnsi="Traditional Arabic" w:cs="Traditional Arabic" w:hint="cs"/>
          <w:sz w:val="36"/>
          <w:szCs w:val="36"/>
          <w:rtl/>
        </w:rPr>
        <w:t xml:space="preserve">كتابه </w:t>
      </w:r>
      <w:r w:rsidRPr="00CE6A17">
        <w:rPr>
          <w:rFonts w:ascii="Traditional Arabic" w:hAnsi="Traditional Arabic" w:cs="Traditional Arabic"/>
          <w:sz w:val="36"/>
          <w:szCs w:val="36"/>
          <w:rtl/>
        </w:rPr>
        <w:t>مستدرك الوسائل - عدوها مصادر للتلقي</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w:t>
      </w:r>
      <w:r w:rsidR="004F7391">
        <w:rPr>
          <w:rFonts w:ascii="Traditional Arabic" w:hAnsi="Traditional Arabic" w:cs="Traditional Arabic" w:hint="cs"/>
          <w:sz w:val="36"/>
          <w:szCs w:val="36"/>
          <w:rtl/>
        </w:rPr>
        <w:t>و</w:t>
      </w:r>
      <w:r w:rsidR="004F7391">
        <w:rPr>
          <w:rFonts w:ascii="Traditional Arabic" w:hAnsi="Traditional Arabic" w:cs="Traditional Arabic"/>
          <w:sz w:val="36"/>
          <w:szCs w:val="36"/>
          <w:rtl/>
        </w:rPr>
        <w:t xml:space="preserve">سموها </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الكتب الأربعة المتأخرة</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وبغض النظر عن اعتمادهم لروايات سجلت في القرن الرا</w:t>
      </w:r>
      <w:r w:rsidR="004F7391">
        <w:rPr>
          <w:rFonts w:ascii="Traditional Arabic" w:hAnsi="Traditional Arabic" w:cs="Traditional Arabic"/>
          <w:sz w:val="36"/>
          <w:szCs w:val="36"/>
          <w:rtl/>
        </w:rPr>
        <w:t>بع عشر عن الأئمة في العصر الأول</w:t>
      </w:r>
      <w:r w:rsidR="004F7391">
        <w:rPr>
          <w:rFonts w:ascii="Traditional Arabic" w:hAnsi="Traditional Arabic" w:cs="Traditional Arabic" w:hint="cs"/>
          <w:sz w:val="36"/>
          <w:szCs w:val="36"/>
          <w:rtl/>
        </w:rPr>
        <w:t xml:space="preserve">، </w:t>
      </w:r>
      <w:r w:rsidRPr="00CE6A17">
        <w:rPr>
          <w:rFonts w:ascii="Traditional Arabic" w:hAnsi="Traditional Arabic" w:cs="Traditional Arabic"/>
          <w:sz w:val="36"/>
          <w:szCs w:val="36"/>
          <w:rtl/>
        </w:rPr>
        <w:t>وما يقال في ذلك، فإن تلك الكتب - ما عدا مستدرك الوسائل - قد ألفت وجمعت إب</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ان الحكم الصفوي، لذلك حوت من الغلو والبلاء ما لم يخطر ببال الشيعة السابقين</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كما ترى في البحار للمجلسي، وأصبحت - مع ذلك - عمدة عند شيعة هذا العص</w:t>
      </w:r>
      <w:r w:rsidR="004F7391">
        <w:rPr>
          <w:rFonts w:ascii="Traditional Arabic" w:hAnsi="Traditional Arabic" w:cs="Traditional Arabic"/>
          <w:sz w:val="36"/>
          <w:szCs w:val="36"/>
          <w:rtl/>
        </w:rPr>
        <w:t>ر، وهذا يعني بطبيعة الحال تطور</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ا خطير</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ا</w:t>
      </w:r>
      <w:r w:rsidR="00D14E0A">
        <w:rPr>
          <w:rFonts w:ascii="Traditional Arabic" w:hAnsi="Traditional Arabic" w:cs="Traditional Arabic"/>
          <w:sz w:val="36"/>
          <w:szCs w:val="36"/>
          <w:rtl/>
        </w:rPr>
        <w:t xml:space="preserve"> عند المعاصرين ينقلهم إل</w:t>
      </w:r>
      <w:r w:rsidR="00D14E0A">
        <w:rPr>
          <w:rFonts w:ascii="Traditional Arabic" w:hAnsi="Traditional Arabic" w:cs="Traditional Arabic" w:hint="cs"/>
          <w:sz w:val="36"/>
          <w:szCs w:val="36"/>
          <w:rtl/>
        </w:rPr>
        <w:t>ى</w:t>
      </w:r>
      <w:r w:rsidRPr="00CE6A17">
        <w:rPr>
          <w:rFonts w:ascii="Traditional Arabic" w:hAnsi="Traditional Arabic" w:cs="Traditional Arabic"/>
          <w:sz w:val="36"/>
          <w:szCs w:val="36"/>
          <w:rtl/>
        </w:rPr>
        <w:t xml:space="preserve"> دركات من الضلال والتطرف.</w:t>
      </w:r>
    </w:p>
    <w:p w:rsidR="00CE6A17" w:rsidRPr="00CE6A17" w:rsidRDefault="00CE6A17" w:rsidP="00D14E0A">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وليس ذلك فحسب، بل إن المعاصرين اعتمدوا عشرات المصادر التي وصلتهم منسوبة لسابقيهم</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واعتبروها في المنزلة والاحتجاج كالكتب الأربعة الأولى</w:t>
      </w:r>
      <w:r w:rsidR="00D14E0A">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كما تجد ذلك في مقدمات تلك المصادر، وهذا منهم متابعة لشيخ الدولة الصف</w:t>
      </w:r>
      <w:r w:rsidR="004F7391">
        <w:rPr>
          <w:rFonts w:ascii="Traditional Arabic" w:hAnsi="Traditional Arabic" w:cs="Traditional Arabic"/>
          <w:sz w:val="36"/>
          <w:szCs w:val="36"/>
          <w:rtl/>
        </w:rPr>
        <w:t xml:space="preserve">وية المجلسي الذي عدها في </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بحاره</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بهذه المنزلة.</w:t>
      </w:r>
    </w:p>
    <w:p w:rsidR="00CE6A17" w:rsidRPr="00CE6A17" w:rsidRDefault="00D14E0A" w:rsidP="004F7391">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وليس هذا فقط، بل إن بعض </w:t>
      </w:r>
      <w:r w:rsidR="00CE6A17" w:rsidRPr="00CE6A17">
        <w:rPr>
          <w:rFonts w:ascii="Traditional Arabic" w:hAnsi="Traditional Arabic" w:cs="Traditional Arabic"/>
          <w:sz w:val="36"/>
          <w:szCs w:val="36"/>
          <w:rtl/>
        </w:rPr>
        <w:t>مصادر الإسماعيلية قد أصبحت عمدة عند المع</w:t>
      </w:r>
      <w:r w:rsidR="004F7391">
        <w:rPr>
          <w:rFonts w:ascii="Traditional Arabic" w:hAnsi="Traditional Arabic" w:cs="Traditional Arabic"/>
          <w:sz w:val="36"/>
          <w:szCs w:val="36"/>
          <w:rtl/>
        </w:rPr>
        <w:t xml:space="preserve">اصرين من الاثني عشرية مثل كتاب </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دعائم الإسلام</w:t>
      </w:r>
      <w:r w:rsidR="004F7391">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للقاضي النعمان بن محمد بن منصور، المتوفى سنة (363هـ‍) وهو إسماعيلي</w:t>
      </w:r>
      <w:r w:rsidR="004F7391">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كما تؤكد ذلك بعض مصادر الاثني عشرية نفسها</w:t>
      </w:r>
      <w:r w:rsidR="004F7391" w:rsidRPr="004F7391">
        <w:rPr>
          <w:rFonts w:ascii="Traditional Arabic" w:hAnsi="Traditional Arabic" w:cs="Traditional Arabic" w:hint="cs"/>
          <w:sz w:val="40"/>
          <w:szCs w:val="40"/>
          <w:vertAlign w:val="superscript"/>
          <w:rtl/>
        </w:rPr>
        <w:t>(</w:t>
      </w:r>
      <w:r w:rsidR="004F7391" w:rsidRPr="004F7391">
        <w:rPr>
          <w:rStyle w:val="FootnoteReference"/>
          <w:rFonts w:ascii="Traditional Arabic" w:hAnsi="Traditional Arabic" w:cs="Traditional Arabic"/>
          <w:sz w:val="40"/>
          <w:szCs w:val="40"/>
          <w:rtl/>
        </w:rPr>
        <w:footnoteReference w:id="67"/>
      </w:r>
      <w:r w:rsidR="004F7391" w:rsidRPr="004F7391">
        <w:rPr>
          <w:rFonts w:ascii="Traditional Arabic" w:hAnsi="Traditional Arabic" w:cs="Traditional Arabic" w:hint="cs"/>
          <w:sz w:val="40"/>
          <w:szCs w:val="40"/>
          <w:vertAlign w:val="superscript"/>
          <w:rtl/>
        </w:rPr>
        <w:t>)</w:t>
      </w:r>
      <w:r w:rsidR="004F7391">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ومع ذلك فإن كبار شيوخهم المعاصرين يرجعون إليه</w:t>
      </w:r>
      <w:r w:rsidR="004F7391" w:rsidRPr="004F7391">
        <w:rPr>
          <w:rFonts w:ascii="Traditional Arabic" w:hAnsi="Traditional Arabic" w:cs="Traditional Arabic" w:hint="cs"/>
          <w:sz w:val="40"/>
          <w:szCs w:val="40"/>
          <w:vertAlign w:val="superscript"/>
          <w:rtl/>
        </w:rPr>
        <w:t>(</w:t>
      </w:r>
      <w:r w:rsidR="004F7391" w:rsidRPr="004F7391">
        <w:rPr>
          <w:rStyle w:val="FootnoteReference"/>
          <w:rFonts w:ascii="Traditional Arabic" w:hAnsi="Traditional Arabic" w:cs="Traditional Arabic"/>
          <w:sz w:val="40"/>
          <w:szCs w:val="40"/>
          <w:rtl/>
        </w:rPr>
        <w:footnoteReference w:id="68"/>
      </w:r>
      <w:r w:rsidR="004F7391" w:rsidRPr="004F7391">
        <w:rPr>
          <w:rFonts w:ascii="Traditional Arabic" w:hAnsi="Traditional Arabic" w:cs="Traditional Arabic" w:hint="cs"/>
          <w:sz w:val="40"/>
          <w:szCs w:val="40"/>
          <w:vertAlign w:val="superscript"/>
          <w:rtl/>
        </w:rPr>
        <w:t>)</w:t>
      </w:r>
      <w:r w:rsidR="00CE6A17" w:rsidRPr="00CE6A17">
        <w:rPr>
          <w:rFonts w:ascii="Traditional Arabic" w:hAnsi="Traditional Arabic" w:cs="Traditional Arabic"/>
          <w:sz w:val="36"/>
          <w:szCs w:val="36"/>
          <w:rtl/>
        </w:rPr>
        <w:t>.</w:t>
      </w:r>
    </w:p>
    <w:p w:rsidR="00CE6A17" w:rsidRPr="00CE6A17" w:rsidRDefault="00CE6A17" w:rsidP="004F7391">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ويشير بعض علماء الاثني عشرية المعاصرون إلى وحدة الأصل في التلقي بين ال</w:t>
      </w:r>
      <w:r w:rsidR="004F7391">
        <w:rPr>
          <w:rFonts w:ascii="Traditional Arabic" w:hAnsi="Traditional Arabic" w:cs="Traditional Arabic"/>
          <w:sz w:val="36"/>
          <w:szCs w:val="36"/>
          <w:rtl/>
        </w:rPr>
        <w:t xml:space="preserve">إسماعيلية والاثني عشرية فيقول: </w:t>
      </w:r>
      <w:r w:rsidR="004F7391">
        <w:rPr>
          <w:rFonts w:ascii="Traditional Arabic" w:hAnsi="Traditional Arabic" w:cs="Traditional Arabic" w:hint="cs"/>
          <w:sz w:val="36"/>
          <w:szCs w:val="36"/>
          <w:rtl/>
        </w:rPr>
        <w:t>«</w:t>
      </w:r>
      <w:r w:rsidRPr="00CE6A17">
        <w:rPr>
          <w:rFonts w:ascii="Traditional Arabic" w:hAnsi="Traditional Arabic" w:cs="Traditional Arabic"/>
          <w:sz w:val="36"/>
          <w:szCs w:val="36"/>
          <w:rtl/>
        </w:rPr>
        <w:t>وإذا لم يكن الفاطميون على المذهب الاثني عشري</w:t>
      </w:r>
      <w:r w:rsidR="00080B05">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فإن هذا </w:t>
      </w:r>
      <w:r w:rsidR="004F7391">
        <w:rPr>
          <w:rFonts w:ascii="Traditional Arabic" w:hAnsi="Traditional Arabic" w:cs="Traditional Arabic"/>
          <w:sz w:val="36"/>
          <w:szCs w:val="36"/>
          <w:rtl/>
        </w:rPr>
        <w:t>المذهب قد اشتد أزره ووجد منطلق</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في عهدهم فقد عظم نفوذه ونشط دعاته ... ذلك أن الاثني عشرية والإسماعيلية وإن اختلفوا من جهات، فإنهم يلتقون في هذه الشعائر بخاص</w:t>
      </w:r>
      <w:r w:rsidR="004F7391">
        <w:rPr>
          <w:rFonts w:ascii="Traditional Arabic" w:hAnsi="Traditional Arabic" w:cs="Traditional Arabic"/>
          <w:sz w:val="36"/>
          <w:szCs w:val="36"/>
          <w:rtl/>
        </w:rPr>
        <w:t>ة في تدريس علوم آل البيت</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 xml:space="preserve"> والتفق</w:t>
      </w:r>
      <w:r w:rsidR="004F7391">
        <w:rPr>
          <w:rFonts w:ascii="Traditional Arabic" w:hAnsi="Traditional Arabic" w:cs="Traditional Arabic" w:hint="cs"/>
          <w:sz w:val="36"/>
          <w:szCs w:val="36"/>
          <w:rtl/>
        </w:rPr>
        <w:t>ه</w:t>
      </w:r>
      <w:r w:rsidRPr="00CE6A17">
        <w:rPr>
          <w:rFonts w:ascii="Traditional Arabic" w:hAnsi="Traditional Arabic" w:cs="Traditional Arabic"/>
          <w:sz w:val="36"/>
          <w:szCs w:val="36"/>
          <w:rtl/>
        </w:rPr>
        <w:t xml:space="preserve"> بها</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 xml:space="preserve"> وحمل الناس عليها</w:t>
      </w:r>
      <w:r w:rsidR="004F7391">
        <w:rPr>
          <w:rFonts w:ascii="Traditional Arabic" w:hAnsi="Traditional Arabic" w:cs="Traditional Arabic" w:hint="cs"/>
          <w:sz w:val="36"/>
          <w:szCs w:val="36"/>
          <w:rtl/>
        </w:rPr>
        <w:t>»</w:t>
      </w:r>
      <w:r w:rsidR="004F7391" w:rsidRPr="004F7391">
        <w:rPr>
          <w:rFonts w:ascii="Traditional Arabic" w:hAnsi="Traditional Arabic" w:cs="Traditional Arabic" w:hint="cs"/>
          <w:sz w:val="40"/>
          <w:szCs w:val="40"/>
          <w:vertAlign w:val="superscript"/>
          <w:rtl/>
        </w:rPr>
        <w:t>(</w:t>
      </w:r>
      <w:r w:rsidR="004F7391" w:rsidRPr="004F7391">
        <w:rPr>
          <w:rStyle w:val="FootnoteReference"/>
          <w:rFonts w:ascii="Traditional Arabic" w:hAnsi="Traditional Arabic" w:cs="Traditional Arabic"/>
          <w:sz w:val="40"/>
          <w:szCs w:val="40"/>
          <w:rtl/>
        </w:rPr>
        <w:footnoteReference w:id="69"/>
      </w:r>
      <w:r w:rsidR="004F7391" w:rsidRPr="004F7391">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4F7391" w:rsidRPr="00CE6A17" w:rsidRDefault="00CE6A17" w:rsidP="004F7391">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وقد جاء في دائرة المعارف عن انفتاح الاث</w:t>
      </w:r>
      <w:r w:rsidR="004F7391">
        <w:rPr>
          <w:rFonts w:ascii="Traditional Arabic" w:hAnsi="Traditional Arabic" w:cs="Traditional Arabic"/>
          <w:sz w:val="36"/>
          <w:szCs w:val="36"/>
          <w:rtl/>
        </w:rPr>
        <w:t xml:space="preserve">ني عشرية على الغلاة هذا القول: </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على أن الحدود لم تقفل تمام</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أمام الغلاة، يدل على ذلك التقدير الذي دام طويلاً للكت</w:t>
      </w:r>
      <w:r w:rsidR="004F7391">
        <w:rPr>
          <w:rFonts w:ascii="Traditional Arabic" w:hAnsi="Traditional Arabic" w:cs="Traditional Arabic"/>
          <w:sz w:val="36"/>
          <w:szCs w:val="36"/>
          <w:rtl/>
        </w:rPr>
        <w:t xml:space="preserve">اب الأكبر للإسماعيلية وهو كتاب </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دعائم الإسلام</w:t>
      </w:r>
      <w:r w:rsidR="004F7391">
        <w:rPr>
          <w:rFonts w:ascii="Traditional Arabic" w:hAnsi="Traditional Arabic" w:cs="Traditional Arabic" w:hint="cs"/>
          <w:sz w:val="36"/>
          <w:szCs w:val="36"/>
          <w:rtl/>
        </w:rPr>
        <w:t>)</w:t>
      </w:r>
      <w:r w:rsidR="004F7391">
        <w:rPr>
          <w:rFonts w:ascii="Traditional Arabic" w:hAnsi="Traditional Arabic" w:cs="Traditional Arabic" w:hint="eastAsia"/>
          <w:sz w:val="36"/>
          <w:szCs w:val="36"/>
          <w:rtl/>
        </w:rPr>
        <w:t>»</w:t>
      </w:r>
      <w:r w:rsidR="004F7391" w:rsidRPr="004F7391">
        <w:rPr>
          <w:rFonts w:ascii="Traditional Arabic" w:hAnsi="Traditional Arabic" w:cs="Traditional Arabic" w:hint="cs"/>
          <w:sz w:val="40"/>
          <w:szCs w:val="40"/>
          <w:vertAlign w:val="superscript"/>
          <w:rtl/>
        </w:rPr>
        <w:t>(</w:t>
      </w:r>
      <w:r w:rsidR="004F7391" w:rsidRPr="004F7391">
        <w:rPr>
          <w:rStyle w:val="FootnoteReference"/>
          <w:rFonts w:ascii="Traditional Arabic" w:hAnsi="Traditional Arabic" w:cs="Traditional Arabic"/>
          <w:sz w:val="40"/>
          <w:szCs w:val="40"/>
          <w:rtl/>
        </w:rPr>
        <w:footnoteReference w:id="70"/>
      </w:r>
      <w:r w:rsidR="004F7391" w:rsidRPr="004F7391">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 xml:space="preserve">ومن يطالع </w:t>
      </w:r>
      <w:r w:rsidR="004F7391">
        <w:rPr>
          <w:rFonts w:ascii="Traditional Arabic" w:hAnsi="Traditional Arabic" w:cs="Traditional Arabic"/>
          <w:sz w:val="36"/>
          <w:szCs w:val="36"/>
          <w:rtl/>
        </w:rPr>
        <w:t>بعض الكتب الإسماعيلية يرى وفاق</w:t>
      </w:r>
      <w:r w:rsidR="004F7391">
        <w:rPr>
          <w:rFonts w:ascii="Traditional Arabic" w:hAnsi="Traditional Arabic" w:cs="Traditional Arabic" w:hint="cs"/>
          <w:sz w:val="36"/>
          <w:szCs w:val="36"/>
          <w:rtl/>
        </w:rPr>
        <w:t>ً</w:t>
      </w:r>
      <w:r w:rsidR="004F7391">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في جملة من الروايات بين الطائف</w:t>
      </w:r>
      <w:r w:rsidR="004F7391">
        <w:rPr>
          <w:rFonts w:ascii="Traditional Arabic" w:hAnsi="Traditional Arabic" w:cs="Traditional Arabic" w:hint="cs"/>
          <w:sz w:val="36"/>
          <w:szCs w:val="36"/>
          <w:rtl/>
        </w:rPr>
        <w:t>ت</w:t>
      </w:r>
      <w:r w:rsidR="004F7391">
        <w:rPr>
          <w:rFonts w:ascii="Traditional Arabic" w:hAnsi="Traditional Arabic" w:cs="Traditional Arabic"/>
          <w:sz w:val="36"/>
          <w:szCs w:val="36"/>
          <w:rtl/>
        </w:rPr>
        <w:t>ين</w:t>
      </w:r>
      <w:r w:rsidR="004F7391" w:rsidRPr="004F7391">
        <w:rPr>
          <w:rFonts w:ascii="Traditional Arabic" w:hAnsi="Traditional Arabic" w:cs="Traditional Arabic" w:hint="cs"/>
          <w:sz w:val="40"/>
          <w:szCs w:val="40"/>
          <w:vertAlign w:val="superscript"/>
          <w:rtl/>
        </w:rPr>
        <w:t>(</w:t>
      </w:r>
      <w:r w:rsidR="004F7391" w:rsidRPr="004F7391">
        <w:rPr>
          <w:rStyle w:val="FootnoteReference"/>
          <w:rFonts w:ascii="Traditional Arabic" w:hAnsi="Traditional Arabic" w:cs="Traditional Arabic"/>
          <w:sz w:val="40"/>
          <w:szCs w:val="40"/>
          <w:rtl/>
        </w:rPr>
        <w:footnoteReference w:id="71"/>
      </w:r>
      <w:r w:rsidR="004F7391" w:rsidRPr="004F7391">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وهذا كله يعني أن هذه الطائفة في العصر الحاضر قد وضعت نفسها في بحر مظلم عميق تتقلب بها أمواجه، حينما ارتضت أن تضع معظم ما وصلها من كتب السابقين مصادر معتمدة لها.</w:t>
      </w:r>
    </w:p>
    <w:p w:rsidR="00CE6A17" w:rsidRPr="00CE6A17" w:rsidRDefault="00CE6A17" w:rsidP="00D14E0A">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lastRenderedPageBreak/>
        <w:t xml:space="preserve">وقد قامت في هذا </w:t>
      </w:r>
      <w:r w:rsidR="004F7391">
        <w:rPr>
          <w:rFonts w:ascii="Traditional Arabic" w:hAnsi="Traditional Arabic" w:cs="Traditional Arabic"/>
          <w:sz w:val="36"/>
          <w:szCs w:val="36"/>
          <w:rtl/>
        </w:rPr>
        <w:t>العصر حركة نشطة لبعث التراث ال</w:t>
      </w:r>
      <w:r w:rsidR="004F7391">
        <w:rPr>
          <w:rFonts w:ascii="Traditional Arabic" w:hAnsi="Traditional Arabic" w:cs="Traditional Arabic" w:hint="cs"/>
          <w:sz w:val="36"/>
          <w:szCs w:val="36"/>
          <w:rtl/>
        </w:rPr>
        <w:t>شي</w:t>
      </w:r>
      <w:r w:rsidR="004F7391">
        <w:rPr>
          <w:rFonts w:ascii="Traditional Arabic" w:hAnsi="Traditional Arabic" w:cs="Traditional Arabic"/>
          <w:sz w:val="36"/>
          <w:szCs w:val="36"/>
          <w:rtl/>
        </w:rPr>
        <w:t>ع</w:t>
      </w:r>
      <w:r w:rsidR="004F7391">
        <w:rPr>
          <w:rFonts w:ascii="Traditional Arabic" w:hAnsi="Traditional Arabic" w:cs="Traditional Arabic" w:hint="cs"/>
          <w:sz w:val="36"/>
          <w:szCs w:val="36"/>
          <w:rtl/>
        </w:rPr>
        <w:t>ي</w:t>
      </w:r>
      <w:r w:rsidRPr="00CE6A17">
        <w:rPr>
          <w:rFonts w:ascii="Traditional Arabic" w:hAnsi="Traditional Arabic" w:cs="Traditional Arabic"/>
          <w:sz w:val="36"/>
          <w:szCs w:val="36"/>
          <w:rtl/>
        </w:rPr>
        <w:t xml:space="preserve"> القديم وتعريف الناس به وترويجه بينهم</w:t>
      </w:r>
      <w:r w:rsidR="00D14E0A">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وهذا التراث مليء بالطعن في كتاب الله وسنة رسوله </w:t>
      </w:r>
      <w:r w:rsidR="003661E3">
        <w:rPr>
          <w:rFonts w:ascii="Traditional Arabic" w:hAnsi="Traditional Arabic" w:cs="Traditional Arabic"/>
          <w:sz w:val="36"/>
          <w:szCs w:val="36"/>
        </w:rPr>
        <w:sym w:font="AGA Arabesque" w:char="F072"/>
      </w:r>
      <w:r w:rsidR="003661E3">
        <w:rPr>
          <w:rFonts w:ascii="Traditional Arabic" w:hAnsi="Traditional Arabic" w:cs="Traditional Arabic"/>
          <w:sz w:val="36"/>
          <w:szCs w:val="36"/>
          <w:rtl/>
        </w:rPr>
        <w:t>، ومليء باللعن والت</w:t>
      </w:r>
      <w:r w:rsidRPr="00CE6A17">
        <w:rPr>
          <w:rFonts w:ascii="Traditional Arabic" w:hAnsi="Traditional Arabic" w:cs="Traditional Arabic"/>
          <w:sz w:val="36"/>
          <w:szCs w:val="36"/>
          <w:rtl/>
        </w:rPr>
        <w:t>ك</w:t>
      </w:r>
      <w:r w:rsidR="003661E3">
        <w:rPr>
          <w:rFonts w:ascii="Traditional Arabic" w:hAnsi="Traditional Arabic" w:cs="Traditional Arabic" w:hint="cs"/>
          <w:sz w:val="36"/>
          <w:szCs w:val="36"/>
          <w:rtl/>
        </w:rPr>
        <w:t>ف</w:t>
      </w:r>
      <w:r w:rsidRPr="00CE6A17">
        <w:rPr>
          <w:rFonts w:ascii="Traditional Arabic" w:hAnsi="Traditional Arabic" w:cs="Traditional Arabic"/>
          <w:sz w:val="36"/>
          <w:szCs w:val="36"/>
          <w:rtl/>
        </w:rPr>
        <w:t>ير والتخليد بالنار لرجال الصدر الأول للإسلام، وفي مقدمتهم الخلفاء الثلاثة، وبعض أمهات المؤمنين</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ومن معهم المهاجرين والأنصار ممن رضي الله عنهم ورضوا عنه بنص القرآن.</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وحركة النشر هذه قام بها علماء من أشهر مجتهدي الشيعة في هذا العصر</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وعلى كثير من هذه ال</w:t>
      </w:r>
      <w:r w:rsidR="003661E3">
        <w:rPr>
          <w:rFonts w:ascii="Traditional Arabic" w:hAnsi="Traditional Arabic" w:cs="Traditional Arabic"/>
          <w:sz w:val="36"/>
          <w:szCs w:val="36"/>
          <w:rtl/>
        </w:rPr>
        <w:t>كتب تصحيحاتهم، وتعليقاتهم وتقري</w:t>
      </w:r>
      <w:r w:rsidR="003661E3">
        <w:rPr>
          <w:rFonts w:ascii="Traditional Arabic" w:hAnsi="Traditional Arabic" w:cs="Traditional Arabic" w:hint="cs"/>
          <w:sz w:val="36"/>
          <w:szCs w:val="36"/>
          <w:rtl/>
        </w:rPr>
        <w:t>ظ</w:t>
      </w:r>
      <w:r w:rsidR="003661E3">
        <w:rPr>
          <w:rFonts w:ascii="Traditional Arabic" w:hAnsi="Traditional Arabic" w:cs="Traditional Arabic"/>
          <w:sz w:val="36"/>
          <w:szCs w:val="36"/>
          <w:rtl/>
        </w:rPr>
        <w:t>اتهم، ومع هذا لم نر اعتراض</w:t>
      </w:r>
      <w:r w:rsidR="003661E3">
        <w:rPr>
          <w:rFonts w:ascii="Traditional Arabic" w:hAnsi="Traditional Arabic" w:cs="Traditional Arabic" w:hint="cs"/>
          <w:sz w:val="36"/>
          <w:szCs w:val="36"/>
          <w:rtl/>
        </w:rPr>
        <w:t>ً</w:t>
      </w:r>
      <w:r w:rsidR="003661E3">
        <w:rPr>
          <w:rFonts w:ascii="Traditional Arabic" w:hAnsi="Traditional Arabic" w:cs="Traditional Arabic"/>
          <w:sz w:val="36"/>
          <w:szCs w:val="36"/>
          <w:rtl/>
        </w:rPr>
        <w:t>ا ولا انتقاد</w:t>
      </w:r>
      <w:r w:rsidR="003661E3">
        <w:rPr>
          <w:rFonts w:ascii="Traditional Arabic" w:hAnsi="Traditional Arabic" w:cs="Traditional Arabic" w:hint="cs"/>
          <w:sz w:val="36"/>
          <w:szCs w:val="36"/>
          <w:rtl/>
        </w:rPr>
        <w:t>ً</w:t>
      </w:r>
      <w:r w:rsidR="003661E3">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من أحد منهم لما في هذه الكتب من</w:t>
      </w:r>
      <w:r w:rsidR="003661E3">
        <w:rPr>
          <w:rFonts w:ascii="Traditional Arabic" w:hAnsi="Traditional Arabic" w:cs="Traditional Arabic"/>
          <w:sz w:val="36"/>
          <w:szCs w:val="36"/>
          <w:rtl/>
        </w:rPr>
        <w:t xml:space="preserve"> كفر وإلحاد، أليس في ذلك إقرار</w:t>
      </w:r>
      <w:r w:rsidR="003661E3">
        <w:rPr>
          <w:rFonts w:ascii="Traditional Arabic" w:hAnsi="Traditional Arabic" w:cs="Traditional Arabic" w:hint="cs"/>
          <w:sz w:val="36"/>
          <w:szCs w:val="36"/>
          <w:rtl/>
        </w:rPr>
        <w:t>ً</w:t>
      </w:r>
      <w:r w:rsidR="003661E3">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من هؤلاء لما فيها؟</w:t>
      </w:r>
    </w:p>
    <w:p w:rsidR="00CE6A17" w:rsidRPr="00CE6A17" w:rsidRDefault="003661E3" w:rsidP="00CE6A17">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وقد توجه د. علي السالوس إل</w:t>
      </w:r>
      <w:r>
        <w:rPr>
          <w:rFonts w:ascii="Traditional Arabic" w:hAnsi="Traditional Arabic" w:cs="Traditional Arabic" w:hint="cs"/>
          <w:sz w:val="36"/>
          <w:szCs w:val="36"/>
          <w:rtl/>
        </w:rPr>
        <w:t>ى</w:t>
      </w:r>
      <w:r w:rsidR="00CE6A17" w:rsidRPr="00CE6A17">
        <w:rPr>
          <w:rFonts w:ascii="Traditional Arabic" w:hAnsi="Traditional Arabic" w:cs="Traditional Arabic"/>
          <w:sz w:val="36"/>
          <w:szCs w:val="36"/>
          <w:rtl/>
        </w:rPr>
        <w:t xml:space="preserve"> أحد علماء الشيعة المعاصرين</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وسأله عن رأيهم فيما اشتمل عليه أصول الكافي من روايات طافحة بالغلو فأجابه - كتابة بخطه -:</w:t>
      </w:r>
    </w:p>
    <w:p w:rsidR="00CE6A17" w:rsidRPr="00CE6A17" w:rsidRDefault="003661E3" w:rsidP="00CE6A17">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أما الروايات التي ذكرها شيخنا الكليني في كتابة الكافي فهي موثوقة الصدور عندنا.</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وما ورد في الكافي أن الأئمة يعلمون جميع العلوم التي خرجت إلى الملائكة والأنبياء والرسل، وأنهم إذا شاء أن يعلموا علموا، ويعلمون متى يموتون ولا يموتون إلا باختيار منهم، ويعلمون علم ما كان وما يكون</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ولا يخفى عليهم الشيء، لاشك أنهم أولياء الله</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وعباده الذين أخلصوا في الطاعة</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ثم ذكر قولاً</w:t>
      </w:r>
      <w:r>
        <w:rPr>
          <w:rFonts w:ascii="Traditional Arabic" w:hAnsi="Traditional Arabic" w:cs="Traditional Arabic"/>
          <w:sz w:val="36"/>
          <w:szCs w:val="36"/>
          <w:rtl/>
        </w:rPr>
        <w:t xml:space="preserve"> عن أئمتهم وهو: </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قولوا فينا ما شئتم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ونزهونا عن الربوبية</w:t>
      </w:r>
      <w:r>
        <w:rPr>
          <w:rFonts w:ascii="Traditional Arabic" w:hAnsi="Traditional Arabic" w:cs="Traditional Arabic" w:hint="cs"/>
          <w:sz w:val="36"/>
          <w:szCs w:val="36"/>
          <w:rtl/>
        </w:rPr>
        <w:t>»</w:t>
      </w:r>
      <w:r w:rsidRPr="003661E3">
        <w:rPr>
          <w:rFonts w:ascii="Traditional Arabic" w:hAnsi="Traditional Arabic" w:cs="Traditional Arabic" w:hint="cs"/>
          <w:sz w:val="40"/>
          <w:szCs w:val="40"/>
          <w:vertAlign w:val="superscript"/>
          <w:rtl/>
        </w:rPr>
        <w:t>(</w:t>
      </w:r>
      <w:r w:rsidRPr="003661E3">
        <w:rPr>
          <w:rStyle w:val="FootnoteReference"/>
          <w:rFonts w:ascii="Traditional Arabic" w:hAnsi="Traditional Arabic" w:cs="Traditional Arabic"/>
          <w:sz w:val="40"/>
          <w:szCs w:val="40"/>
          <w:rtl/>
        </w:rPr>
        <w:footnoteReference w:id="72"/>
      </w:r>
      <w:r w:rsidRPr="003661E3">
        <w:rPr>
          <w:rFonts w:ascii="Traditional Arabic" w:hAnsi="Traditional Arabic" w:cs="Traditional Arabic" w:hint="cs"/>
          <w:sz w:val="40"/>
          <w:szCs w:val="40"/>
          <w:vertAlign w:val="superscript"/>
          <w:rtl/>
        </w:rPr>
        <w:t>)</w:t>
      </w:r>
      <w:r w:rsidR="00CE6A17" w:rsidRPr="00CE6A17">
        <w:rPr>
          <w:rFonts w:ascii="Traditional Arabic" w:hAnsi="Traditional Arabic" w:cs="Traditional Arabic"/>
          <w:sz w:val="36"/>
          <w:szCs w:val="36"/>
          <w:rtl/>
        </w:rPr>
        <w:t>.</w:t>
      </w:r>
    </w:p>
    <w:p w:rsidR="00CE6A17" w:rsidRPr="00CE6A17" w:rsidRDefault="00CE6A17" w:rsidP="00963F5D">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وهذا لا يحتاج إلى تعليق إذ أقر وصف أئمته بما لا ينبغي إلا للخالق جل شأنه، وليس هذا هو رأي الكفائي وحده في مضامين أصول الكافي المتضمنة للغلو في ال</w:t>
      </w:r>
      <w:r w:rsidR="003661E3">
        <w:rPr>
          <w:rFonts w:ascii="Traditional Arabic" w:hAnsi="Traditional Arabic" w:cs="Traditional Arabic"/>
          <w:sz w:val="36"/>
          <w:szCs w:val="36"/>
          <w:rtl/>
        </w:rPr>
        <w:t>أئمة، بل للخنيزي الذي ألف كتاب</w:t>
      </w:r>
      <w:r w:rsidR="003661E3">
        <w:rPr>
          <w:rFonts w:ascii="Traditional Arabic" w:hAnsi="Traditional Arabic" w:cs="Traditional Arabic" w:hint="cs"/>
          <w:sz w:val="36"/>
          <w:szCs w:val="36"/>
          <w:rtl/>
        </w:rPr>
        <w:t>ً</w:t>
      </w:r>
      <w:r w:rsidR="003661E3">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يدعو فيه إلى وحدة أهل السنة والإمامية جواب</w:t>
      </w:r>
      <w:r w:rsidR="00963F5D">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عن هذه المسائل لا يخالف </w:t>
      </w:r>
      <w:r w:rsidR="003661E3">
        <w:rPr>
          <w:rFonts w:ascii="Traditional Arabic" w:hAnsi="Traditional Arabic" w:cs="Traditional Arabic"/>
          <w:sz w:val="36"/>
          <w:szCs w:val="36"/>
          <w:rtl/>
        </w:rPr>
        <w:t>جواب الكفائي في حقيقته</w:t>
      </w:r>
      <w:r w:rsidR="003661E3" w:rsidRPr="003661E3">
        <w:rPr>
          <w:rFonts w:ascii="Traditional Arabic" w:hAnsi="Traditional Arabic" w:cs="Traditional Arabic" w:hint="cs"/>
          <w:sz w:val="40"/>
          <w:szCs w:val="40"/>
          <w:vertAlign w:val="superscript"/>
          <w:rtl/>
        </w:rPr>
        <w:t>(</w:t>
      </w:r>
      <w:r w:rsidR="003661E3" w:rsidRPr="003661E3">
        <w:rPr>
          <w:rStyle w:val="FootnoteReference"/>
          <w:rFonts w:ascii="Traditional Arabic" w:hAnsi="Traditional Arabic" w:cs="Traditional Arabic"/>
          <w:sz w:val="40"/>
          <w:szCs w:val="40"/>
          <w:rtl/>
        </w:rPr>
        <w:footnoteReference w:id="73"/>
      </w:r>
      <w:r w:rsidR="003661E3" w:rsidRPr="003661E3">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 xml:space="preserve">، مع أنه يقرر ذلك في كتاب قد وضع بأسلوب التقية؛ لأنه منشور للدعوة </w:t>
      </w:r>
      <w:r w:rsidR="00963F5D">
        <w:rPr>
          <w:rFonts w:ascii="Traditional Arabic" w:hAnsi="Traditional Arabic" w:cs="Traditional Arabic" w:hint="cs"/>
          <w:sz w:val="36"/>
          <w:szCs w:val="36"/>
          <w:rtl/>
        </w:rPr>
        <w:t>إلى ا</w:t>
      </w:r>
      <w:r w:rsidRPr="00CE6A17">
        <w:rPr>
          <w:rFonts w:ascii="Traditional Arabic" w:hAnsi="Traditional Arabic" w:cs="Traditional Arabic"/>
          <w:sz w:val="36"/>
          <w:szCs w:val="36"/>
          <w:rtl/>
        </w:rPr>
        <w:t>لوحدة المزعومة بينهم وبين أهل السنة، والتي هي في حقيقتها تبشير بالرفض في صفوف أهل السنة.</w:t>
      </w:r>
    </w:p>
    <w:p w:rsidR="00CE6A17" w:rsidRPr="00CE6A17" w:rsidRDefault="00CE6A17" w:rsidP="003661E3">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lastRenderedPageBreak/>
        <w:t>وكذلك أجاب شيخهم الآخر لطف الله الصافي على محب الدين الخطيب الذي عرض في</w:t>
      </w:r>
      <w:r w:rsidR="003661E3">
        <w:rPr>
          <w:rFonts w:ascii="Traditional Arabic" w:hAnsi="Traditional Arabic" w:cs="Traditional Arabic"/>
          <w:sz w:val="36"/>
          <w:szCs w:val="36"/>
          <w:rtl/>
        </w:rPr>
        <w:t xml:space="preserve"> خطوطه العريضة بعض عناوين أبواب الكافي الطافحة بالغلو</w:t>
      </w:r>
      <w:r w:rsidR="003661E3" w:rsidRPr="003661E3">
        <w:rPr>
          <w:rFonts w:ascii="Traditional Arabic" w:hAnsi="Traditional Arabic" w:cs="Traditional Arabic" w:hint="cs"/>
          <w:sz w:val="40"/>
          <w:szCs w:val="40"/>
          <w:vertAlign w:val="superscript"/>
          <w:rtl/>
        </w:rPr>
        <w:t>(</w:t>
      </w:r>
      <w:r w:rsidR="003661E3" w:rsidRPr="003661E3">
        <w:rPr>
          <w:rStyle w:val="FootnoteReference"/>
          <w:rFonts w:ascii="Traditional Arabic" w:hAnsi="Traditional Arabic" w:cs="Traditional Arabic"/>
          <w:sz w:val="40"/>
          <w:szCs w:val="40"/>
          <w:rtl/>
        </w:rPr>
        <w:footnoteReference w:id="74"/>
      </w:r>
      <w:r w:rsidR="003661E3" w:rsidRPr="003661E3">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r w:rsidRPr="00CE6A17">
        <w:rPr>
          <w:rFonts w:ascii="Traditional Arabic" w:hAnsi="Traditional Arabic" w:cs="Traditional Arabic" w:hint="cs"/>
          <w:sz w:val="36"/>
          <w:szCs w:val="36"/>
          <w:rtl/>
        </w:rPr>
        <w:t xml:space="preserve"> </w:t>
      </w:r>
      <w:r w:rsidR="003661E3">
        <w:rPr>
          <w:rFonts w:ascii="Traditional Arabic" w:hAnsi="Traditional Arabic" w:cs="Traditional Arabic"/>
          <w:sz w:val="36"/>
          <w:szCs w:val="36"/>
          <w:rtl/>
        </w:rPr>
        <w:t>ف</w:t>
      </w:r>
      <w:r w:rsidR="003661E3">
        <w:rPr>
          <w:rFonts w:ascii="Traditional Arabic" w:hAnsi="Traditional Arabic" w:cs="Traditional Arabic" w:hint="cs"/>
          <w:sz w:val="36"/>
          <w:szCs w:val="36"/>
          <w:rtl/>
        </w:rPr>
        <w:t>أجاب</w:t>
      </w:r>
      <w:r w:rsidRPr="00CE6A17">
        <w:rPr>
          <w:rFonts w:ascii="Traditional Arabic" w:hAnsi="Traditional Arabic" w:cs="Traditional Arabic"/>
          <w:sz w:val="36"/>
          <w:szCs w:val="36"/>
          <w:rtl/>
        </w:rPr>
        <w:t xml:space="preserve"> الصافي: ب</w:t>
      </w:r>
      <w:r w:rsidR="003661E3">
        <w:rPr>
          <w:rFonts w:ascii="Traditional Arabic" w:hAnsi="Traditional Arabic" w:cs="Traditional Arabic" w:hint="cs"/>
          <w:sz w:val="36"/>
          <w:szCs w:val="36"/>
          <w:rtl/>
        </w:rPr>
        <w:t>ـ</w:t>
      </w:r>
      <w:r w:rsidR="003661E3">
        <w:rPr>
          <w:rFonts w:ascii="Traditional Arabic" w:hAnsi="Traditional Arabic" w:cs="Traditional Arabic" w:hint="eastAsia"/>
          <w:sz w:val="36"/>
          <w:szCs w:val="36"/>
          <w:rtl/>
        </w:rPr>
        <w:t>«</w:t>
      </w:r>
      <w:r w:rsidRPr="00CE6A17">
        <w:rPr>
          <w:rFonts w:ascii="Traditional Arabic" w:hAnsi="Traditional Arabic" w:cs="Traditional Arabic"/>
          <w:sz w:val="36"/>
          <w:szCs w:val="36"/>
          <w:rtl/>
        </w:rPr>
        <w:t xml:space="preserve">أن الأبواب المعنونة في الكافي ليست إلا عناوين لبعض ما ورثوا عن جدهم رسول الله </w:t>
      </w:r>
      <w:r w:rsidR="003661E3">
        <w:rPr>
          <w:rFonts w:ascii="Traditional Arabic" w:hAnsi="Traditional Arabic" w:cs="Traditional Arabic"/>
          <w:sz w:val="36"/>
          <w:szCs w:val="36"/>
        </w:rPr>
        <w:sym w:font="AGA Arabesque" w:char="F072"/>
      </w:r>
      <w:r w:rsidR="003661E3">
        <w:rPr>
          <w:rFonts w:ascii="Traditional Arabic" w:hAnsi="Traditional Arabic" w:cs="Traditional Arabic" w:hint="cs"/>
          <w:sz w:val="36"/>
          <w:szCs w:val="36"/>
          <w:rtl/>
        </w:rPr>
        <w:t>»</w:t>
      </w:r>
      <w:r w:rsidR="003661E3" w:rsidRPr="003661E3">
        <w:rPr>
          <w:rFonts w:ascii="Traditional Arabic" w:hAnsi="Traditional Arabic" w:cs="Traditional Arabic" w:hint="cs"/>
          <w:sz w:val="40"/>
          <w:szCs w:val="40"/>
          <w:vertAlign w:val="superscript"/>
          <w:rtl/>
        </w:rPr>
        <w:t>(</w:t>
      </w:r>
      <w:r w:rsidR="003661E3" w:rsidRPr="003661E3">
        <w:rPr>
          <w:rStyle w:val="FootnoteReference"/>
          <w:rFonts w:ascii="Traditional Arabic" w:hAnsi="Traditional Arabic" w:cs="Traditional Arabic"/>
          <w:sz w:val="40"/>
          <w:szCs w:val="40"/>
          <w:rtl/>
        </w:rPr>
        <w:footnoteReference w:id="75"/>
      </w:r>
      <w:r w:rsidR="003661E3" w:rsidRPr="003661E3">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بل إن تلك المصنفات التي حوت ذلك الغلو هي موضع الفخر والتباهي عند المعاصرين.</w:t>
      </w:r>
    </w:p>
    <w:p w:rsidR="00CE6A17" w:rsidRPr="00CE6A17" w:rsidRDefault="00CE6A17" w:rsidP="00CE6A17">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استمع لأحد آياتهم يتحدث عما تركه أئمته من آثا</w:t>
      </w:r>
      <w:r w:rsidR="003661E3">
        <w:rPr>
          <w:rFonts w:ascii="Traditional Arabic" w:hAnsi="Traditional Arabic" w:cs="Traditional Arabic"/>
          <w:sz w:val="36"/>
          <w:szCs w:val="36"/>
          <w:rtl/>
        </w:rPr>
        <w:t xml:space="preserve">ر تدل بزعمه على إمامتهم يقول: </w:t>
      </w:r>
      <w:r w:rsidR="003661E3">
        <w:rPr>
          <w:rFonts w:ascii="Traditional Arabic" w:hAnsi="Traditional Arabic" w:cs="Traditional Arabic" w:hint="cs"/>
          <w:sz w:val="36"/>
          <w:szCs w:val="36"/>
          <w:rtl/>
        </w:rPr>
        <w:t>«إ</w:t>
      </w:r>
      <w:r w:rsidR="003661E3">
        <w:rPr>
          <w:rFonts w:ascii="Traditional Arabic" w:hAnsi="Traditional Arabic" w:cs="Traditional Arabic"/>
          <w:sz w:val="36"/>
          <w:szCs w:val="36"/>
          <w:rtl/>
        </w:rPr>
        <w:t>ن لهم آثار</w:t>
      </w:r>
      <w:r w:rsidR="003661E3">
        <w:rPr>
          <w:rFonts w:ascii="Traditional Arabic" w:hAnsi="Traditional Arabic" w:cs="Traditional Arabic" w:hint="cs"/>
          <w:sz w:val="36"/>
          <w:szCs w:val="36"/>
          <w:rtl/>
        </w:rPr>
        <w:t>ً</w:t>
      </w:r>
      <w:r w:rsidR="003661E3">
        <w:rPr>
          <w:rFonts w:ascii="Traditional Arabic" w:hAnsi="Traditional Arabic" w:cs="Traditional Arabic"/>
          <w:sz w:val="36"/>
          <w:szCs w:val="36"/>
          <w:rtl/>
        </w:rPr>
        <w:t>ا</w:t>
      </w:r>
      <w:r w:rsidRPr="00CE6A17">
        <w:rPr>
          <w:rFonts w:ascii="Traditional Arabic" w:hAnsi="Traditional Arabic" w:cs="Traditional Arabic"/>
          <w:sz w:val="36"/>
          <w:szCs w:val="36"/>
          <w:rtl/>
        </w:rPr>
        <w:t xml:space="preserve"> تدل على تلك الإمامة المقصودة، ولا أريد أن أدلك على مجاميع عديدة رويت عنهم وألفت في عصورهم أو ما قاربها</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أمثال</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تحف العقول، وبصائر الدرجات، والخرائج والجرائح، واحتجاج الطبرسي، والخصال</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والتو</w:t>
      </w:r>
      <w:r w:rsidR="003661E3">
        <w:rPr>
          <w:rFonts w:ascii="Traditional Arabic" w:hAnsi="Traditional Arabic" w:cs="Traditional Arabic"/>
          <w:sz w:val="36"/>
          <w:szCs w:val="36"/>
          <w:rtl/>
        </w:rPr>
        <w:t>حيد للصدوق.. إلى ما يكثر تعداده</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بل إنما أريد أن أدلك على أثر واحد جامع، وفيه القدح المعلى لكل إمام، ألا وهو أصول الكافي لثقة الإسلام محمد بن يعقوب الكليني، وقد ألّف هذا الكتاب النف</w:t>
      </w:r>
      <w:r w:rsidR="003661E3">
        <w:rPr>
          <w:rFonts w:ascii="Traditional Arabic" w:hAnsi="Traditional Arabic" w:cs="Traditional Arabic"/>
          <w:sz w:val="36"/>
          <w:szCs w:val="36"/>
          <w:rtl/>
        </w:rPr>
        <w:t>يس في عشرين عام</w:t>
      </w:r>
      <w:r w:rsidR="003661E3">
        <w:rPr>
          <w:rFonts w:ascii="Traditional Arabic" w:hAnsi="Traditional Arabic" w:cs="Traditional Arabic" w:hint="cs"/>
          <w:sz w:val="36"/>
          <w:szCs w:val="36"/>
          <w:rtl/>
        </w:rPr>
        <w:t>ً</w:t>
      </w:r>
      <w:r w:rsidR="003661E3">
        <w:rPr>
          <w:rFonts w:ascii="Traditional Arabic" w:hAnsi="Traditional Arabic" w:cs="Traditional Arabic"/>
          <w:sz w:val="36"/>
          <w:szCs w:val="36"/>
          <w:rtl/>
        </w:rPr>
        <w:t>ا</w:t>
      </w:r>
      <w:r w:rsidR="003661E3">
        <w:rPr>
          <w:rFonts w:ascii="Traditional Arabic" w:hAnsi="Traditional Arabic" w:cs="Traditional Arabic" w:hint="cs"/>
          <w:sz w:val="36"/>
          <w:szCs w:val="36"/>
          <w:rtl/>
        </w:rPr>
        <w:t>،</w:t>
      </w:r>
      <w:r w:rsidRPr="00CE6A17">
        <w:rPr>
          <w:rFonts w:ascii="Traditional Arabic" w:hAnsi="Traditional Arabic" w:cs="Traditional Arabic"/>
          <w:sz w:val="36"/>
          <w:szCs w:val="36"/>
          <w:rtl/>
        </w:rPr>
        <w:t xml:space="preserve"> وأثبت فيه لكل إمام في كتبه وأبوابه من الأحاديث ما ينبيك على أن ذلك الفرات السائ</w:t>
      </w:r>
      <w:r w:rsidR="003661E3">
        <w:rPr>
          <w:rFonts w:ascii="Traditional Arabic" w:hAnsi="Traditional Arabic" w:cs="Traditional Arabic"/>
          <w:sz w:val="36"/>
          <w:szCs w:val="36"/>
          <w:rtl/>
        </w:rPr>
        <w:t>غ يمتد من ينبوع الفيض الإلهي، و</w:t>
      </w:r>
      <w:r w:rsidR="003661E3">
        <w:rPr>
          <w:rFonts w:ascii="Traditional Arabic" w:hAnsi="Traditional Arabic" w:cs="Traditional Arabic" w:hint="cs"/>
          <w:sz w:val="36"/>
          <w:szCs w:val="36"/>
          <w:rtl/>
        </w:rPr>
        <w:t>أ</w:t>
      </w:r>
      <w:r w:rsidRPr="00CE6A17">
        <w:rPr>
          <w:rFonts w:ascii="Traditional Arabic" w:hAnsi="Traditional Arabic" w:cs="Traditional Arabic"/>
          <w:sz w:val="36"/>
          <w:szCs w:val="36"/>
          <w:rtl/>
        </w:rPr>
        <w:t xml:space="preserve">ن الناس فارغة </w:t>
      </w:r>
      <w:r w:rsidR="003661E3">
        <w:rPr>
          <w:rFonts w:ascii="Traditional Arabic" w:hAnsi="Traditional Arabic" w:cs="Traditional Arabic"/>
          <w:sz w:val="36"/>
          <w:szCs w:val="36"/>
          <w:rtl/>
        </w:rPr>
        <w:t>الحقائب عن مثل تلك النفائس</w:t>
      </w:r>
      <w:r w:rsidR="003661E3">
        <w:rPr>
          <w:rFonts w:ascii="Traditional Arabic" w:hAnsi="Traditional Arabic" w:cs="Traditional Arabic" w:hint="cs"/>
          <w:sz w:val="36"/>
          <w:szCs w:val="36"/>
          <w:rtl/>
        </w:rPr>
        <w:t>»</w:t>
      </w:r>
      <w:r w:rsidR="003661E3" w:rsidRPr="003661E3">
        <w:rPr>
          <w:rFonts w:ascii="Traditional Arabic" w:hAnsi="Traditional Arabic" w:cs="Traditional Arabic" w:hint="cs"/>
          <w:sz w:val="40"/>
          <w:szCs w:val="40"/>
          <w:vertAlign w:val="superscript"/>
          <w:rtl/>
        </w:rPr>
        <w:t>(</w:t>
      </w:r>
      <w:r w:rsidR="003661E3" w:rsidRPr="003661E3">
        <w:rPr>
          <w:rStyle w:val="FootnoteReference"/>
          <w:rFonts w:ascii="Traditional Arabic" w:hAnsi="Traditional Arabic" w:cs="Traditional Arabic"/>
          <w:sz w:val="40"/>
          <w:szCs w:val="40"/>
          <w:rtl/>
        </w:rPr>
        <w:footnoteReference w:id="76"/>
      </w:r>
      <w:r w:rsidR="003661E3" w:rsidRPr="003661E3">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CE6A17" w:rsidRPr="00CE6A17" w:rsidRDefault="00CE6A17" w:rsidP="003661E3">
      <w:pPr>
        <w:autoSpaceDE w:val="0"/>
        <w:autoSpaceDN w:val="0"/>
        <w:adjustRightInd w:val="0"/>
        <w:spacing w:after="0" w:line="240" w:lineRule="auto"/>
        <w:jc w:val="both"/>
        <w:rPr>
          <w:rFonts w:ascii="Traditional Arabic" w:hAnsi="Traditional Arabic" w:cs="Traditional Arabic"/>
          <w:sz w:val="36"/>
          <w:szCs w:val="36"/>
          <w:rtl/>
        </w:rPr>
      </w:pPr>
      <w:r w:rsidRPr="00CE6A17">
        <w:rPr>
          <w:rFonts w:ascii="Traditional Arabic" w:hAnsi="Traditional Arabic" w:cs="Traditional Arabic"/>
          <w:sz w:val="36"/>
          <w:szCs w:val="36"/>
          <w:rtl/>
        </w:rPr>
        <w:t>ثم مضى يعظم من أم</w:t>
      </w:r>
      <w:r w:rsidR="003661E3">
        <w:rPr>
          <w:rFonts w:ascii="Traditional Arabic" w:hAnsi="Traditional Arabic" w:cs="Traditional Arabic"/>
          <w:sz w:val="36"/>
          <w:szCs w:val="36"/>
          <w:rtl/>
        </w:rPr>
        <w:t>ر أصول الكافي حتى طلب من القار</w:t>
      </w:r>
      <w:r w:rsidR="003661E3">
        <w:rPr>
          <w:rFonts w:ascii="Traditional Arabic" w:hAnsi="Traditional Arabic" w:cs="Traditional Arabic" w:hint="cs"/>
          <w:sz w:val="36"/>
          <w:szCs w:val="36"/>
          <w:rtl/>
        </w:rPr>
        <w:t>ئ</w:t>
      </w:r>
      <w:r w:rsidRPr="00CE6A17">
        <w:rPr>
          <w:rFonts w:ascii="Traditional Arabic" w:hAnsi="Traditional Arabic" w:cs="Traditional Arabic"/>
          <w:sz w:val="36"/>
          <w:szCs w:val="36"/>
          <w:rtl/>
        </w:rPr>
        <w:t xml:space="preserve"> أن يراجع أبوابه ليعرف الحقيقة</w:t>
      </w:r>
      <w:r w:rsidR="003661E3" w:rsidRPr="003661E3">
        <w:rPr>
          <w:rFonts w:ascii="Traditional Arabic" w:hAnsi="Traditional Arabic" w:cs="Traditional Arabic" w:hint="cs"/>
          <w:sz w:val="40"/>
          <w:szCs w:val="40"/>
          <w:vertAlign w:val="superscript"/>
          <w:rtl/>
        </w:rPr>
        <w:t>(</w:t>
      </w:r>
      <w:r w:rsidR="003661E3" w:rsidRPr="003661E3">
        <w:rPr>
          <w:rStyle w:val="FootnoteReference"/>
          <w:rFonts w:ascii="Traditional Arabic" w:hAnsi="Traditional Arabic" w:cs="Traditional Arabic"/>
          <w:sz w:val="40"/>
          <w:szCs w:val="40"/>
          <w:rtl/>
        </w:rPr>
        <w:footnoteReference w:id="77"/>
      </w:r>
      <w:r w:rsidR="003661E3" w:rsidRPr="003661E3">
        <w:rPr>
          <w:rFonts w:ascii="Traditional Arabic" w:hAnsi="Traditional Arabic" w:cs="Traditional Arabic" w:hint="cs"/>
          <w:sz w:val="40"/>
          <w:szCs w:val="40"/>
          <w:vertAlign w:val="superscript"/>
          <w:rtl/>
        </w:rPr>
        <w:t>)</w:t>
      </w:r>
      <w:r w:rsidRPr="00CE6A17">
        <w:rPr>
          <w:rFonts w:ascii="Traditional Arabic" w:hAnsi="Traditional Arabic" w:cs="Traditional Arabic"/>
          <w:sz w:val="36"/>
          <w:szCs w:val="36"/>
          <w:rtl/>
        </w:rPr>
        <w:t>.</w:t>
      </w:r>
    </w:p>
    <w:p w:rsidR="007C3CCF" w:rsidRDefault="003661E3" w:rsidP="007C3CCF">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الحقيقة</w:t>
      </w:r>
      <w:r w:rsidR="00CE6A17" w:rsidRPr="00CE6A17">
        <w:rPr>
          <w:rFonts w:ascii="Traditional Arabic" w:hAnsi="Traditional Arabic" w:cs="Traditional Arabic"/>
          <w:sz w:val="36"/>
          <w:szCs w:val="36"/>
          <w:rtl/>
        </w:rPr>
        <w:t xml:space="preserve"> أن هذا </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الكافي</w:t>
      </w:r>
      <w:r>
        <w:rPr>
          <w:rFonts w:ascii="Traditional Arabic" w:hAnsi="Traditional Arabic" w:cs="Traditional Arabic" w:hint="cs"/>
          <w:sz w:val="36"/>
          <w:szCs w:val="36"/>
          <w:rtl/>
        </w:rPr>
        <w:t>»</w:t>
      </w:r>
      <w:r w:rsidR="00CE6A17" w:rsidRPr="00CE6A17">
        <w:rPr>
          <w:rFonts w:ascii="Traditional Arabic" w:hAnsi="Traditional Arabic" w:cs="Traditional Arabic"/>
          <w:sz w:val="36"/>
          <w:szCs w:val="36"/>
          <w:rtl/>
        </w:rPr>
        <w:t xml:space="preserve"> قد جمع من الغلو والكفر ما لا يخطر بالبال، ويكفي النظر في أبوابه فضلاً عن مراجعة أخباره.</w:t>
      </w:r>
    </w:p>
    <w:p w:rsidR="00080B05" w:rsidRDefault="00080B05" w:rsidP="00080B05">
      <w:pPr>
        <w:autoSpaceDE w:val="0"/>
        <w:autoSpaceDN w:val="0"/>
        <w:adjustRightInd w:val="0"/>
        <w:spacing w:after="0" w:line="240" w:lineRule="auto"/>
        <w:jc w:val="center"/>
        <w:rPr>
          <w:rFonts w:ascii="Traditional Arabic" w:hAnsi="Traditional Arabic" w:cs="Traditional Arabic"/>
          <w:b/>
          <w:bCs/>
          <w:sz w:val="36"/>
          <w:szCs w:val="36"/>
          <w:rtl/>
        </w:rPr>
      </w:pPr>
    </w:p>
    <w:p w:rsidR="00080B05" w:rsidRDefault="00080B05" w:rsidP="00080B05">
      <w:pPr>
        <w:autoSpaceDE w:val="0"/>
        <w:autoSpaceDN w:val="0"/>
        <w:adjustRightInd w:val="0"/>
        <w:spacing w:after="0" w:line="240" w:lineRule="auto"/>
        <w:jc w:val="center"/>
        <w:rPr>
          <w:rFonts w:ascii="Traditional Arabic" w:hAnsi="Traditional Arabic" w:cs="Traditional Arabic"/>
          <w:b/>
          <w:bCs/>
          <w:sz w:val="36"/>
          <w:szCs w:val="36"/>
          <w:rtl/>
        </w:rPr>
      </w:pPr>
    </w:p>
    <w:p w:rsidR="00080B05" w:rsidRPr="00080B05" w:rsidRDefault="00080B05" w:rsidP="00F765DA">
      <w:pPr>
        <w:autoSpaceDE w:val="0"/>
        <w:autoSpaceDN w:val="0"/>
        <w:adjustRightInd w:val="0"/>
        <w:spacing w:after="0" w:line="240" w:lineRule="auto"/>
        <w:jc w:val="center"/>
        <w:rPr>
          <w:rFonts w:ascii="Traditional Arabic" w:hAnsi="Traditional Arabic" w:cs="Traditional Arabic"/>
          <w:b/>
          <w:bCs/>
          <w:sz w:val="36"/>
          <w:szCs w:val="36"/>
          <w:rtl/>
        </w:rPr>
      </w:pPr>
      <w:r w:rsidRPr="00080B05">
        <w:rPr>
          <w:rFonts w:ascii="Traditional Arabic" w:hAnsi="Traditional Arabic" w:cs="Traditional Arabic" w:hint="cs"/>
          <w:b/>
          <w:bCs/>
          <w:sz w:val="36"/>
          <w:szCs w:val="36"/>
          <w:rtl/>
        </w:rPr>
        <w:t>المبحث الثاني</w:t>
      </w:r>
    </w:p>
    <w:p w:rsidR="00080B05" w:rsidRPr="00080B05" w:rsidRDefault="00080B05" w:rsidP="00D91838">
      <w:pPr>
        <w:autoSpaceDE w:val="0"/>
        <w:autoSpaceDN w:val="0"/>
        <w:adjustRightInd w:val="0"/>
        <w:spacing w:after="0" w:line="240" w:lineRule="auto"/>
        <w:jc w:val="center"/>
        <w:rPr>
          <w:rFonts w:ascii="Traditional Arabic" w:hAnsi="Traditional Arabic" w:cs="Traditional Arabic"/>
          <w:b/>
          <w:bCs/>
          <w:sz w:val="36"/>
          <w:szCs w:val="36"/>
          <w:rtl/>
        </w:rPr>
      </w:pPr>
      <w:r w:rsidRPr="00080B05">
        <w:rPr>
          <w:rFonts w:ascii="Traditional Arabic" w:hAnsi="Traditional Arabic" w:cs="Traditional Arabic" w:hint="cs"/>
          <w:b/>
          <w:bCs/>
          <w:sz w:val="36"/>
          <w:szCs w:val="36"/>
          <w:rtl/>
        </w:rPr>
        <w:t xml:space="preserve">موقف </w:t>
      </w:r>
      <w:r w:rsidR="00D91838">
        <w:rPr>
          <w:rFonts w:ascii="Traditional Arabic" w:hAnsi="Traditional Arabic" w:cs="Traditional Arabic" w:hint="cs"/>
          <w:b/>
          <w:bCs/>
          <w:sz w:val="36"/>
          <w:szCs w:val="36"/>
          <w:rtl/>
        </w:rPr>
        <w:t xml:space="preserve">الشيعة المعاصرين مما افتراه سلفهم من الزنادقة الملحدين </w:t>
      </w:r>
      <w:r w:rsidRPr="00080B05">
        <w:rPr>
          <w:rFonts w:ascii="Traditional Arabic" w:hAnsi="Traditional Arabic" w:cs="Traditional Arabic" w:hint="cs"/>
          <w:b/>
          <w:bCs/>
          <w:sz w:val="36"/>
          <w:szCs w:val="36"/>
          <w:rtl/>
        </w:rPr>
        <w:t>في القرآن الكريم</w:t>
      </w:r>
    </w:p>
    <w:p w:rsidR="00CE6A17" w:rsidRDefault="00CE6A17" w:rsidP="00CE6A17">
      <w:pPr>
        <w:autoSpaceDE w:val="0"/>
        <w:autoSpaceDN w:val="0"/>
        <w:adjustRightInd w:val="0"/>
        <w:spacing w:after="0" w:line="240" w:lineRule="auto"/>
        <w:rPr>
          <w:rFonts w:ascii="Simplified Arabic" w:hAnsi="Simplified Arabic" w:cs="Simplified Arabic"/>
          <w:color w:val="FF0000"/>
          <w:sz w:val="28"/>
          <w:szCs w:val="28"/>
          <w:rtl/>
        </w:rPr>
      </w:pPr>
    </w:p>
    <w:p w:rsidR="00D955DA" w:rsidRPr="00FF6C54" w:rsidRDefault="00D955DA" w:rsidP="00D91838">
      <w:pPr>
        <w:widowControl w:val="0"/>
        <w:spacing w:before="120" w:after="0" w:line="216" w:lineRule="auto"/>
        <w:jc w:val="both"/>
        <w:rPr>
          <w:rFonts w:ascii="Traditional Arabic" w:hAnsi="Traditional Arabic" w:cs="Traditional Arabic"/>
          <w:sz w:val="36"/>
          <w:szCs w:val="36"/>
          <w:rtl/>
        </w:rPr>
      </w:pPr>
      <w:r w:rsidRPr="00FF6C54">
        <w:rPr>
          <w:rFonts w:ascii="Traditional Arabic" w:hAnsi="Traditional Arabic" w:cs="Traditional Arabic"/>
          <w:sz w:val="36"/>
          <w:szCs w:val="36"/>
          <w:rtl/>
        </w:rPr>
        <w:lastRenderedPageBreak/>
        <w:t>فرية «التحريف» ابتدأ القول بها الروافض في القرن الثاني، ونسبت إلى هشام بن الحكم، وشيطان الطاق، وكان من أسبابها أنهم لم يجدوا ما يقنعون به أتباعهم على ما يدعون، وذلك لخلو كتاب الله من النص على أئمتهم وعقائدهم.</w:t>
      </w:r>
    </w:p>
    <w:p w:rsidR="00D955DA" w:rsidRPr="00FF6C54" w:rsidRDefault="00D955DA" w:rsidP="00E81894">
      <w:pPr>
        <w:widowControl w:val="0"/>
        <w:spacing w:before="120" w:line="216" w:lineRule="auto"/>
        <w:jc w:val="both"/>
        <w:rPr>
          <w:rFonts w:ascii="Traditional Arabic" w:hAnsi="Traditional Arabic" w:cs="Traditional Arabic"/>
          <w:sz w:val="36"/>
          <w:szCs w:val="36"/>
          <w:rtl/>
        </w:rPr>
      </w:pPr>
      <w:r w:rsidRPr="00FF6C54">
        <w:rPr>
          <w:rFonts w:ascii="Traditional Arabic" w:hAnsi="Traditional Arabic" w:cs="Traditional Arabic"/>
          <w:sz w:val="36"/>
          <w:szCs w:val="36"/>
          <w:rtl/>
        </w:rPr>
        <w:t>ولكن ما إن جاء القرن الرابع حتى رمتهم الأمة عن قوس واحدة وكفروهم لسقوطهم في هذه الهاوية الشنيعة، فأعلن كبيرهم: (ابن بابويه) براءة الشيعة من هذه العقيدة، وأن من نسب إليهم ذلك فهو كاذب، وتبعه (ابن المرتضى)، و(الطوسي) ثم (الطبرسي).</w:t>
      </w:r>
    </w:p>
    <w:p w:rsidR="00E81894" w:rsidRDefault="00D955DA" w:rsidP="00E81894">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وقد سجلت هذه المقالة في أول كتاب ظهر لهم وهو الذي يسمونه (أبجد الشيعة)، وهو كتاب سليم بن قيس، والذي كشف بعض شيوخهم عن أمره، وأنه موضوع، ومؤلفه مجهول</w:t>
      </w:r>
      <w:r w:rsidR="00E81894">
        <w:rPr>
          <w:rFonts w:ascii="Traditional Arabic" w:hAnsi="Traditional Arabic" w:cs="Traditional Arabic" w:hint="cs"/>
          <w:sz w:val="36"/>
          <w:szCs w:val="36"/>
          <w:rtl/>
        </w:rPr>
        <w:t xml:space="preserve">، ثم شاعت وانتشرت في مصادرهم </w:t>
      </w:r>
      <w:r w:rsidR="00E81894" w:rsidRPr="00E81894">
        <w:rPr>
          <w:rFonts w:ascii="Traditional Arabic" w:hAnsi="Traditional Arabic" w:cs="Traditional Arabic"/>
          <w:sz w:val="36"/>
          <w:szCs w:val="36"/>
          <w:rtl/>
        </w:rPr>
        <w:t>حتى إن عالمهم المجلسي صاحب «بحار الأنوار» جعلها في الكثرة والتواتر تساوي أخبار الإمامة التي هي لب التشيع وجوهره، ورأى أن ترك الاعتماد على أخبار التحريف يستلزم عندهم رفع الاعتماد على أخبارهم – رأس</w:t>
      </w:r>
      <w:r w:rsidR="00E81894">
        <w:rPr>
          <w:rFonts w:ascii="Traditional Arabic" w:hAnsi="Traditional Arabic" w:cs="Traditional Arabic" w:hint="cs"/>
          <w:sz w:val="36"/>
          <w:szCs w:val="36"/>
          <w:rtl/>
        </w:rPr>
        <w:t>ً</w:t>
      </w:r>
      <w:r w:rsidR="00E81894" w:rsidRPr="00E81894">
        <w:rPr>
          <w:rFonts w:ascii="Traditional Arabic" w:hAnsi="Traditional Arabic" w:cs="Traditional Arabic"/>
          <w:sz w:val="36"/>
          <w:szCs w:val="36"/>
          <w:rtl/>
        </w:rPr>
        <w:t>ا</w:t>
      </w:r>
      <w:r w:rsidR="00E81894">
        <w:rPr>
          <w:rFonts w:ascii="Traditional Arabic" w:hAnsi="Traditional Arabic" w:cs="Traditional Arabic"/>
          <w:sz w:val="36"/>
          <w:szCs w:val="36"/>
          <w:rtl/>
        </w:rPr>
        <w:t xml:space="preserve"> -</w:t>
      </w:r>
      <w:r w:rsidR="00E81894">
        <w:rPr>
          <w:rFonts w:ascii="Traditional Arabic" w:hAnsi="Traditional Arabic" w:cs="Traditional Arabic" w:hint="cs"/>
          <w:sz w:val="36"/>
          <w:szCs w:val="36"/>
          <w:rtl/>
        </w:rPr>
        <w:t xml:space="preserve">، </w:t>
      </w:r>
      <w:r w:rsidR="00E81894" w:rsidRPr="00E81894">
        <w:rPr>
          <w:rFonts w:ascii="Traditional Arabic" w:hAnsi="Traditional Arabic" w:cs="Traditional Arabic"/>
          <w:sz w:val="36"/>
          <w:szCs w:val="36"/>
          <w:rtl/>
        </w:rPr>
        <w:t xml:space="preserve">يقول: </w:t>
      </w:r>
      <w:r w:rsidR="00E81894">
        <w:rPr>
          <w:rFonts w:ascii="Traditional Arabic" w:hAnsi="Traditional Arabic" w:cs="Traditional Arabic" w:hint="cs"/>
          <w:sz w:val="36"/>
          <w:szCs w:val="36"/>
          <w:rtl/>
        </w:rPr>
        <w:t>«</w:t>
      </w:r>
      <w:r w:rsidR="00E81894" w:rsidRPr="00E81894">
        <w:rPr>
          <w:rFonts w:ascii="Traditional Arabic" w:hAnsi="Traditional Arabic" w:cs="Traditional Arabic"/>
          <w:sz w:val="36"/>
          <w:szCs w:val="36"/>
          <w:rtl/>
        </w:rPr>
        <w:t>وعندي أن الأخبار في هذا البـاب متواترة معنىً، وطرْح جميعهـا يو</w:t>
      </w:r>
      <w:r w:rsidR="00E81894">
        <w:rPr>
          <w:rFonts w:ascii="Traditional Arabic" w:hAnsi="Traditional Arabic" w:cs="Traditional Arabic"/>
          <w:sz w:val="36"/>
          <w:szCs w:val="36"/>
          <w:rtl/>
        </w:rPr>
        <w:t>جب رفع الاعتماد عن الأخبار رأس</w:t>
      </w:r>
      <w:r w:rsidR="00E81894">
        <w:rPr>
          <w:rFonts w:ascii="Traditional Arabic" w:hAnsi="Traditional Arabic" w:cs="Traditional Arabic" w:hint="cs"/>
          <w:sz w:val="36"/>
          <w:szCs w:val="36"/>
          <w:rtl/>
        </w:rPr>
        <w:t>ً</w:t>
      </w:r>
      <w:r w:rsidR="00E81894">
        <w:rPr>
          <w:rFonts w:ascii="Traditional Arabic" w:hAnsi="Traditional Arabic" w:cs="Traditional Arabic"/>
          <w:sz w:val="36"/>
          <w:szCs w:val="36"/>
          <w:rtl/>
        </w:rPr>
        <w:t>ا</w:t>
      </w:r>
      <w:r w:rsidR="00E81894">
        <w:rPr>
          <w:rFonts w:ascii="Traditional Arabic" w:hAnsi="Traditional Arabic" w:cs="Traditional Arabic" w:hint="cs"/>
          <w:sz w:val="36"/>
          <w:szCs w:val="36"/>
          <w:rtl/>
        </w:rPr>
        <w:t>،</w:t>
      </w:r>
      <w:r w:rsidR="00E81894" w:rsidRPr="00E81894">
        <w:rPr>
          <w:rFonts w:ascii="Traditional Arabic" w:hAnsi="Traditional Arabic" w:cs="Traditional Arabic"/>
          <w:sz w:val="36"/>
          <w:szCs w:val="36"/>
          <w:rtl/>
        </w:rPr>
        <w:t xml:space="preserve"> بل ظني أن الأخبار في هذا الباب لا تقصر عـن أخبـار الإمـامة</w:t>
      </w:r>
      <w:r w:rsidR="00E81894">
        <w:rPr>
          <w:rFonts w:ascii="Traditional Arabic" w:hAnsi="Traditional Arabic" w:cs="Traditional Arabic" w:hint="cs"/>
          <w:sz w:val="36"/>
          <w:szCs w:val="36"/>
          <w:rtl/>
        </w:rPr>
        <w:t>»</w:t>
      </w:r>
      <w:r w:rsidR="00E81894" w:rsidRPr="00E81894">
        <w:rPr>
          <w:rFonts w:ascii="Traditional Arabic" w:hAnsi="Traditional Arabic" w:cs="Traditional Arabic"/>
          <w:sz w:val="36"/>
          <w:szCs w:val="36"/>
          <w:vertAlign w:val="superscript"/>
          <w:rtl/>
        </w:rPr>
        <w:t>(</w:t>
      </w:r>
      <w:r w:rsidR="00E81894" w:rsidRPr="00E81894">
        <w:rPr>
          <w:rStyle w:val="FootnoteReference"/>
          <w:rFonts w:ascii="Traditional Arabic" w:hAnsi="Traditional Arabic" w:cs="Traditional Arabic"/>
          <w:sz w:val="36"/>
          <w:szCs w:val="36"/>
          <w:rtl/>
        </w:rPr>
        <w:footnoteReference w:id="78"/>
      </w:r>
      <w:r w:rsidR="00E81894" w:rsidRPr="00E81894">
        <w:rPr>
          <w:rFonts w:ascii="Traditional Arabic" w:hAnsi="Traditional Arabic" w:cs="Traditional Arabic"/>
          <w:sz w:val="36"/>
          <w:szCs w:val="36"/>
          <w:vertAlign w:val="superscript"/>
          <w:rtl/>
        </w:rPr>
        <w:t>)</w:t>
      </w:r>
      <w:r w:rsidR="00E81894" w:rsidRPr="00E81894">
        <w:rPr>
          <w:rFonts w:ascii="Traditional Arabic" w:hAnsi="Traditional Arabic" w:cs="Traditional Arabic"/>
          <w:sz w:val="36"/>
          <w:szCs w:val="36"/>
          <w:rtl/>
        </w:rPr>
        <w:t xml:space="preserve">. </w:t>
      </w:r>
    </w:p>
    <w:p w:rsidR="00E81894" w:rsidRDefault="00E81894" w:rsidP="00E81894">
      <w:pPr>
        <w:spacing w:before="60" w:line="480" w:lineRule="exact"/>
        <w:jc w:val="lowKashida"/>
        <w:rPr>
          <w:rFonts w:ascii="Traditional Arabic" w:hAnsi="Traditional Arabic" w:cs="Traditional Arabic"/>
          <w:sz w:val="36"/>
          <w:szCs w:val="36"/>
          <w:rtl/>
        </w:rPr>
      </w:pPr>
      <w:r w:rsidRPr="00E81894">
        <w:rPr>
          <w:rFonts w:ascii="Traditional Arabic" w:hAnsi="Traditional Arabic" w:cs="Traditional Arabic"/>
          <w:sz w:val="36"/>
          <w:szCs w:val="36"/>
          <w:rtl/>
        </w:rPr>
        <w:t xml:space="preserve">وقـال شيخهم المفيد: </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 xml:space="preserve">إن الأخبار قد جاءت مستفيضة عن أئمة الهدى من آل محمد </w:t>
      </w:r>
      <w:r w:rsidRPr="00E81894">
        <w:rPr>
          <w:rFonts w:ascii="Traditional Arabic" w:hAnsi="Traditional Arabic" w:cs="Traditional Arabic"/>
          <w:sz w:val="36"/>
          <w:szCs w:val="36"/>
        </w:rPr>
        <w:sym w:font="AGA Arabesque" w:char="F072"/>
      </w:r>
      <w:r w:rsidRPr="00E81894">
        <w:rPr>
          <w:rFonts w:ascii="Traditional Arabic" w:hAnsi="Traditional Arabic" w:cs="Traditional Arabic"/>
          <w:sz w:val="36"/>
          <w:szCs w:val="36"/>
          <w:rtl/>
        </w:rPr>
        <w:t xml:space="preserve"> باختلاف القرآن وما أحدثه بعض الظالمين فيه من الحذف والنقصان</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79"/>
      </w:r>
      <w:r w:rsidRPr="00E81894">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E81894" w:rsidRPr="00E81894" w:rsidRDefault="00E81894" w:rsidP="00E81894">
      <w:pPr>
        <w:spacing w:before="60" w:line="480" w:lineRule="exact"/>
        <w:jc w:val="lowKashida"/>
        <w:rPr>
          <w:rFonts w:ascii="Traditional Arabic" w:hAnsi="Traditional Arabic" w:cs="Traditional Arabic"/>
          <w:sz w:val="36"/>
          <w:szCs w:val="36"/>
          <w:rtl/>
        </w:rPr>
      </w:pPr>
      <w:r w:rsidRPr="00E81894">
        <w:rPr>
          <w:rFonts w:ascii="Traditional Arabic" w:hAnsi="Traditional Arabic" w:cs="Traditional Arabic"/>
          <w:sz w:val="36"/>
          <w:szCs w:val="36"/>
          <w:rtl/>
        </w:rPr>
        <w:t xml:space="preserve">ويقول عالمهم الطبرسي عن أخبارهم في الطعن في القرآن: </w:t>
      </w:r>
      <w:r>
        <w:rPr>
          <w:rFonts w:ascii="Traditional Arabic" w:hAnsi="Traditional Arabic" w:cs="Traditional Arabic" w:hint="cs"/>
          <w:sz w:val="36"/>
          <w:szCs w:val="36"/>
          <w:rtl/>
        </w:rPr>
        <w:t>«</w:t>
      </w:r>
      <w:r>
        <w:rPr>
          <w:rFonts w:ascii="Traditional Arabic" w:hAnsi="Traditional Arabic" w:cs="Traditional Arabic"/>
          <w:sz w:val="36"/>
          <w:szCs w:val="36"/>
          <w:rtl/>
        </w:rPr>
        <w:t>وهي كثيرة جد</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E81894">
        <w:rPr>
          <w:rFonts w:ascii="Traditional Arabic" w:hAnsi="Traditional Arabic" w:cs="Traditional Arabic"/>
          <w:sz w:val="36"/>
          <w:szCs w:val="36"/>
          <w:rtl/>
        </w:rPr>
        <w:t xml:space="preserve"> حتى قال السيد نعمة الله الجزائري في بعض مؤلفاته كما حكي عنه أن الأخبار الدالة على ذلك تزيد على ألفي حديث</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0"/>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 xml:space="preserve">، وقال ثقتهم محمد صالح المازندراني (ت 1081): </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 وإسقاط بعض القرآن وتحريفه ثبت من طرقنا بالتواتر معن</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ى، كما يظهر لمن تأمل في كتب الأحاديث من أولها إلى آخرها</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1"/>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w:t>
      </w:r>
    </w:p>
    <w:p w:rsidR="00E81894" w:rsidRPr="00E81894" w:rsidRDefault="00E81894" w:rsidP="00E81894">
      <w:pPr>
        <w:spacing w:before="60" w:line="480" w:lineRule="exact"/>
        <w:jc w:val="lowKashida"/>
        <w:rPr>
          <w:rFonts w:ascii="Traditional Arabic" w:hAnsi="Traditional Arabic" w:cs="Traditional Arabic"/>
          <w:sz w:val="36"/>
          <w:szCs w:val="36"/>
          <w:rtl/>
        </w:rPr>
      </w:pPr>
      <w:r w:rsidRPr="00E81894">
        <w:rPr>
          <w:rFonts w:ascii="Traditional Arabic" w:hAnsi="Traditional Arabic" w:cs="Traditional Arabic"/>
          <w:sz w:val="36"/>
          <w:szCs w:val="36"/>
          <w:rtl/>
        </w:rPr>
        <w:lastRenderedPageBreak/>
        <w:t>و</w:t>
      </w:r>
      <w:r>
        <w:rPr>
          <w:rFonts w:ascii="Traditional Arabic" w:hAnsi="Traditional Arabic" w:cs="Traditional Arabic" w:hint="cs"/>
          <w:sz w:val="36"/>
          <w:szCs w:val="36"/>
          <w:rtl/>
        </w:rPr>
        <w:t>ذكر</w:t>
      </w:r>
      <w:r>
        <w:rPr>
          <w:rFonts w:ascii="Traditional Arabic" w:hAnsi="Traditional Arabic" w:cs="Traditional Arabic"/>
          <w:sz w:val="36"/>
          <w:szCs w:val="36"/>
          <w:rtl/>
        </w:rPr>
        <w:t xml:space="preserve"> شيخهم نعمة الله الجزائري</w:t>
      </w:r>
      <w:r w:rsidRPr="00E8189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E81894">
        <w:rPr>
          <w:rFonts w:ascii="Traditional Arabic" w:hAnsi="Traditional Arabic" w:cs="Traditional Arabic"/>
          <w:sz w:val="36"/>
          <w:szCs w:val="36"/>
          <w:rtl/>
        </w:rPr>
        <w:t xml:space="preserve">ن القول بصيانة القرآن وحفظه: </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يفضي إلى طرح الأخبار المستفيضة، بل المتواترة الدالة بصريحها على وقوع التحريف في القرآن.. مع أن أصحابنا – رضوان الله عليهم – قد أطبقوا على صحتها والتصديق بها</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2"/>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w:t>
      </w:r>
    </w:p>
    <w:p w:rsidR="00E81894" w:rsidRPr="00E81894" w:rsidRDefault="00E81894" w:rsidP="00E81894">
      <w:pPr>
        <w:spacing w:before="60" w:line="480" w:lineRule="exact"/>
        <w:jc w:val="lowKashida"/>
        <w:rPr>
          <w:rFonts w:ascii="Traditional Arabic" w:hAnsi="Traditional Arabic" w:cs="Traditional Arabic"/>
          <w:sz w:val="36"/>
          <w:szCs w:val="36"/>
          <w:rtl/>
        </w:rPr>
      </w:pPr>
      <w:r w:rsidRPr="00E81894">
        <w:rPr>
          <w:rFonts w:ascii="Traditional Arabic" w:hAnsi="Traditional Arabic" w:cs="Traditional Arabic"/>
          <w:sz w:val="36"/>
          <w:szCs w:val="36"/>
          <w:rtl/>
        </w:rPr>
        <w:t xml:space="preserve">ويرى عالمهم الطبرسي أنه لا ينبغي عندهم النظر في أسانيدها لتواترها من طرقهم، يقول: </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إن ملاحظة السند في تلك الأخبار الكثيرة توجب سد باب التواتر المعنوي فيها، بل هو أشبه بالوسواس الذي ينبغي الاستعاذة منه</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3"/>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w:t>
      </w:r>
    </w:p>
    <w:p w:rsidR="00E81894" w:rsidRPr="00E81894" w:rsidRDefault="00E81894" w:rsidP="00E81894">
      <w:pPr>
        <w:spacing w:before="60" w:line="480" w:lineRule="exact"/>
        <w:jc w:val="lowKashida"/>
        <w:rPr>
          <w:rFonts w:ascii="Traditional Arabic" w:hAnsi="Traditional Arabic" w:cs="Traditional Arabic"/>
          <w:sz w:val="36"/>
          <w:szCs w:val="36"/>
          <w:rtl/>
        </w:rPr>
      </w:pPr>
      <w:r w:rsidRPr="00E81894">
        <w:rPr>
          <w:rFonts w:ascii="Traditional Arabic" w:hAnsi="Traditional Arabic" w:cs="Traditional Arabic"/>
          <w:sz w:val="36"/>
          <w:szCs w:val="36"/>
          <w:rtl/>
        </w:rPr>
        <w:t xml:space="preserve">والخوئي مرجع الشيعة في العراق وغيره اليوم يقول: </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إن كثرة الروايات  - على وقوع التحريف في القرآن – تورث القطع بصدور بعضها عن المعصومين ولا أقل من الاطمئنان بذلك, وفيها ما روي بطريق معتبر..</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4"/>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 xml:space="preserve">. </w:t>
      </w:r>
    </w:p>
    <w:p w:rsidR="00E81894" w:rsidRPr="00E81894" w:rsidRDefault="00E81894" w:rsidP="00E81894">
      <w:pPr>
        <w:spacing w:before="60" w:line="440" w:lineRule="exact"/>
        <w:jc w:val="lowKashida"/>
        <w:rPr>
          <w:rFonts w:ascii="Traditional Arabic" w:hAnsi="Traditional Arabic" w:cs="Traditional Arabic"/>
          <w:sz w:val="36"/>
          <w:szCs w:val="36"/>
          <w:rtl/>
        </w:rPr>
      </w:pPr>
      <w:r w:rsidRPr="00E81894">
        <w:rPr>
          <w:rFonts w:ascii="Traditional Arabic" w:hAnsi="Traditional Arabic" w:cs="Traditional Arabic"/>
          <w:sz w:val="36"/>
          <w:szCs w:val="36"/>
          <w:rtl/>
        </w:rPr>
        <w:t xml:space="preserve">ويقول شيخهم محسن الكاشاني: </w:t>
      </w:r>
      <w:r>
        <w:rPr>
          <w:rFonts w:ascii="Traditional Arabic" w:hAnsi="Traditional Arabic" w:cs="Traditional Arabic" w:hint="cs"/>
          <w:sz w:val="36"/>
          <w:szCs w:val="36"/>
          <w:rtl/>
        </w:rPr>
        <w:t>«</w:t>
      </w:r>
      <w:r w:rsidRPr="00E81894">
        <w:rPr>
          <w:rFonts w:ascii="Traditional Arabic" w:hAnsi="Traditional Arabic" w:cs="Traditional Arabic"/>
          <w:sz w:val="36"/>
          <w:szCs w:val="36"/>
          <w:rtl/>
        </w:rPr>
        <w:t>المستفاد من الروايات من طريق أهل البيت أن القرآن الذي بين أظهرنا ليس بتمامه كما أُنزل على محمد، بل منه ما هو خلاف ما أنزل الله، ومنه ما هو مغير محرف، وأنه قد حذف منه أشياء كثيرة منها: اسم علي في كثير من المواضع ومنها لفظة آل محمد غير مرة، ومنها أسماء المنافقين في مواضعها، ومنها غير ذلك، وأنه ليس أيضاً على الترتيب المرضي عند الله وعند رسوله</w:t>
      </w:r>
      <w:r>
        <w:rPr>
          <w:rFonts w:ascii="Traditional Arabic" w:hAnsi="Traditional Arabic" w:cs="Traditional Arabic" w:hint="cs"/>
          <w:sz w:val="36"/>
          <w:szCs w:val="36"/>
          <w:rtl/>
        </w:rPr>
        <w:t>»</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5"/>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w:t>
      </w:r>
    </w:p>
    <w:p w:rsidR="00D955DA" w:rsidRPr="00E81894" w:rsidRDefault="00E81894" w:rsidP="00E81894">
      <w:pPr>
        <w:widowControl w:val="0"/>
        <w:spacing w:before="120" w:line="216" w:lineRule="auto"/>
        <w:jc w:val="both"/>
        <w:rPr>
          <w:rFonts w:ascii="Traditional Arabic" w:hAnsi="Traditional Arabic" w:cs="Traditional Arabic"/>
          <w:sz w:val="36"/>
          <w:szCs w:val="36"/>
          <w:rtl/>
        </w:rPr>
      </w:pPr>
      <w:r w:rsidRPr="00E81894">
        <w:rPr>
          <w:rFonts w:ascii="Traditional Arabic" w:hAnsi="Traditional Arabic" w:cs="Traditional Arabic"/>
          <w:sz w:val="36"/>
          <w:szCs w:val="36"/>
          <w:rtl/>
        </w:rPr>
        <w:t>وبعد هذه الاعترافات من علمائهم وأساطينهم أجدني غير محتاج إلى الإكثار من الأمثلة والشواهد</w:t>
      </w:r>
      <w:r w:rsidRPr="00E81894">
        <w:rPr>
          <w:rFonts w:ascii="Traditional Arabic" w:hAnsi="Traditional Arabic" w:cs="Traditional Arabic"/>
          <w:sz w:val="36"/>
          <w:szCs w:val="36"/>
          <w:vertAlign w:val="superscript"/>
          <w:rtl/>
        </w:rPr>
        <w:t>(</w:t>
      </w:r>
      <w:r w:rsidRPr="00E81894">
        <w:rPr>
          <w:rStyle w:val="FootnoteReference"/>
          <w:rFonts w:ascii="Traditional Arabic" w:hAnsi="Traditional Arabic" w:cs="Traditional Arabic"/>
          <w:sz w:val="36"/>
          <w:szCs w:val="36"/>
          <w:rtl/>
        </w:rPr>
        <w:footnoteReference w:id="86"/>
      </w:r>
      <w:r w:rsidRPr="00E81894">
        <w:rPr>
          <w:rFonts w:ascii="Traditional Arabic" w:hAnsi="Traditional Arabic" w:cs="Traditional Arabic"/>
          <w:sz w:val="36"/>
          <w:szCs w:val="36"/>
          <w:vertAlign w:val="superscript"/>
          <w:rtl/>
        </w:rPr>
        <w:t>)</w:t>
      </w:r>
      <w:r w:rsidRPr="00E81894">
        <w:rPr>
          <w:rFonts w:ascii="Traditional Arabic" w:hAnsi="Traditional Arabic" w:cs="Traditional Arabic"/>
          <w:sz w:val="36"/>
          <w:szCs w:val="36"/>
          <w:rtl/>
        </w:rPr>
        <w:t xml:space="preserve"> من كتبهم، ففي هذه الشهادات كفاية وعبرة لتورط القوم.</w:t>
      </w:r>
    </w:p>
    <w:p w:rsidR="006E3560" w:rsidRPr="00D11174" w:rsidRDefault="006E3560" w:rsidP="006E3560">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فماذا يقول شيعة العصر الحاضر عن هذه القضية التي تحول بينهم وبين الإسلام.. وهم ي</w:t>
      </w:r>
      <w:r w:rsidRPr="00D11174">
        <w:rPr>
          <w:rFonts w:ascii="Traditional Arabic" w:hAnsi="Traditional Arabic" w:cs="Traditional Arabic" w:hint="cs"/>
          <w:sz w:val="36"/>
          <w:szCs w:val="36"/>
          <w:rtl/>
        </w:rPr>
        <w:t>س</w:t>
      </w:r>
      <w:r w:rsidRPr="00D11174">
        <w:rPr>
          <w:rFonts w:ascii="Traditional Arabic" w:hAnsi="Traditional Arabic" w:cs="Traditional Arabic"/>
          <w:sz w:val="36"/>
          <w:szCs w:val="36"/>
          <w:rtl/>
        </w:rPr>
        <w:t>ط</w:t>
      </w:r>
      <w:r w:rsidR="005B52B2">
        <w:rPr>
          <w:rFonts w:ascii="Traditional Arabic" w:hAnsi="Traditional Arabic" w:cs="Traditional Arabic" w:hint="cs"/>
          <w:sz w:val="36"/>
          <w:szCs w:val="36"/>
          <w:rtl/>
        </w:rPr>
        <w:t>ر</w:t>
      </w:r>
      <w:r w:rsidRPr="00D11174">
        <w:rPr>
          <w:rFonts w:ascii="Traditional Arabic" w:hAnsi="Traditional Arabic" w:cs="Traditional Arabic"/>
          <w:sz w:val="36"/>
          <w:szCs w:val="36"/>
          <w:rtl/>
        </w:rPr>
        <w:t>ون في الدعوة للتقارب مع أهل السنة.. ويرفعون شعار الوحدة الإسلامية؟!</w:t>
      </w:r>
    </w:p>
    <w:p w:rsidR="006E3560" w:rsidRPr="00D11174" w:rsidRDefault="006E3560" w:rsidP="006E3560">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lastRenderedPageBreak/>
        <w:t>نستط</w:t>
      </w:r>
      <w:r w:rsidRPr="00D11174">
        <w:rPr>
          <w:rFonts w:ascii="Traditional Arabic" w:hAnsi="Traditional Arabic" w:cs="Traditional Arabic" w:hint="cs"/>
          <w:sz w:val="36"/>
          <w:szCs w:val="36"/>
          <w:rtl/>
        </w:rPr>
        <w:t>ل</w:t>
      </w:r>
      <w:r w:rsidRPr="00D11174">
        <w:rPr>
          <w:rFonts w:ascii="Traditional Arabic" w:hAnsi="Traditional Arabic" w:cs="Traditional Arabic"/>
          <w:sz w:val="36"/>
          <w:szCs w:val="36"/>
          <w:rtl/>
        </w:rPr>
        <w:t xml:space="preserve">ع فيما يلي آراء المعاصرين في </w:t>
      </w:r>
      <w:r>
        <w:rPr>
          <w:rFonts w:ascii="Traditional Arabic" w:hAnsi="Traditional Arabic" w:cs="Traditional Arabic" w:hint="cs"/>
          <w:sz w:val="36"/>
          <w:szCs w:val="36"/>
          <w:rtl/>
        </w:rPr>
        <w:t>«</w:t>
      </w:r>
      <w:r w:rsidRPr="00D11174">
        <w:rPr>
          <w:rFonts w:ascii="Traditional Arabic" w:hAnsi="Traditional Arabic" w:cs="Traditional Arabic"/>
          <w:sz w:val="36"/>
          <w:szCs w:val="36"/>
          <w:rtl/>
        </w:rPr>
        <w:t>فري</w:t>
      </w:r>
      <w:r w:rsidRPr="00D11174">
        <w:rPr>
          <w:rFonts w:ascii="Traditional Arabic" w:hAnsi="Traditional Arabic" w:cs="Traditional Arabic" w:hint="cs"/>
          <w:sz w:val="36"/>
          <w:szCs w:val="36"/>
          <w:rtl/>
        </w:rPr>
        <w:t>ة</w:t>
      </w:r>
      <w:r w:rsidRPr="00D11174">
        <w:rPr>
          <w:rFonts w:ascii="Traditional Arabic" w:hAnsi="Traditional Arabic" w:cs="Traditional Arabic"/>
          <w:sz w:val="36"/>
          <w:szCs w:val="36"/>
          <w:rtl/>
        </w:rPr>
        <w:t xml:space="preserve"> التحريف</w:t>
      </w:r>
      <w:r>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التي شاع الحديث عنها في كتب لشيعة. ف</w:t>
      </w:r>
      <w:r w:rsidRPr="00D11174">
        <w:rPr>
          <w:rFonts w:ascii="Traditional Arabic" w:hAnsi="Traditional Arabic" w:cs="Traditional Arabic" w:hint="cs"/>
          <w:sz w:val="36"/>
          <w:szCs w:val="36"/>
          <w:rtl/>
        </w:rPr>
        <w:t>م</w:t>
      </w:r>
      <w:r>
        <w:rPr>
          <w:rFonts w:ascii="Traditional Arabic" w:hAnsi="Traditional Arabic" w:cs="Traditional Arabic" w:hint="cs"/>
          <w:sz w:val="36"/>
          <w:szCs w:val="36"/>
          <w:rtl/>
        </w:rPr>
        <w:t>ا</w:t>
      </w:r>
      <w:r w:rsidRPr="00D11174">
        <w:rPr>
          <w:rFonts w:ascii="Traditional Arabic" w:hAnsi="Traditional Arabic" w:cs="Traditional Arabic"/>
          <w:sz w:val="36"/>
          <w:szCs w:val="36"/>
          <w:rtl/>
        </w:rPr>
        <w:t>ذا نجد؟</w:t>
      </w:r>
    </w:p>
    <w:p w:rsidR="006E3560" w:rsidRPr="00D11174" w:rsidRDefault="006E3560" w:rsidP="005B52B2">
      <w:pPr>
        <w:spacing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نجد </w:t>
      </w:r>
      <w:r w:rsidR="005B52B2">
        <w:rPr>
          <w:rFonts w:ascii="Traditional Arabic" w:hAnsi="Traditional Arabic" w:cs="Traditional Arabic" w:hint="cs"/>
          <w:sz w:val="36"/>
          <w:szCs w:val="36"/>
          <w:rtl/>
        </w:rPr>
        <w:t>اتجاهات</w:t>
      </w:r>
      <w:r w:rsidRPr="00D11174">
        <w:rPr>
          <w:rFonts w:ascii="Traditional Arabic" w:hAnsi="Traditional Arabic" w:cs="Traditional Arabic"/>
          <w:sz w:val="36"/>
          <w:szCs w:val="36"/>
          <w:rtl/>
        </w:rPr>
        <w:t xml:space="preserve"> أربعة مختلفة:</w:t>
      </w:r>
    </w:p>
    <w:p w:rsidR="006E3560" w:rsidRPr="00D11174" w:rsidRDefault="006E3560" w:rsidP="005B52B2">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t>ال</w:t>
      </w:r>
      <w:r w:rsidR="005B52B2">
        <w:rPr>
          <w:rFonts w:ascii="Traditional Arabic" w:hAnsi="Traditional Arabic" w:cs="Traditional Arabic" w:hint="cs"/>
          <w:sz w:val="36"/>
          <w:szCs w:val="36"/>
          <w:rtl/>
        </w:rPr>
        <w:t>اتجاه</w:t>
      </w:r>
      <w:r w:rsidRPr="00D11174">
        <w:rPr>
          <w:rFonts w:ascii="Traditional Arabic" w:hAnsi="Traditional Arabic" w:cs="Traditional Arabic"/>
          <w:sz w:val="36"/>
          <w:szCs w:val="36"/>
          <w:rtl/>
        </w:rPr>
        <w:t xml:space="preserve"> الأول: إنكار وجودها في كتبهم أصلاً.</w:t>
      </w:r>
    </w:p>
    <w:p w:rsidR="006E3560" w:rsidRPr="00D11174" w:rsidRDefault="006E3560" w:rsidP="005B52B2">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t>ال</w:t>
      </w:r>
      <w:r w:rsidR="005B52B2">
        <w:rPr>
          <w:rFonts w:ascii="Traditional Arabic" w:hAnsi="Traditional Arabic" w:cs="Traditional Arabic" w:hint="cs"/>
          <w:sz w:val="36"/>
          <w:szCs w:val="36"/>
          <w:rtl/>
        </w:rPr>
        <w:t>اتجاه</w:t>
      </w:r>
      <w:r w:rsidRPr="00D11174">
        <w:rPr>
          <w:rFonts w:ascii="Traditional Arabic" w:hAnsi="Traditional Arabic" w:cs="Traditional Arabic"/>
          <w:sz w:val="36"/>
          <w:szCs w:val="36"/>
          <w:rtl/>
        </w:rPr>
        <w:t xml:space="preserve"> الثاني: الاعتراف بوجودها ومحاولة تبريره.</w:t>
      </w:r>
    </w:p>
    <w:p w:rsidR="006E3560" w:rsidRPr="00D11174" w:rsidRDefault="006E3560" w:rsidP="005B52B2">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t>ال</w:t>
      </w:r>
      <w:r w:rsidR="005B52B2">
        <w:rPr>
          <w:rFonts w:ascii="Traditional Arabic" w:hAnsi="Traditional Arabic" w:cs="Traditional Arabic" w:hint="cs"/>
          <w:sz w:val="36"/>
          <w:szCs w:val="36"/>
          <w:rtl/>
        </w:rPr>
        <w:t>اتجاه</w:t>
      </w:r>
      <w:r w:rsidRPr="00D11174">
        <w:rPr>
          <w:rFonts w:ascii="Traditional Arabic" w:hAnsi="Traditional Arabic" w:cs="Traditional Arabic"/>
          <w:sz w:val="36"/>
          <w:szCs w:val="36"/>
          <w:rtl/>
        </w:rPr>
        <w:t xml:space="preserve"> الثالث: المجاهرة، والاحتجاج علي هذا الافتراء.</w:t>
      </w:r>
    </w:p>
    <w:p w:rsidR="006E3560" w:rsidRPr="00D11174" w:rsidRDefault="006E3560" w:rsidP="005B52B2">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t>ال</w:t>
      </w:r>
      <w:r w:rsidR="005B52B2">
        <w:rPr>
          <w:rFonts w:ascii="Traditional Arabic" w:hAnsi="Traditional Arabic" w:cs="Traditional Arabic" w:hint="cs"/>
          <w:sz w:val="36"/>
          <w:szCs w:val="36"/>
          <w:rtl/>
        </w:rPr>
        <w:t xml:space="preserve">اتجاه </w:t>
      </w:r>
      <w:r w:rsidRPr="00D11174">
        <w:rPr>
          <w:rFonts w:ascii="Traditional Arabic" w:hAnsi="Traditional Arabic" w:cs="Traditional Arabic"/>
          <w:sz w:val="36"/>
          <w:szCs w:val="36"/>
          <w:rtl/>
        </w:rPr>
        <w:t>الرابع: التظاهر بإنكار هذه الفرية، ومحاولة إثباتها بطرق ماكرة خفية.</w:t>
      </w:r>
    </w:p>
    <w:p w:rsidR="006E3560" w:rsidRPr="006E3560" w:rsidRDefault="006E3560" w:rsidP="005B52B2">
      <w:pPr>
        <w:spacing w:line="240" w:lineRule="auto"/>
        <w:ind w:firstLine="284"/>
        <w:jc w:val="both"/>
        <w:rPr>
          <w:rFonts w:ascii="Traditional Arabic" w:hAnsi="Traditional Arabic" w:cs="Traditional Arabic"/>
          <w:b/>
          <w:bCs/>
          <w:sz w:val="36"/>
          <w:szCs w:val="36"/>
          <w:rtl/>
        </w:rPr>
      </w:pPr>
      <w:r w:rsidRPr="006E3560">
        <w:rPr>
          <w:rFonts w:ascii="Traditional Arabic" w:hAnsi="Traditional Arabic" w:cs="Traditional Arabic"/>
          <w:b/>
          <w:bCs/>
          <w:sz w:val="36"/>
          <w:szCs w:val="36"/>
          <w:rtl/>
        </w:rPr>
        <w:t>ال</w:t>
      </w:r>
      <w:r w:rsidR="005B52B2">
        <w:rPr>
          <w:rFonts w:ascii="Traditional Arabic" w:hAnsi="Traditional Arabic" w:cs="Traditional Arabic" w:hint="cs"/>
          <w:b/>
          <w:bCs/>
          <w:sz w:val="36"/>
          <w:szCs w:val="36"/>
          <w:rtl/>
        </w:rPr>
        <w:t>اتجاه</w:t>
      </w:r>
      <w:r w:rsidRPr="006E3560">
        <w:rPr>
          <w:rFonts w:ascii="Traditional Arabic" w:hAnsi="Traditional Arabic" w:cs="Traditional Arabic"/>
          <w:b/>
          <w:bCs/>
          <w:sz w:val="36"/>
          <w:szCs w:val="36"/>
          <w:rtl/>
        </w:rPr>
        <w:t xml:space="preserve"> الأول: إنكار وجودها في كتبه</w:t>
      </w:r>
      <w:r w:rsidRPr="006E3560">
        <w:rPr>
          <w:rFonts w:ascii="Traditional Arabic" w:hAnsi="Traditional Arabic" w:cs="Traditional Arabic" w:hint="cs"/>
          <w:b/>
          <w:bCs/>
          <w:sz w:val="36"/>
          <w:szCs w:val="36"/>
          <w:rtl/>
        </w:rPr>
        <w:t>م</w:t>
      </w:r>
      <w:r w:rsidRPr="006E3560">
        <w:rPr>
          <w:rFonts w:ascii="Traditional Arabic" w:hAnsi="Traditional Arabic" w:cs="Traditional Arabic"/>
          <w:b/>
          <w:bCs/>
          <w:sz w:val="36"/>
          <w:szCs w:val="36"/>
          <w:rtl/>
        </w:rPr>
        <w:t xml:space="preserve"> أصلاً:</w:t>
      </w:r>
    </w:p>
    <w:p w:rsidR="006E3560" w:rsidRPr="00D11174" w:rsidRDefault="006E3560" w:rsidP="008D0A07">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t>لقد اتجه صنف من شيوخهم إل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إنكار وج</w:t>
      </w:r>
      <w:r w:rsidRPr="00D11174">
        <w:rPr>
          <w:rFonts w:ascii="Traditional Arabic" w:hAnsi="Traditional Arabic" w:cs="Traditional Arabic" w:hint="cs"/>
          <w:sz w:val="36"/>
          <w:szCs w:val="36"/>
          <w:rtl/>
        </w:rPr>
        <w:t>و</w:t>
      </w:r>
      <w:r w:rsidRPr="00D11174">
        <w:rPr>
          <w:rFonts w:ascii="Traditional Arabic" w:hAnsi="Traditional Arabic" w:cs="Traditional Arabic"/>
          <w:sz w:val="36"/>
          <w:szCs w:val="36"/>
          <w:rtl/>
        </w:rPr>
        <w:t>دها أصلاً، ومن هؤلاء عبد</w:t>
      </w:r>
      <w:r w:rsidRPr="00D1117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الحسين الأميني النجفي في كتابه الغدير، وذلك حينما رد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ابن حزم ما نسب</w:t>
      </w:r>
      <w:r w:rsidRPr="00D1117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 xml:space="preserve"> إل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الشيعة من القول بهذه المقالة، فقال هذا النجفي: </w:t>
      </w:r>
      <w:r w:rsidR="005B52B2">
        <w:rPr>
          <w:rFonts w:ascii="Traditional Arabic" w:hAnsi="Traditional Arabic" w:cs="Traditional Arabic" w:hint="cs"/>
          <w:sz w:val="36"/>
          <w:szCs w:val="36"/>
          <w:rtl/>
        </w:rPr>
        <w:t>«</w:t>
      </w:r>
      <w:r w:rsidRPr="00D11174">
        <w:rPr>
          <w:rFonts w:ascii="Traditional Arabic" w:hAnsi="Traditional Arabic" w:cs="Traditional Arabic"/>
          <w:sz w:val="36"/>
          <w:szCs w:val="36"/>
          <w:rtl/>
        </w:rPr>
        <w:t>ليت هذا المجترئ أشار إل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مصدر فريت</w:t>
      </w:r>
      <w:r w:rsidRPr="00D1117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 xml:space="preserve"> من كتاب للشيعة موثقة به، أو حكاية عن عالم </w:t>
      </w:r>
      <w:r w:rsidR="005B52B2">
        <w:rPr>
          <w:rFonts w:ascii="Traditional Arabic" w:hAnsi="Traditional Arabic" w:cs="Traditional Arabic"/>
          <w:sz w:val="36"/>
          <w:szCs w:val="36"/>
          <w:rtl/>
        </w:rPr>
        <w:t>من علمائهم تقيم له الج</w:t>
      </w:r>
      <w:r w:rsidR="008D0A07">
        <w:rPr>
          <w:rFonts w:ascii="Traditional Arabic" w:hAnsi="Traditional Arabic" w:cs="Traditional Arabic" w:hint="cs"/>
          <w:sz w:val="36"/>
          <w:szCs w:val="36"/>
          <w:rtl/>
        </w:rPr>
        <w:t>م</w:t>
      </w:r>
      <w:r w:rsidR="008D0A07">
        <w:rPr>
          <w:rFonts w:ascii="Traditional Arabic" w:hAnsi="Traditional Arabic" w:cs="Traditional Arabic"/>
          <w:sz w:val="36"/>
          <w:szCs w:val="36"/>
          <w:rtl/>
        </w:rPr>
        <w:t>ا</w:t>
      </w:r>
      <w:r w:rsidR="005B52B2">
        <w:rPr>
          <w:rFonts w:ascii="Traditional Arabic" w:hAnsi="Traditional Arabic" w:cs="Traditional Arabic"/>
          <w:sz w:val="36"/>
          <w:szCs w:val="36"/>
          <w:rtl/>
        </w:rPr>
        <w:t>عة وزن</w:t>
      </w:r>
      <w:r w:rsidR="005B52B2">
        <w:rPr>
          <w:rFonts w:ascii="Traditional Arabic" w:hAnsi="Traditional Arabic" w:cs="Traditional Arabic" w:hint="cs"/>
          <w:sz w:val="36"/>
          <w:szCs w:val="36"/>
          <w:rtl/>
        </w:rPr>
        <w:t>ً</w:t>
      </w:r>
      <w:r w:rsidR="005B52B2">
        <w:rPr>
          <w:rFonts w:ascii="Traditional Arabic" w:hAnsi="Traditional Arabic" w:cs="Traditional Arabic"/>
          <w:sz w:val="36"/>
          <w:szCs w:val="36"/>
          <w:rtl/>
        </w:rPr>
        <w:t>ا</w:t>
      </w:r>
      <w:r w:rsidRPr="00D11174">
        <w:rPr>
          <w:rFonts w:ascii="Traditional Arabic" w:hAnsi="Traditional Arabic" w:cs="Traditional Arabic"/>
          <w:sz w:val="36"/>
          <w:szCs w:val="36"/>
          <w:rtl/>
        </w:rPr>
        <w:t>، بل نتنازل معه إل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قول جاهل من جهالهم</w:t>
      </w:r>
      <w:r w:rsidRPr="00D11174">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أو قروي من بسطائهم أو ثرثار،</w:t>
      </w:r>
      <w:r w:rsidRPr="00D1117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كمثل هذا الرجل يرمي القول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عواهنه</w:t>
      </w:r>
      <w:r w:rsidRPr="00D11174">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وهذه فرق الشيعة في مقدمتهم الإمامية مجمعة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أن ما</w:t>
      </w:r>
      <w:r w:rsidRPr="00D1117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بين الدفتين هو ذلك الكتاب لا ريب فيه</w:t>
      </w:r>
      <w:r w:rsidR="008D0A07">
        <w:rPr>
          <w:rFonts w:ascii="Traditional Arabic" w:hAnsi="Traditional Arabic" w:cs="Traditional Arabic" w:hint="cs"/>
          <w:sz w:val="36"/>
          <w:szCs w:val="36"/>
          <w:rtl/>
        </w:rPr>
        <w:t>»</w:t>
      </w:r>
      <w:r w:rsidR="008D0A07" w:rsidRPr="008D0A07">
        <w:rPr>
          <w:rFonts w:ascii="Traditional Arabic" w:hAnsi="Traditional Arabic" w:cs="Traditional Arabic" w:hint="cs"/>
          <w:sz w:val="40"/>
          <w:szCs w:val="40"/>
          <w:vertAlign w:val="superscript"/>
          <w:rtl/>
        </w:rPr>
        <w:t>(</w:t>
      </w:r>
      <w:r w:rsidR="008D0A07" w:rsidRPr="008D0A07">
        <w:rPr>
          <w:rStyle w:val="FootnoteReference"/>
          <w:rFonts w:ascii="Traditional Arabic" w:hAnsi="Traditional Arabic" w:cs="Traditional Arabic"/>
          <w:sz w:val="40"/>
          <w:szCs w:val="40"/>
          <w:rtl/>
        </w:rPr>
        <w:footnoteReference w:id="87"/>
      </w:r>
      <w:r w:rsidR="008D0A07" w:rsidRPr="008D0A07">
        <w:rPr>
          <w:rFonts w:ascii="Traditional Arabic" w:hAnsi="Traditional Arabic" w:cs="Traditional Arabic" w:hint="cs"/>
          <w:sz w:val="40"/>
          <w:szCs w:val="40"/>
          <w:vertAlign w:val="superscript"/>
          <w:rtl/>
        </w:rPr>
        <w:t>)</w:t>
      </w:r>
      <w:r w:rsidRPr="00D11174">
        <w:rPr>
          <w:rFonts w:ascii="Traditional Arabic" w:hAnsi="Traditional Arabic" w:cs="Traditional Arabic"/>
          <w:sz w:val="36"/>
          <w:szCs w:val="36"/>
          <w:rtl/>
        </w:rPr>
        <w:t xml:space="preserve"> </w:t>
      </w:r>
      <w:r w:rsidR="008D0A07">
        <w:rPr>
          <w:rFonts w:ascii="Traditional Arabic" w:hAnsi="Traditional Arabic" w:cs="Traditional Arabic" w:hint="cs"/>
          <w:sz w:val="36"/>
          <w:szCs w:val="36"/>
          <w:rtl/>
        </w:rPr>
        <w:t>.</w:t>
      </w:r>
    </w:p>
    <w:p w:rsidR="006E3560" w:rsidRPr="00D11174" w:rsidRDefault="006E3560" w:rsidP="008D0A07">
      <w:pPr>
        <w:tabs>
          <w:tab w:val="right" w:pos="4678"/>
        </w:tabs>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 xml:space="preserve">ويقول عبد الحسين شرف الدين الموسوي: </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نسب </w:t>
      </w:r>
      <w:r w:rsidRPr="00D11174">
        <w:rPr>
          <w:rFonts w:ascii="Traditional Arabic" w:hAnsi="Traditional Arabic" w:cs="Traditional Arabic" w:hint="cs"/>
          <w:sz w:val="36"/>
          <w:szCs w:val="36"/>
          <w:rtl/>
        </w:rPr>
        <w:t>إ</w:t>
      </w:r>
      <w:r w:rsidRPr="00D11174">
        <w:rPr>
          <w:rFonts w:ascii="Traditional Arabic" w:hAnsi="Traditional Arabic" w:cs="Traditional Arabic"/>
          <w:sz w:val="36"/>
          <w:szCs w:val="36"/>
          <w:rtl/>
        </w:rPr>
        <w:t>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الشيعة القول بالتحريف بإسقاط كلمات و</w:t>
      </w:r>
      <w:r w:rsidRPr="00D11174">
        <w:rPr>
          <w:rFonts w:ascii="Traditional Arabic" w:hAnsi="Traditional Arabic" w:cs="Traditional Arabic" w:hint="cs"/>
          <w:sz w:val="36"/>
          <w:szCs w:val="36"/>
          <w:rtl/>
        </w:rPr>
        <w:t>آ</w:t>
      </w:r>
      <w:r w:rsidRPr="00D11174">
        <w:rPr>
          <w:rFonts w:ascii="Traditional Arabic" w:hAnsi="Traditional Arabic" w:cs="Traditional Arabic"/>
          <w:sz w:val="36"/>
          <w:szCs w:val="36"/>
          <w:rtl/>
        </w:rPr>
        <w:t>يات فأقول: نعوذ بالله من هذا القول ونبرأ إل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الله من هذا</w:t>
      </w:r>
      <w:r w:rsidRPr="00D11174">
        <w:rPr>
          <w:rFonts w:ascii="Traditional Arabic" w:hAnsi="Traditional Arabic" w:cs="Traditional Arabic" w:hint="cs"/>
          <w:sz w:val="36"/>
          <w:szCs w:val="36"/>
          <w:rtl/>
        </w:rPr>
        <w:t xml:space="preserve"> الجهل.</w:t>
      </w:r>
      <w:r w:rsidRPr="00D11174">
        <w:rPr>
          <w:rFonts w:ascii="Traditional Arabic" w:hAnsi="Traditional Arabic" w:cs="Traditional Arabic"/>
          <w:sz w:val="36"/>
          <w:szCs w:val="36"/>
          <w:rtl/>
        </w:rPr>
        <w:t xml:space="preserve"> وكل من نسب هذا الرأي إلينا جاهل بمذهبنا أو مفتر علينا، فإن القرآن الحكيم متو</w:t>
      </w:r>
      <w:r w:rsidRPr="00D11174">
        <w:rPr>
          <w:rFonts w:ascii="Traditional Arabic" w:hAnsi="Traditional Arabic" w:cs="Traditional Arabic" w:hint="cs"/>
          <w:sz w:val="36"/>
          <w:szCs w:val="36"/>
          <w:rtl/>
        </w:rPr>
        <w:t>ا</w:t>
      </w:r>
      <w:r w:rsidRPr="00D11174">
        <w:rPr>
          <w:rFonts w:ascii="Traditional Arabic" w:hAnsi="Traditional Arabic" w:cs="Traditional Arabic"/>
          <w:sz w:val="36"/>
          <w:szCs w:val="36"/>
          <w:rtl/>
        </w:rPr>
        <w:t>تر من طرقنا بجميع آياته وكلماته</w:t>
      </w:r>
      <w:r w:rsidR="008D0A07">
        <w:rPr>
          <w:rFonts w:ascii="Traditional Arabic" w:hAnsi="Traditional Arabic" w:cs="Traditional Arabic" w:hint="eastAsia"/>
          <w:sz w:val="36"/>
          <w:szCs w:val="36"/>
          <w:rtl/>
        </w:rPr>
        <w:t>»</w:t>
      </w:r>
      <w:r w:rsidR="008D0A07" w:rsidRPr="008D0A07">
        <w:rPr>
          <w:rFonts w:ascii="Traditional Arabic" w:hAnsi="Traditional Arabic" w:cs="Traditional Arabic" w:hint="cs"/>
          <w:sz w:val="40"/>
          <w:szCs w:val="40"/>
          <w:vertAlign w:val="superscript"/>
          <w:rtl/>
        </w:rPr>
        <w:t>(</w:t>
      </w:r>
      <w:r w:rsidR="008D0A07" w:rsidRPr="008D0A07">
        <w:rPr>
          <w:rStyle w:val="FootnoteReference"/>
          <w:rFonts w:ascii="Traditional Arabic" w:hAnsi="Traditional Arabic" w:cs="Traditional Arabic"/>
          <w:sz w:val="40"/>
          <w:szCs w:val="40"/>
          <w:rtl/>
        </w:rPr>
        <w:footnoteReference w:id="88"/>
      </w:r>
      <w:r w:rsidR="008D0A07" w:rsidRPr="008D0A07">
        <w:rPr>
          <w:rFonts w:ascii="Traditional Arabic" w:hAnsi="Traditional Arabic" w:cs="Traditional Arabic" w:hint="cs"/>
          <w:sz w:val="40"/>
          <w:szCs w:val="40"/>
          <w:vertAlign w:val="superscript"/>
          <w:rtl/>
        </w:rPr>
        <w:t>)</w:t>
      </w:r>
      <w:r w:rsidR="008D0A07">
        <w:rPr>
          <w:rFonts w:ascii="Traditional Arabic" w:hAnsi="Traditional Arabic" w:cs="Traditional Arabic" w:hint="cs"/>
          <w:sz w:val="36"/>
          <w:szCs w:val="36"/>
          <w:rtl/>
        </w:rPr>
        <w:t>.</w:t>
      </w:r>
      <w:r w:rsidRPr="00D11174">
        <w:rPr>
          <w:rFonts w:ascii="Traditional Arabic" w:hAnsi="Traditional Arabic" w:cs="Traditional Arabic" w:hint="cs"/>
          <w:sz w:val="36"/>
          <w:szCs w:val="36"/>
          <w:rtl/>
        </w:rPr>
        <w:t xml:space="preserve"> </w:t>
      </w:r>
    </w:p>
    <w:p w:rsidR="006E3560" w:rsidRPr="00D11174" w:rsidRDefault="006E3560" w:rsidP="008D0A07">
      <w:pPr>
        <w:pStyle w:val="Footnote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 xml:space="preserve">كما نفى </w:t>
      </w:r>
      <w:r w:rsidRPr="00D11174">
        <w:rPr>
          <w:rFonts w:ascii="Traditional Arabic" w:eastAsiaTheme="minorHAnsi" w:hAnsi="Traditional Arabic" w:cs="Traditional Arabic" w:hint="cs"/>
          <w:sz w:val="36"/>
          <w:szCs w:val="36"/>
          <w:rtl/>
          <w:lang w:eastAsia="en-US"/>
        </w:rPr>
        <w:t xml:space="preserve">لطف </w:t>
      </w:r>
      <w:r w:rsidRPr="00D11174">
        <w:rPr>
          <w:rFonts w:ascii="Traditional Arabic" w:eastAsiaTheme="minorHAnsi" w:hAnsi="Traditional Arabic" w:cs="Traditional Arabic"/>
          <w:sz w:val="36"/>
          <w:szCs w:val="36"/>
          <w:rtl/>
          <w:lang w:eastAsia="en-US"/>
        </w:rPr>
        <w:t>الله الصافي أن يكون كتاب فصل الخطاب قد ألف لإثبات هذه الفرية، وقال بأن القصد من تأليفه محاربتها</w:t>
      </w:r>
      <w:r w:rsidR="008D0A07" w:rsidRPr="008D0A07">
        <w:rPr>
          <w:rFonts w:ascii="Traditional Arabic" w:eastAsiaTheme="minorHAnsi" w:hAnsi="Traditional Arabic" w:cs="Traditional Arabic" w:hint="cs"/>
          <w:sz w:val="40"/>
          <w:szCs w:val="40"/>
          <w:vertAlign w:val="superscript"/>
          <w:rtl/>
          <w:lang w:eastAsia="en-US"/>
        </w:rPr>
        <w:t>(</w:t>
      </w:r>
      <w:r w:rsidR="008D0A07" w:rsidRPr="008D0A07">
        <w:rPr>
          <w:rStyle w:val="FootnoteReference"/>
          <w:rFonts w:ascii="Traditional Arabic" w:eastAsiaTheme="minorHAnsi" w:hAnsi="Traditional Arabic" w:cs="Traditional Arabic"/>
          <w:sz w:val="40"/>
          <w:szCs w:val="40"/>
          <w:rtl/>
          <w:lang w:eastAsia="en-US"/>
        </w:rPr>
        <w:footnoteReference w:id="89"/>
      </w:r>
      <w:r w:rsidR="008D0A07" w:rsidRPr="008D0A07">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 كما نهض بعضهم للدف</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ع عن الكل</w:t>
      </w:r>
      <w:r w:rsidR="008D0A07">
        <w:rPr>
          <w:rFonts w:ascii="Traditional Arabic" w:eastAsiaTheme="minorHAnsi" w:hAnsi="Traditional Arabic" w:cs="Traditional Arabic"/>
          <w:sz w:val="36"/>
          <w:szCs w:val="36"/>
          <w:rtl/>
          <w:lang w:eastAsia="en-US"/>
        </w:rPr>
        <w:t>يني الذي هو أحد أعمدة هذا الكفر</w:t>
      </w:r>
      <w:r w:rsidR="008D0A07">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 xml:space="preserve">يقول صاحب عقيدة الشيعة في دفاعه عن الكليني: </w:t>
      </w:r>
      <w:r>
        <w:rPr>
          <w:rFonts w:ascii="Traditional Arabic" w:eastAsiaTheme="minorHAnsi" w:hAnsi="Traditional Arabic" w:cs="Traditional Arabic" w:hint="eastAsia"/>
          <w:sz w:val="36"/>
          <w:szCs w:val="36"/>
          <w:rtl/>
          <w:lang w:eastAsia="en-US"/>
        </w:rPr>
        <w:t>«</w:t>
      </w:r>
      <w:r w:rsidRPr="00D11174">
        <w:rPr>
          <w:rFonts w:ascii="Traditional Arabic" w:eastAsiaTheme="minorHAnsi" w:hAnsi="Traditional Arabic" w:cs="Traditional Arabic"/>
          <w:sz w:val="36"/>
          <w:szCs w:val="36"/>
          <w:rtl/>
          <w:lang w:eastAsia="en-US"/>
        </w:rPr>
        <w:t>النقص لا</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يدعيه أحد من علماء الإمامية حت</w:t>
      </w:r>
      <w:r w:rsidRPr="00D11174">
        <w:rPr>
          <w:rFonts w:ascii="Traditional Arabic" w:eastAsiaTheme="minorHAnsi" w:hAnsi="Traditional Arabic" w:cs="Traditional Arabic" w:hint="cs"/>
          <w:sz w:val="36"/>
          <w:szCs w:val="36"/>
          <w:rtl/>
          <w:lang w:eastAsia="en-US"/>
        </w:rPr>
        <w:t xml:space="preserve">ى </w:t>
      </w:r>
      <w:r w:rsidRPr="00D11174">
        <w:rPr>
          <w:rFonts w:ascii="Traditional Arabic" w:eastAsiaTheme="minorHAnsi" w:hAnsi="Traditional Arabic" w:cs="Traditional Arabic"/>
          <w:sz w:val="36"/>
          <w:szCs w:val="36"/>
          <w:rtl/>
          <w:lang w:eastAsia="en-US"/>
        </w:rPr>
        <w:t xml:space="preserve">ثقة الإسلام الإمام الكليني رضي الله عنه (!) فإنه يعتقد بنزاهة القرآن وصيانته عن النقص والزيادة، ومع ذلك فقد تهجم الشيخ أبو زهرة </w:t>
      </w:r>
      <w:r w:rsidR="008D0A07">
        <w:rPr>
          <w:rFonts w:ascii="Traditional Arabic" w:eastAsiaTheme="minorHAnsi" w:hAnsi="Traditional Arabic" w:cs="Traditional Arabic"/>
          <w:sz w:val="36"/>
          <w:szCs w:val="36"/>
          <w:rtl/>
          <w:lang w:eastAsia="en-US"/>
        </w:rPr>
        <w:t>وتحامل علية وأكثر من الطعن فيه</w:t>
      </w:r>
      <w:r w:rsidR="008D0A07" w:rsidRPr="008D0A07">
        <w:rPr>
          <w:rFonts w:ascii="Traditional Arabic" w:eastAsiaTheme="minorHAnsi" w:hAnsi="Traditional Arabic" w:cs="Traditional Arabic" w:hint="cs"/>
          <w:sz w:val="40"/>
          <w:szCs w:val="40"/>
          <w:vertAlign w:val="superscript"/>
          <w:rtl/>
          <w:lang w:eastAsia="en-US"/>
        </w:rPr>
        <w:t>(</w:t>
      </w:r>
      <w:r w:rsidR="008D0A07" w:rsidRPr="008D0A07">
        <w:rPr>
          <w:rStyle w:val="FootnoteReference"/>
          <w:rFonts w:ascii="Traditional Arabic" w:eastAsiaTheme="minorHAnsi" w:hAnsi="Traditional Arabic" w:cs="Traditional Arabic"/>
          <w:sz w:val="40"/>
          <w:szCs w:val="40"/>
          <w:rtl/>
          <w:lang w:eastAsia="en-US"/>
        </w:rPr>
        <w:footnoteReference w:id="90"/>
      </w:r>
      <w:r w:rsidR="008D0A07" w:rsidRPr="008D0A07">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 xml:space="preserve">، وقال: </w:t>
      </w:r>
      <w:r w:rsidR="008D0A07">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ن الكليني لا يقول بنقص القرآن، فكيف يجوز لمسلم أن ينسب إلي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هذا القول، وكيف جاز للشيخ أبو زهرة أن ينسبه إلي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دون تورع، وكيف جاز له أن يهاجمه بتلك المهاجمة القاسية؟</w:t>
      </w:r>
      <w:r w:rsidR="008D0A0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8D0A07">
      <w:pPr>
        <w:pStyle w:val="Footnote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وأقول: </w:t>
      </w:r>
      <w:r w:rsidRPr="00D11174">
        <w:rPr>
          <w:rFonts w:ascii="Traditional Arabic" w:eastAsiaTheme="minorHAnsi" w:hAnsi="Traditional Arabic" w:cs="Traditional Arabic" w:hint="cs"/>
          <w:sz w:val="36"/>
          <w:szCs w:val="36"/>
          <w:rtl/>
          <w:lang w:eastAsia="en-US"/>
        </w:rPr>
        <w:t xml:space="preserve">إن </w:t>
      </w:r>
      <w:r w:rsidRPr="00D11174">
        <w:rPr>
          <w:rFonts w:ascii="Traditional Arabic" w:eastAsiaTheme="minorHAnsi" w:hAnsi="Traditional Arabic" w:cs="Traditional Arabic"/>
          <w:sz w:val="36"/>
          <w:szCs w:val="36"/>
          <w:rtl/>
          <w:lang w:eastAsia="en-US"/>
        </w:rPr>
        <w:t>الأصل في نسب</w:t>
      </w:r>
      <w:r w:rsidRPr="00D11174">
        <w:rPr>
          <w:rFonts w:ascii="Traditional Arabic" w:eastAsiaTheme="minorHAnsi" w:hAnsi="Traditional Arabic" w:cs="Traditional Arabic" w:hint="cs"/>
          <w:sz w:val="36"/>
          <w:szCs w:val="36"/>
          <w:rtl/>
          <w:lang w:eastAsia="en-US"/>
        </w:rPr>
        <w:t>ة</w:t>
      </w:r>
      <w:r w:rsidRPr="00D11174">
        <w:rPr>
          <w:rFonts w:ascii="Traditional Arabic" w:eastAsiaTheme="minorHAnsi" w:hAnsi="Traditional Arabic" w:cs="Traditional Arabic"/>
          <w:sz w:val="36"/>
          <w:szCs w:val="36"/>
          <w:rtl/>
          <w:lang w:eastAsia="en-US"/>
        </w:rPr>
        <w:t xml:space="preserve"> ذلك </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ل</w:t>
      </w:r>
      <w:r w:rsidR="008D0A07">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الكليني هم شيوخ الشيعة، وكتاب</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الكافي شاهد علي ذلك وهو عار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وعل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الشيعة أبد الدهر</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ولو وقع الكافي في أيدي أئمة الإسلام لكان لهم حكم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الاثني عشرية غير هذا الحكم، وقد اعتمد أبو زهرة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رحمة الله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ما قاله الكاشاني في تفسير الصافي حينما نسب ذلك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الكليني</w:t>
      </w:r>
      <w:r w:rsidR="008D0A07" w:rsidRPr="008D0A07">
        <w:rPr>
          <w:rFonts w:ascii="Traditional Arabic" w:eastAsiaTheme="minorHAnsi" w:hAnsi="Traditional Arabic" w:cs="Traditional Arabic" w:hint="cs"/>
          <w:sz w:val="40"/>
          <w:szCs w:val="40"/>
          <w:vertAlign w:val="superscript"/>
          <w:rtl/>
          <w:lang w:eastAsia="en-US"/>
        </w:rPr>
        <w:t>(</w:t>
      </w:r>
      <w:r w:rsidR="008D0A07" w:rsidRPr="008D0A07">
        <w:rPr>
          <w:rStyle w:val="FootnoteReference"/>
          <w:rFonts w:ascii="Traditional Arabic" w:eastAsiaTheme="minorHAnsi" w:hAnsi="Traditional Arabic" w:cs="Traditional Arabic"/>
          <w:sz w:val="40"/>
          <w:szCs w:val="40"/>
          <w:rtl/>
          <w:lang w:eastAsia="en-US"/>
        </w:rPr>
        <w:footnoteReference w:id="91"/>
      </w:r>
      <w:r w:rsidR="008D0A07" w:rsidRPr="008D0A07">
        <w:rPr>
          <w:rFonts w:ascii="Traditional Arabic" w:eastAsiaTheme="minorHAnsi" w:hAnsi="Traditional Arabic" w:cs="Traditional Arabic" w:hint="cs"/>
          <w:sz w:val="40"/>
          <w:szCs w:val="40"/>
          <w:vertAlign w:val="superscript"/>
          <w:rtl/>
          <w:lang w:eastAsia="en-US"/>
        </w:rPr>
        <w:t>)</w:t>
      </w:r>
      <w:r w:rsidR="008D0A0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والكاشاني هذا من أعمدة ال</w:t>
      </w:r>
      <w:r w:rsidRPr="00D11174">
        <w:rPr>
          <w:rFonts w:ascii="Traditional Arabic" w:eastAsiaTheme="minorHAnsi" w:hAnsi="Traditional Arabic" w:cs="Traditional Arabic" w:hint="cs"/>
          <w:sz w:val="36"/>
          <w:szCs w:val="36"/>
          <w:rtl/>
          <w:lang w:eastAsia="en-US"/>
        </w:rPr>
        <w:t>م</w:t>
      </w:r>
      <w:r w:rsidRPr="00D11174">
        <w:rPr>
          <w:rFonts w:ascii="Traditional Arabic" w:eastAsiaTheme="minorHAnsi" w:hAnsi="Traditional Arabic" w:cs="Traditional Arabic"/>
          <w:sz w:val="36"/>
          <w:szCs w:val="36"/>
          <w:rtl/>
          <w:lang w:eastAsia="en-US"/>
        </w:rPr>
        <w:t>ذهب الاثني عشري،</w:t>
      </w:r>
      <w:r w:rsidRPr="00D11174">
        <w:rPr>
          <w:rFonts w:ascii="Traditional Arabic" w:eastAsiaTheme="minorHAnsi" w:hAnsi="Traditional Arabic" w:cs="Traditional Arabic" w:hint="cs"/>
          <w:sz w:val="36"/>
          <w:szCs w:val="36"/>
          <w:rtl/>
          <w:lang w:eastAsia="en-US"/>
        </w:rPr>
        <w:t xml:space="preserve"> فهو صاحب الوافي الجامع لكتبهم الأربعة، والذي يعدونه من المصادر المعتمدة عندهم،</w:t>
      </w:r>
      <w:r w:rsidR="008D0A07">
        <w:rPr>
          <w:rFonts w:ascii="Traditional Arabic" w:eastAsiaTheme="minorHAnsi" w:hAnsi="Traditional Arabic" w:cs="Traditional Arabic"/>
          <w:sz w:val="36"/>
          <w:szCs w:val="36"/>
          <w:rtl/>
          <w:lang w:eastAsia="en-US"/>
        </w:rPr>
        <w:t xml:space="preserve"> كما نسب ذلك أيض</w:t>
      </w:r>
      <w:r w:rsidR="008D0A07">
        <w:rPr>
          <w:rFonts w:ascii="Traditional Arabic" w:eastAsiaTheme="minorHAnsi" w:hAnsi="Traditional Arabic" w:cs="Traditional Arabic" w:hint="cs"/>
          <w:sz w:val="36"/>
          <w:szCs w:val="36"/>
          <w:rtl/>
          <w:lang w:eastAsia="en-US"/>
        </w:rPr>
        <w:t>ً</w:t>
      </w:r>
      <w:r w:rsidR="008D0A07">
        <w:rPr>
          <w:rFonts w:ascii="Traditional Arabic" w:eastAsiaTheme="minorHAnsi" w:hAnsi="Traditional Arabic" w:cs="Traditional Arabic"/>
          <w:sz w:val="36"/>
          <w:szCs w:val="36"/>
          <w:rtl/>
          <w:lang w:eastAsia="en-US"/>
        </w:rPr>
        <w:t>ا إل</w:t>
      </w:r>
      <w:r w:rsidR="008D0A07">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الكليني خاتمة شي</w:t>
      </w:r>
      <w:r w:rsidRPr="00D11174">
        <w:rPr>
          <w:rFonts w:ascii="Traditional Arabic" w:eastAsiaTheme="minorHAnsi" w:hAnsi="Traditional Arabic" w:cs="Traditional Arabic" w:hint="cs"/>
          <w:sz w:val="36"/>
          <w:szCs w:val="36"/>
          <w:rtl/>
          <w:lang w:eastAsia="en-US"/>
        </w:rPr>
        <w:t>و</w:t>
      </w:r>
      <w:r w:rsidRPr="00D11174">
        <w:rPr>
          <w:rFonts w:ascii="Traditional Arabic" w:eastAsiaTheme="minorHAnsi" w:hAnsi="Traditional Arabic" w:cs="Traditional Arabic"/>
          <w:sz w:val="36"/>
          <w:szCs w:val="36"/>
          <w:rtl/>
          <w:lang w:eastAsia="en-US"/>
        </w:rPr>
        <w:t>خهم ومحدثيهم النوري في كتابه: فصل الخطاب</w:t>
      </w:r>
      <w:r w:rsidR="008D0A07" w:rsidRPr="008D0A07">
        <w:rPr>
          <w:rFonts w:ascii="Traditional Arabic" w:eastAsiaTheme="minorHAnsi" w:hAnsi="Traditional Arabic" w:cs="Traditional Arabic" w:hint="cs"/>
          <w:sz w:val="40"/>
          <w:szCs w:val="40"/>
          <w:vertAlign w:val="superscript"/>
          <w:rtl/>
          <w:lang w:eastAsia="en-US"/>
        </w:rPr>
        <w:t>(</w:t>
      </w:r>
      <w:r w:rsidR="008D0A07" w:rsidRPr="008D0A07">
        <w:rPr>
          <w:rStyle w:val="FootnoteReference"/>
          <w:rFonts w:ascii="Traditional Arabic" w:eastAsiaTheme="minorHAnsi" w:hAnsi="Traditional Arabic" w:cs="Traditional Arabic"/>
          <w:sz w:val="40"/>
          <w:szCs w:val="40"/>
          <w:rtl/>
          <w:lang w:eastAsia="en-US"/>
        </w:rPr>
        <w:footnoteReference w:id="92"/>
      </w:r>
      <w:r w:rsidR="008D0A07" w:rsidRPr="008D0A07">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 xml:space="preserve"> </w:t>
      </w:r>
      <w:r w:rsidR="008D0A07">
        <w:rPr>
          <w:rFonts w:ascii="Traditional Arabic" w:eastAsiaTheme="minorHAnsi" w:hAnsi="Traditional Arabic" w:cs="Traditional Arabic"/>
          <w:sz w:val="36"/>
          <w:szCs w:val="36"/>
          <w:rtl/>
          <w:lang w:eastAsia="en-US"/>
        </w:rPr>
        <w:t>وغيرهما</w:t>
      </w:r>
      <w:r w:rsidR="008D0A07">
        <w:rPr>
          <w:rFonts w:ascii="Traditional Arabic" w:eastAsiaTheme="minorHAnsi" w:hAnsi="Traditional Arabic" w:cs="Traditional Arabic" w:hint="cs"/>
          <w:sz w:val="36"/>
          <w:szCs w:val="36"/>
          <w:rtl/>
          <w:lang w:eastAsia="en-US"/>
        </w:rPr>
        <w:t>.</w:t>
      </w:r>
    </w:p>
    <w:p w:rsidR="006E3560" w:rsidRPr="00D11174" w:rsidRDefault="006E3560" w:rsidP="008D0A07">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فهل يظن هؤلاء أن هذا يخف</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أهل السنة، وكيف يدافعون عن مثل الكليني الذي سطر هذا الكفر، ويقعون في صحابة رسول الله الذين رضي الله عنهم ورضوا عنه؟!.</w:t>
      </w:r>
    </w:p>
    <w:p w:rsidR="006E3560" w:rsidRPr="008D0A07" w:rsidRDefault="006E3560" w:rsidP="008D0A07">
      <w:pPr>
        <w:spacing w:line="240" w:lineRule="auto"/>
        <w:jc w:val="both"/>
        <w:rPr>
          <w:rFonts w:ascii="Traditional Arabic" w:hAnsi="Traditional Arabic" w:cs="Traditional Arabic"/>
          <w:b/>
          <w:bCs/>
          <w:sz w:val="36"/>
          <w:szCs w:val="36"/>
          <w:rtl/>
        </w:rPr>
      </w:pPr>
      <w:r w:rsidRPr="008D0A07">
        <w:rPr>
          <w:rFonts w:ascii="Traditional Arabic" w:hAnsi="Traditional Arabic" w:cs="Traditional Arabic"/>
          <w:b/>
          <w:bCs/>
          <w:sz w:val="36"/>
          <w:szCs w:val="36"/>
          <w:rtl/>
        </w:rPr>
        <w:t>النقد:</w:t>
      </w:r>
    </w:p>
    <w:p w:rsidR="006E3560" w:rsidRPr="00D11174" w:rsidRDefault="006E3560" w:rsidP="008D0A07">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إ</w:t>
      </w:r>
      <w:r w:rsidRPr="00D11174">
        <w:rPr>
          <w:rFonts w:ascii="Traditional Arabic" w:hAnsi="Traditional Arabic" w:cs="Traditional Arabic" w:hint="cs"/>
          <w:sz w:val="36"/>
          <w:szCs w:val="36"/>
          <w:rtl/>
        </w:rPr>
        <w:t>ن</w:t>
      </w:r>
      <w:r w:rsidR="008D0A07">
        <w:rPr>
          <w:rFonts w:ascii="Traditional Arabic" w:hAnsi="Traditional Arabic" w:cs="Traditional Arabic"/>
          <w:sz w:val="36"/>
          <w:szCs w:val="36"/>
          <w:rtl/>
        </w:rPr>
        <w:t xml:space="preserve"> إنكار ما هو واقع لا يجدي شيئ</w:t>
      </w:r>
      <w:r w:rsidR="008D0A07">
        <w:rPr>
          <w:rFonts w:ascii="Traditional Arabic" w:hAnsi="Traditional Arabic" w:cs="Traditional Arabic" w:hint="cs"/>
          <w:sz w:val="36"/>
          <w:szCs w:val="36"/>
          <w:rtl/>
        </w:rPr>
        <w:t>ً</w:t>
      </w:r>
      <w:r w:rsidR="008D0A07">
        <w:rPr>
          <w:rFonts w:ascii="Traditional Arabic" w:hAnsi="Traditional Arabic" w:cs="Traditional Arabic"/>
          <w:sz w:val="36"/>
          <w:szCs w:val="36"/>
          <w:rtl/>
        </w:rPr>
        <w:t>ا</w:t>
      </w:r>
      <w:r w:rsidRPr="00D11174">
        <w:rPr>
          <w:rFonts w:ascii="Traditional Arabic" w:hAnsi="Traditional Arabic" w:cs="Traditional Arabic"/>
          <w:sz w:val="36"/>
          <w:szCs w:val="36"/>
          <w:rtl/>
        </w:rPr>
        <w:t xml:space="preserve"> في الدفاع، وسيؤول من جانب الشيعة ومن جانب المطلعين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كتبهم من أهل السنة بأن</w:t>
      </w:r>
      <w:r w:rsidRPr="00D1117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 xml:space="preserve"> تقية</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فالمسألة اليوم لم تعد تقبل مثل هذا ال</w:t>
      </w:r>
      <w:r w:rsidRPr="00D11174">
        <w:rPr>
          <w:rFonts w:ascii="Traditional Arabic" w:hAnsi="Traditional Arabic" w:cs="Traditional Arabic" w:hint="cs"/>
          <w:sz w:val="36"/>
          <w:szCs w:val="36"/>
          <w:rtl/>
        </w:rPr>
        <w:t>أ</w:t>
      </w:r>
      <w:r w:rsidRPr="00D11174">
        <w:rPr>
          <w:rFonts w:ascii="Traditional Arabic" w:hAnsi="Traditional Arabic" w:cs="Traditional Arabic"/>
          <w:sz w:val="36"/>
          <w:szCs w:val="36"/>
          <w:rtl/>
        </w:rPr>
        <w:t xml:space="preserve">سلوب </w:t>
      </w:r>
      <w:r w:rsidRPr="00D11174">
        <w:rPr>
          <w:rFonts w:ascii="Traditional Arabic" w:hAnsi="Traditional Arabic" w:cs="Traditional Arabic"/>
          <w:sz w:val="36"/>
          <w:szCs w:val="36"/>
          <w:rtl/>
        </w:rPr>
        <w:lastRenderedPageBreak/>
        <w:t>في الرد</w:t>
      </w:r>
      <w:r w:rsidRPr="00D11174">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فقد فضحتهم مط</w:t>
      </w:r>
      <w:r w:rsidR="008D0A07">
        <w:rPr>
          <w:rFonts w:ascii="Traditional Arabic" w:hAnsi="Traditional Arabic" w:cs="Traditional Arabic" w:hint="cs"/>
          <w:sz w:val="36"/>
          <w:szCs w:val="36"/>
          <w:rtl/>
        </w:rPr>
        <w:t>ا</w:t>
      </w:r>
      <w:r w:rsidRPr="00D11174">
        <w:rPr>
          <w:rFonts w:ascii="Traditional Arabic" w:hAnsi="Traditional Arabic" w:cs="Traditional Arabic"/>
          <w:sz w:val="36"/>
          <w:szCs w:val="36"/>
          <w:rtl/>
        </w:rPr>
        <w:t xml:space="preserve">بع النجف وطهران، وقد كشف المستور، وأبان المخفي شيخهم الطبرسي فيما جمعه في كتابه </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فصل الخطاب</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فلا ينفع مثل هذا الموقف.</w:t>
      </w:r>
    </w:p>
    <w:p w:rsidR="006E3560" w:rsidRPr="00D11174" w:rsidRDefault="006E3560" w:rsidP="008D0A07">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t xml:space="preserve">وهذا المسلك في </w:t>
      </w:r>
      <w:r w:rsidRPr="00D11174">
        <w:rPr>
          <w:rFonts w:ascii="Traditional Arabic" w:hAnsi="Traditional Arabic" w:cs="Traditional Arabic" w:hint="cs"/>
          <w:sz w:val="36"/>
          <w:szCs w:val="36"/>
          <w:rtl/>
        </w:rPr>
        <w:t>ال</w:t>
      </w:r>
      <w:r w:rsidRPr="00D11174">
        <w:rPr>
          <w:rFonts w:ascii="Traditional Arabic" w:hAnsi="Traditional Arabic" w:cs="Traditional Arabic"/>
          <w:sz w:val="36"/>
          <w:szCs w:val="36"/>
          <w:rtl/>
        </w:rPr>
        <w:t>إنكار يسلكونه في كل مسألة ينفردون بها عن المسلمين، كما نبه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ذلك شيخهم الطوسي في الاستبصار في أكثر من موضع بأن ما كان موضع إجم</w:t>
      </w:r>
      <w:r w:rsidR="008D0A07">
        <w:rPr>
          <w:rFonts w:ascii="Traditional Arabic" w:hAnsi="Traditional Arabic" w:cs="Traditional Arabic"/>
          <w:sz w:val="36"/>
          <w:szCs w:val="36"/>
          <w:rtl/>
        </w:rPr>
        <w:t>اع من أهل السنة تجري فيه التقية</w:t>
      </w:r>
      <w:r w:rsidR="008D0A07" w:rsidRPr="008D0A07">
        <w:rPr>
          <w:rFonts w:ascii="Traditional Arabic" w:hAnsi="Traditional Arabic" w:cs="Traditional Arabic" w:hint="cs"/>
          <w:sz w:val="40"/>
          <w:szCs w:val="40"/>
          <w:vertAlign w:val="superscript"/>
          <w:rtl/>
        </w:rPr>
        <w:t>(</w:t>
      </w:r>
      <w:r w:rsidR="008D0A07" w:rsidRPr="008D0A07">
        <w:rPr>
          <w:rStyle w:val="FootnoteReference"/>
          <w:rFonts w:ascii="Traditional Arabic" w:hAnsi="Traditional Arabic" w:cs="Traditional Arabic"/>
          <w:sz w:val="40"/>
          <w:szCs w:val="40"/>
          <w:rtl/>
        </w:rPr>
        <w:footnoteReference w:id="93"/>
      </w:r>
      <w:r w:rsidR="008D0A07" w:rsidRPr="008D0A07">
        <w:rPr>
          <w:rFonts w:ascii="Traditional Arabic" w:hAnsi="Traditional Arabic" w:cs="Traditional Arabic" w:hint="cs"/>
          <w:sz w:val="40"/>
          <w:szCs w:val="40"/>
          <w:vertAlign w:val="superscript"/>
          <w:rtl/>
        </w:rPr>
        <w:t>)</w:t>
      </w:r>
      <w:r w:rsidRPr="00D11174">
        <w:rPr>
          <w:rFonts w:ascii="Traditional Arabic" w:hAnsi="Traditional Arabic" w:cs="Traditional Arabic"/>
          <w:sz w:val="36"/>
          <w:szCs w:val="36"/>
          <w:rtl/>
        </w:rPr>
        <w:t>، وبهذا المبدأ هدموا كل الروايات التي تتفق مع المسلمين وتعبر عن مذهب البيت وعاشوا مع المسلمين بالخداع والتزوير</w:t>
      </w:r>
      <w:r w:rsidRPr="00D11174">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يوافقونهم في الظاهر ويخالفونهم في الباطن.</w:t>
      </w:r>
      <w:r w:rsidR="008D0A07">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ولكن هذه التقية سرعان ما تنكشف في الوقت الحاضر، إذ إن كتبهم أصبحت بمتناول الكثيرين.</w:t>
      </w:r>
    </w:p>
    <w:p w:rsidR="006E3560" w:rsidRPr="00D11174" w:rsidRDefault="006E3560" w:rsidP="008D0A07">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فالنجفي الذي طلب - في رده عل</w:t>
      </w:r>
      <w:r w:rsidRPr="00D11174">
        <w:rPr>
          <w:rFonts w:ascii="Traditional Arabic" w:hAnsi="Traditional Arabic" w:cs="Traditional Arabic" w:hint="cs"/>
          <w:sz w:val="36"/>
          <w:szCs w:val="36"/>
          <w:rtl/>
        </w:rPr>
        <w:t>ى</w:t>
      </w:r>
      <w:r w:rsidR="008D0A07">
        <w:rPr>
          <w:rFonts w:ascii="Traditional Arabic" w:hAnsi="Traditional Arabic" w:cs="Traditional Arabic"/>
          <w:sz w:val="36"/>
          <w:szCs w:val="36"/>
          <w:rtl/>
        </w:rPr>
        <w:t xml:space="preserve"> ابن حزم </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أ</w:t>
      </w:r>
      <w:r w:rsidRPr="00D11174">
        <w:rPr>
          <w:rFonts w:ascii="Traditional Arabic" w:hAnsi="Traditional Arabic" w:cs="Traditional Arabic" w:hint="cs"/>
          <w:sz w:val="36"/>
          <w:szCs w:val="36"/>
          <w:rtl/>
        </w:rPr>
        <w:t>ن ي</w:t>
      </w:r>
      <w:r w:rsidRPr="00D11174">
        <w:rPr>
          <w:rFonts w:ascii="Traditional Arabic" w:hAnsi="Traditional Arabic" w:cs="Traditional Arabic"/>
          <w:sz w:val="36"/>
          <w:szCs w:val="36"/>
          <w:rtl/>
        </w:rPr>
        <w:t>ثبت دعواه بكلام أي فرد من أفراد الشيعة هل يجهل ما جاء في الكافي والبحار، وما صرح به شيوخهم في هذا الضلال مما مض</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ذكره.. وهل يتصور أن هذا القول ينخدع به أحد في حوزته كتاب من كتبهم التي سارت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هذا الكفر؟</w:t>
      </w:r>
    </w:p>
    <w:p w:rsidR="006E3560" w:rsidRPr="00D11174" w:rsidRDefault="006E3560" w:rsidP="00876BB4">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ومن العجيب أنه وهو ينكر وجود تلك المقالة في كتبهم في الجزء الثالث من كتابه نراه في الجزء التاسع من الكتاب نفسه يصرح هو بهذا الكفر، حيث قال وهو</w:t>
      </w:r>
      <w:r w:rsidRPr="00D1117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w:t>
      </w:r>
      <w:r w:rsidRPr="00D1117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يتحدث عن بيعة المهاجرين وال</w:t>
      </w:r>
      <w:r w:rsidRPr="00D11174">
        <w:rPr>
          <w:rFonts w:ascii="Traditional Arabic" w:hAnsi="Traditional Arabic" w:cs="Traditional Arabic" w:hint="cs"/>
          <w:sz w:val="36"/>
          <w:szCs w:val="36"/>
          <w:rtl/>
        </w:rPr>
        <w:t>أ</w:t>
      </w:r>
      <w:r w:rsidRPr="00D11174">
        <w:rPr>
          <w:rFonts w:ascii="Traditional Arabic" w:hAnsi="Traditional Arabic" w:cs="Traditional Arabic"/>
          <w:sz w:val="36"/>
          <w:szCs w:val="36"/>
          <w:rtl/>
        </w:rPr>
        <w:t xml:space="preserve">نصار لصديق هذه الأمة تلك البيعة العظيمة التي جمعت الأمة </w:t>
      </w:r>
      <w:r w:rsidRPr="00D11174">
        <w:rPr>
          <w:rFonts w:ascii="Traditional Arabic" w:hAnsi="Traditional Arabic" w:cs="Traditional Arabic"/>
          <w:sz w:val="36"/>
          <w:szCs w:val="36"/>
        </w:rPr>
        <w:t>–</w:t>
      </w:r>
      <w:r w:rsidRPr="00D11174">
        <w:rPr>
          <w:rFonts w:ascii="Traditional Arabic" w:hAnsi="Traditional Arabic" w:cs="Traditional Arabic"/>
          <w:sz w:val="36"/>
          <w:szCs w:val="36"/>
          <w:rtl/>
        </w:rPr>
        <w:t xml:space="preserve"> وأحبطت مؤامرات أعدائها</w:t>
      </w:r>
      <w:r w:rsidRPr="00D11174">
        <w:rPr>
          <w:rFonts w:ascii="Traditional Arabic" w:hAnsi="Traditional Arabic" w:cs="Traditional Arabic" w:hint="cs"/>
          <w:sz w:val="36"/>
          <w:szCs w:val="36"/>
          <w:rtl/>
        </w:rPr>
        <w:t xml:space="preserve"> - </w:t>
      </w:r>
      <w:r w:rsidRPr="00D11174">
        <w:rPr>
          <w:rFonts w:ascii="Traditional Arabic" w:hAnsi="Traditional Arabic" w:cs="Traditional Arabic"/>
          <w:sz w:val="36"/>
          <w:szCs w:val="36"/>
          <w:rtl/>
        </w:rPr>
        <w:t xml:space="preserve">قال: </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 بيعة عمت شؤمها الإسلام وزرعت في قلوب أهلها الآثام.. وحرفت القرآن وبدلت الأحكام</w:t>
      </w:r>
      <w:r w:rsidR="008D0A07">
        <w:rPr>
          <w:rFonts w:ascii="Traditional Arabic" w:hAnsi="Traditional Arabic" w:cs="Traditional Arabic" w:hint="cs"/>
          <w:sz w:val="36"/>
          <w:szCs w:val="36"/>
          <w:rtl/>
        </w:rPr>
        <w:t>»</w:t>
      </w:r>
      <w:r w:rsidR="008D0A07" w:rsidRPr="008D0A07">
        <w:rPr>
          <w:rFonts w:ascii="Traditional Arabic" w:hAnsi="Traditional Arabic" w:cs="Traditional Arabic" w:hint="cs"/>
          <w:sz w:val="40"/>
          <w:szCs w:val="40"/>
          <w:vertAlign w:val="superscript"/>
          <w:rtl/>
        </w:rPr>
        <w:t>(</w:t>
      </w:r>
      <w:r w:rsidR="008D0A07" w:rsidRPr="008D0A07">
        <w:rPr>
          <w:rStyle w:val="FootnoteReference"/>
          <w:rFonts w:ascii="Traditional Arabic" w:hAnsi="Traditional Arabic" w:cs="Traditional Arabic"/>
          <w:sz w:val="40"/>
          <w:szCs w:val="40"/>
          <w:rtl/>
        </w:rPr>
        <w:footnoteReference w:id="94"/>
      </w:r>
      <w:r w:rsidR="008D0A07" w:rsidRPr="008D0A07">
        <w:rPr>
          <w:rFonts w:ascii="Traditional Arabic" w:hAnsi="Traditional Arabic" w:cs="Traditional Arabic" w:hint="cs"/>
          <w:sz w:val="40"/>
          <w:szCs w:val="40"/>
          <w:vertAlign w:val="superscript"/>
          <w:rtl/>
        </w:rPr>
        <w:t>)</w:t>
      </w:r>
      <w:r w:rsidRPr="00D11174">
        <w:rPr>
          <w:rFonts w:ascii="Traditional Arabic" w:hAnsi="Traditional Arabic" w:cs="Traditional Arabic" w:hint="cs"/>
          <w:sz w:val="36"/>
          <w:szCs w:val="36"/>
          <w:rtl/>
        </w:rPr>
        <w:t xml:space="preserve"> </w:t>
      </w:r>
      <w:r w:rsidR="008D0A07">
        <w:rPr>
          <w:rFonts w:ascii="Traditional Arabic" w:hAnsi="Traditional Arabic" w:cs="Traditional Arabic" w:hint="cs"/>
          <w:sz w:val="36"/>
          <w:szCs w:val="36"/>
          <w:rtl/>
        </w:rPr>
        <w:t>.</w:t>
      </w:r>
    </w:p>
    <w:p w:rsidR="006E3560" w:rsidRPr="00D11174" w:rsidRDefault="006E3560" w:rsidP="00876BB4">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و</w:t>
      </w:r>
      <w:r w:rsidRPr="00D1117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كذا يثبت الرجل ما نفاه</w:t>
      </w:r>
      <w:r w:rsidR="008D0A07">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وهذا الأسلوب: الإثبات مرة والإنكار مرة أخرى، والظهور أمام </w:t>
      </w:r>
      <w:r w:rsidRPr="00D11174">
        <w:rPr>
          <w:rFonts w:ascii="Traditional Arabic" w:hAnsi="Traditional Arabic" w:cs="Traditional Arabic" w:hint="cs"/>
          <w:sz w:val="36"/>
          <w:szCs w:val="36"/>
          <w:rtl/>
        </w:rPr>
        <w:t>ا</w:t>
      </w:r>
      <w:r w:rsidRPr="00D11174">
        <w:rPr>
          <w:rFonts w:ascii="Traditional Arabic" w:hAnsi="Traditional Arabic" w:cs="Traditional Arabic"/>
          <w:sz w:val="36"/>
          <w:szCs w:val="36"/>
          <w:rtl/>
        </w:rPr>
        <w:t>لناس بأقوال مختلفة ونصوص متناقضة مسلك لهم مطرد في أحديثهم وفي كلام شيوخهم، وقد ورد في أخبارهم بيان للسبب</w:t>
      </w:r>
      <w:r w:rsidR="00876BB4">
        <w:rPr>
          <w:rFonts w:ascii="Traditional Arabic" w:hAnsi="Traditional Arabic" w:cs="Traditional Arabic"/>
          <w:sz w:val="36"/>
          <w:szCs w:val="36"/>
          <w:rtl/>
        </w:rPr>
        <w:t xml:space="preserve"> في هذا النهج</w:t>
      </w:r>
      <w:r w:rsidR="00876BB4">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 وهو عدم وقوف العامة (أهل السنة)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حقيقة مذهب</w:t>
      </w:r>
      <w:r w:rsidR="00876BB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م فلا يتعرضون له بشي</w:t>
      </w:r>
      <w:r w:rsidRPr="00D11174">
        <w:rPr>
          <w:rFonts w:ascii="Traditional Arabic" w:hAnsi="Traditional Arabic" w:cs="Traditional Arabic" w:hint="cs"/>
          <w:sz w:val="36"/>
          <w:szCs w:val="36"/>
          <w:rtl/>
        </w:rPr>
        <w:t>ء</w:t>
      </w:r>
      <w:r w:rsidR="00876BB4" w:rsidRPr="00876BB4">
        <w:rPr>
          <w:rFonts w:ascii="Traditional Arabic" w:hAnsi="Traditional Arabic" w:cs="Traditional Arabic" w:hint="cs"/>
          <w:sz w:val="40"/>
          <w:szCs w:val="40"/>
          <w:vertAlign w:val="superscript"/>
          <w:rtl/>
        </w:rPr>
        <w:t>(</w:t>
      </w:r>
      <w:r w:rsidR="00876BB4" w:rsidRPr="00876BB4">
        <w:rPr>
          <w:rStyle w:val="FootnoteReference"/>
          <w:rFonts w:ascii="Traditional Arabic" w:hAnsi="Traditional Arabic" w:cs="Traditional Arabic"/>
          <w:sz w:val="40"/>
          <w:szCs w:val="40"/>
          <w:rtl/>
        </w:rPr>
        <w:footnoteReference w:id="95"/>
      </w:r>
      <w:r w:rsidR="00876BB4" w:rsidRPr="00876BB4">
        <w:rPr>
          <w:rFonts w:ascii="Traditional Arabic" w:hAnsi="Traditional Arabic" w:cs="Traditional Arabic" w:hint="cs"/>
          <w:sz w:val="40"/>
          <w:szCs w:val="40"/>
          <w:vertAlign w:val="superscript"/>
          <w:rtl/>
        </w:rPr>
        <w:t>)</w:t>
      </w:r>
      <w:r w:rsidR="00876BB4">
        <w:rPr>
          <w:rFonts w:ascii="Traditional Arabic" w:hAnsi="Traditional Arabic" w:cs="Traditional Arabic" w:hint="cs"/>
          <w:sz w:val="36"/>
          <w:szCs w:val="36"/>
          <w:rtl/>
        </w:rPr>
        <w:t>.</w:t>
      </w:r>
    </w:p>
    <w:p w:rsidR="006E3560" w:rsidRPr="00D11174" w:rsidRDefault="006E3560" w:rsidP="00876BB4">
      <w:pPr>
        <w:spacing w:line="240" w:lineRule="auto"/>
        <w:ind w:firstLine="284"/>
        <w:jc w:val="both"/>
        <w:rPr>
          <w:rFonts w:ascii="Traditional Arabic" w:hAnsi="Traditional Arabic" w:cs="Traditional Arabic"/>
          <w:sz w:val="36"/>
          <w:szCs w:val="36"/>
          <w:rtl/>
        </w:rPr>
      </w:pPr>
      <w:r w:rsidRPr="00D11174">
        <w:rPr>
          <w:rFonts w:ascii="Traditional Arabic" w:hAnsi="Traditional Arabic" w:cs="Traditional Arabic"/>
          <w:sz w:val="36"/>
          <w:szCs w:val="36"/>
          <w:rtl/>
        </w:rPr>
        <w:lastRenderedPageBreak/>
        <w:t>أما أسلوب عبد الحسين في نفيه لهذا الأسطورة ففيه شيء من المكر والمراوغة قد لا ينت</w:t>
      </w:r>
      <w:r w:rsidRPr="00D11174">
        <w:rPr>
          <w:rFonts w:ascii="Traditional Arabic" w:hAnsi="Traditional Arabic" w:cs="Traditional Arabic" w:hint="cs"/>
          <w:sz w:val="36"/>
          <w:szCs w:val="36"/>
          <w:rtl/>
        </w:rPr>
        <w:t>ب</w:t>
      </w:r>
      <w:r w:rsidRPr="00D11174">
        <w:rPr>
          <w:rFonts w:ascii="Traditional Arabic" w:hAnsi="Traditional Arabic" w:cs="Traditional Arabic"/>
          <w:sz w:val="36"/>
          <w:szCs w:val="36"/>
          <w:rtl/>
        </w:rPr>
        <w:t>ه له إلا من اعتاد عل</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أس</w:t>
      </w:r>
      <w:r w:rsidRPr="00D11174">
        <w:rPr>
          <w:rFonts w:ascii="Traditional Arabic" w:hAnsi="Traditional Arabic" w:cs="Traditional Arabic" w:hint="cs"/>
          <w:sz w:val="36"/>
          <w:szCs w:val="36"/>
          <w:rtl/>
        </w:rPr>
        <w:t>ا</w:t>
      </w:r>
      <w:r w:rsidRPr="00D11174">
        <w:rPr>
          <w:rFonts w:ascii="Traditional Arabic" w:hAnsi="Traditional Arabic" w:cs="Traditional Arabic"/>
          <w:sz w:val="36"/>
          <w:szCs w:val="36"/>
          <w:rtl/>
        </w:rPr>
        <w:t>ليبهم وحيلهم.. تأمل قول</w:t>
      </w:r>
      <w:r w:rsidRPr="00D1117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 xml:space="preserve">: </w:t>
      </w:r>
      <w:r w:rsidR="00876BB4">
        <w:rPr>
          <w:rFonts w:ascii="Traditional Arabic" w:hAnsi="Traditional Arabic" w:cs="Traditional Arabic" w:hint="cs"/>
          <w:sz w:val="36"/>
          <w:szCs w:val="36"/>
          <w:rtl/>
        </w:rPr>
        <w:t>«</w:t>
      </w:r>
      <w:r w:rsidRPr="00D11174">
        <w:rPr>
          <w:rFonts w:ascii="Traditional Arabic" w:hAnsi="Traditional Arabic" w:cs="Traditional Arabic"/>
          <w:sz w:val="36"/>
          <w:szCs w:val="36"/>
          <w:rtl/>
        </w:rPr>
        <w:t>فإن القرآن الحكيم متو</w:t>
      </w:r>
      <w:r w:rsidRPr="00D11174">
        <w:rPr>
          <w:rFonts w:ascii="Traditional Arabic" w:hAnsi="Traditional Arabic" w:cs="Traditional Arabic" w:hint="cs"/>
          <w:sz w:val="36"/>
          <w:szCs w:val="36"/>
          <w:rtl/>
        </w:rPr>
        <w:t>ا</w:t>
      </w:r>
      <w:r w:rsidRPr="00D11174">
        <w:rPr>
          <w:rFonts w:ascii="Traditional Arabic" w:hAnsi="Traditional Arabic" w:cs="Traditional Arabic"/>
          <w:sz w:val="36"/>
          <w:szCs w:val="36"/>
          <w:rtl/>
        </w:rPr>
        <w:t>تر من طرقنا بجميع آياته وكلماته</w:t>
      </w:r>
      <w:r w:rsidR="00876BB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ماذا يعني بالقرآن المتواتر من طرقهم؟ هل هو القرآن الذي بين أيدنا أو القرآن الغائب مع المنتظر كما يدعون؟!</w:t>
      </w:r>
    </w:p>
    <w:p w:rsidR="006E3560" w:rsidRPr="00D11174" w:rsidRDefault="006E3560" w:rsidP="00876BB4">
      <w:pPr>
        <w:spacing w:line="240" w:lineRule="auto"/>
        <w:jc w:val="both"/>
        <w:rPr>
          <w:rFonts w:ascii="Traditional Arabic" w:hAnsi="Traditional Arabic" w:cs="Traditional Arabic"/>
          <w:sz w:val="36"/>
          <w:szCs w:val="36"/>
          <w:rtl/>
        </w:rPr>
      </w:pPr>
      <w:r w:rsidRPr="00D11174">
        <w:rPr>
          <w:rFonts w:ascii="Traditional Arabic" w:hAnsi="Traditional Arabic" w:cs="Traditional Arabic"/>
          <w:sz w:val="36"/>
          <w:szCs w:val="36"/>
          <w:rtl/>
        </w:rPr>
        <w:t>إن تخصيصه بأنه متو</w:t>
      </w:r>
      <w:r w:rsidRPr="00D11174">
        <w:rPr>
          <w:rFonts w:ascii="Traditional Arabic" w:hAnsi="Traditional Arabic" w:cs="Traditional Arabic" w:hint="cs"/>
          <w:sz w:val="36"/>
          <w:szCs w:val="36"/>
          <w:rtl/>
        </w:rPr>
        <w:t>ا</w:t>
      </w:r>
      <w:r w:rsidRPr="00D11174">
        <w:rPr>
          <w:rFonts w:ascii="Traditional Arabic" w:hAnsi="Traditional Arabic" w:cs="Traditional Arabic"/>
          <w:sz w:val="36"/>
          <w:szCs w:val="36"/>
          <w:rtl/>
        </w:rPr>
        <w:t>تر من طريقهم يلمس منه الإشارة للمعن</w:t>
      </w:r>
      <w:r w:rsidRPr="00D11174">
        <w:rPr>
          <w:rFonts w:ascii="Traditional Arabic" w:hAnsi="Traditional Arabic" w:cs="Traditional Arabic" w:hint="cs"/>
          <w:sz w:val="36"/>
          <w:szCs w:val="36"/>
          <w:rtl/>
        </w:rPr>
        <w:t>ى</w:t>
      </w:r>
      <w:r w:rsidRPr="00D11174">
        <w:rPr>
          <w:rFonts w:ascii="Traditional Arabic" w:hAnsi="Traditional Arabic" w:cs="Traditional Arabic"/>
          <w:sz w:val="36"/>
          <w:szCs w:val="36"/>
          <w:rtl/>
        </w:rPr>
        <w:t xml:space="preserve"> الأخير؛ ذل</w:t>
      </w:r>
      <w:r w:rsidRPr="00D11174">
        <w:rPr>
          <w:rFonts w:ascii="Traditional Arabic" w:hAnsi="Traditional Arabic" w:cs="Traditional Arabic" w:hint="cs"/>
          <w:sz w:val="36"/>
          <w:szCs w:val="36"/>
          <w:rtl/>
        </w:rPr>
        <w:t>ك</w:t>
      </w:r>
      <w:r w:rsidRPr="00D11174">
        <w:rPr>
          <w:rFonts w:ascii="Traditional Arabic" w:hAnsi="Traditional Arabic" w:cs="Traditional Arabic"/>
          <w:sz w:val="36"/>
          <w:szCs w:val="36"/>
          <w:rtl/>
        </w:rPr>
        <w:t xml:space="preserve"> أن القرآن العظيم كان من أسباب حفظ</w:t>
      </w:r>
      <w:r w:rsidRPr="00D11174">
        <w:rPr>
          <w:rFonts w:ascii="Traditional Arabic" w:hAnsi="Traditional Arabic" w:cs="Traditional Arabic" w:hint="cs"/>
          <w:sz w:val="36"/>
          <w:szCs w:val="36"/>
          <w:rtl/>
        </w:rPr>
        <w:t>ه</w:t>
      </w:r>
      <w:r w:rsidRPr="00D11174">
        <w:rPr>
          <w:rFonts w:ascii="Traditional Arabic" w:hAnsi="Traditional Arabic" w:cs="Traditional Arabic"/>
          <w:sz w:val="36"/>
          <w:szCs w:val="36"/>
          <w:rtl/>
        </w:rPr>
        <w:t xml:space="preserve"> تلك العناية التي بذلها عظيما الإسلام أبو بكر وعمر، وأتمها أخوهما ذو النورين عثمان بن عفان في جمعه وتوحيد رسمه.. تحقيق</w:t>
      </w:r>
      <w:r w:rsidRPr="00D11174">
        <w:rPr>
          <w:rFonts w:ascii="Traditional Arabic" w:hAnsi="Traditional Arabic" w:cs="Traditional Arabic" w:hint="cs"/>
          <w:sz w:val="36"/>
          <w:szCs w:val="36"/>
          <w:rtl/>
        </w:rPr>
        <w:t>ً</w:t>
      </w:r>
      <w:r w:rsidRPr="00D11174">
        <w:rPr>
          <w:rFonts w:ascii="Traditional Arabic" w:hAnsi="Traditional Arabic" w:cs="Traditional Arabic"/>
          <w:sz w:val="36"/>
          <w:szCs w:val="36"/>
          <w:rtl/>
        </w:rPr>
        <w:t xml:space="preserve">ا لوعده عز وجل: </w:t>
      </w:r>
      <w:r w:rsidRPr="00876BB4">
        <w:rPr>
          <w:rFonts w:ascii="Traditional Arabic" w:hAnsi="Traditional Arabic" w:cs="Traditional Arabic" w:hint="cs"/>
          <w:b/>
          <w:bCs/>
          <w:sz w:val="36"/>
          <w:szCs w:val="36"/>
          <w:rtl/>
        </w:rPr>
        <w:t>{</w:t>
      </w:r>
      <w:r w:rsidRPr="00876BB4">
        <w:rPr>
          <w:rFonts w:ascii="Traditional Arabic" w:hAnsi="Traditional Arabic" w:cs="Traditional Arabic"/>
          <w:b/>
          <w:bCs/>
          <w:sz w:val="36"/>
          <w:szCs w:val="36"/>
          <w:rtl/>
        </w:rPr>
        <w:t>إِنَّا نَحْنُ نَزَّلْنَا الذِّكْرَ وَإِنَّا لَهُ لَحَافِظُونَ</w:t>
      </w:r>
      <w:r w:rsidRPr="00876BB4">
        <w:rPr>
          <w:rFonts w:ascii="Traditional Arabic" w:hAnsi="Traditional Arabic" w:cs="Traditional Arabic" w:hint="cs"/>
          <w:b/>
          <w:bCs/>
          <w:sz w:val="36"/>
          <w:szCs w:val="36"/>
          <w:rtl/>
        </w:rPr>
        <w:t>}</w:t>
      </w:r>
      <w:r w:rsidRPr="00D11174">
        <w:rPr>
          <w:rFonts w:ascii="Traditional Arabic" w:hAnsi="Traditional Arabic" w:cs="Traditional Arabic" w:hint="cs"/>
          <w:sz w:val="36"/>
          <w:szCs w:val="36"/>
          <w:rtl/>
        </w:rPr>
        <w:t xml:space="preserve"> [</w:t>
      </w:r>
      <w:r w:rsidR="00876BB4">
        <w:rPr>
          <w:rFonts w:ascii="Traditional Arabic" w:hAnsi="Traditional Arabic" w:cs="Traditional Arabic"/>
          <w:sz w:val="36"/>
          <w:szCs w:val="36"/>
          <w:rtl/>
        </w:rPr>
        <w:t>الحج</w:t>
      </w:r>
      <w:r w:rsidR="00876BB4">
        <w:rPr>
          <w:rFonts w:ascii="Traditional Arabic" w:hAnsi="Traditional Arabic" w:cs="Traditional Arabic" w:hint="cs"/>
          <w:sz w:val="36"/>
          <w:szCs w:val="36"/>
          <w:rtl/>
        </w:rPr>
        <w:t>ر</w:t>
      </w:r>
      <w:r w:rsidRPr="00D11174">
        <w:rPr>
          <w:rFonts w:ascii="Traditional Arabic" w:hAnsi="Traditional Arabic" w:cs="Traditional Arabic"/>
          <w:sz w:val="36"/>
          <w:szCs w:val="36"/>
          <w:rtl/>
        </w:rPr>
        <w:t>:</w:t>
      </w:r>
      <w:r w:rsidRPr="00D11174">
        <w:rPr>
          <w:rFonts w:ascii="Traditional Arabic" w:hAnsi="Traditional Arabic" w:cs="Traditional Arabic" w:hint="cs"/>
          <w:sz w:val="36"/>
          <w:szCs w:val="36"/>
          <w:rtl/>
        </w:rPr>
        <w:t xml:space="preserve"> </w:t>
      </w:r>
      <w:r w:rsidRPr="00D11174">
        <w:rPr>
          <w:rFonts w:ascii="Traditional Arabic" w:hAnsi="Traditional Arabic" w:cs="Traditional Arabic"/>
          <w:sz w:val="36"/>
          <w:szCs w:val="36"/>
          <w:rtl/>
        </w:rPr>
        <w:t>9</w:t>
      </w:r>
      <w:r w:rsidR="00876BB4">
        <w:rPr>
          <w:rFonts w:ascii="Traditional Arabic" w:hAnsi="Traditional Arabic" w:cs="Traditional Arabic" w:hint="cs"/>
          <w:sz w:val="36"/>
          <w:szCs w:val="36"/>
          <w:rtl/>
        </w:rPr>
        <w:t>].</w:t>
      </w:r>
    </w:p>
    <w:p w:rsidR="006E3560" w:rsidRPr="00D11174" w:rsidRDefault="006E3560" w:rsidP="00876BB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ومعت</w:t>
      </w:r>
      <w:r w:rsidRPr="00D11174">
        <w:rPr>
          <w:rFonts w:ascii="Traditional Arabic" w:eastAsiaTheme="minorHAnsi" w:hAnsi="Traditional Arabic" w:cs="Traditional Arabic" w:hint="cs"/>
          <w:sz w:val="36"/>
          <w:szCs w:val="36"/>
          <w:rtl/>
          <w:lang w:eastAsia="en-US"/>
        </w:rPr>
        <w:t>ق</w:t>
      </w:r>
      <w:r w:rsidRPr="00D11174">
        <w:rPr>
          <w:rFonts w:ascii="Traditional Arabic" w:eastAsiaTheme="minorHAnsi" w:hAnsi="Traditional Arabic" w:cs="Traditional Arabic"/>
          <w:sz w:val="36"/>
          <w:szCs w:val="36"/>
          <w:rtl/>
          <w:lang w:eastAsia="en-US"/>
        </w:rPr>
        <w:t>د الشيعة في الخلفاء الثلاثة معروفة، فهذا القرآن إذ</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ا غير متواتر من طرقهم.</w:t>
      </w:r>
    </w:p>
    <w:p w:rsidR="006E3560" w:rsidRPr="00D11174" w:rsidRDefault="006E3560" w:rsidP="00876BB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أما المحاولة الغبية من لطف الله الصافي وأغا بزرك الطهراني في التستر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فضيحة الشيعة الاثني عشرية الكبرى، والعار الذي لا يستر: وهو</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 xml:space="preserve">كتاب </w:t>
      </w:r>
      <w:r w:rsidR="00876BB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فصل الخطاب</w:t>
      </w:r>
      <w:r w:rsidR="00876BB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فهي مح</w:t>
      </w:r>
      <w:r w:rsidRPr="00D11174">
        <w:rPr>
          <w:rFonts w:ascii="Traditional Arabic" w:eastAsiaTheme="minorHAnsi" w:hAnsi="Traditional Arabic" w:cs="Traditional Arabic" w:hint="cs"/>
          <w:sz w:val="36"/>
          <w:szCs w:val="36"/>
          <w:rtl/>
          <w:lang w:eastAsia="en-US"/>
        </w:rPr>
        <w:t>ا</w:t>
      </w:r>
      <w:r w:rsidR="00876BB4">
        <w:rPr>
          <w:rFonts w:ascii="Traditional Arabic" w:eastAsiaTheme="minorHAnsi" w:hAnsi="Traditional Arabic" w:cs="Traditional Arabic"/>
          <w:sz w:val="36"/>
          <w:szCs w:val="36"/>
          <w:rtl/>
          <w:lang w:eastAsia="en-US"/>
        </w:rPr>
        <w:t>ولة يائسة، لا</w:t>
      </w:r>
      <w:r w:rsidRPr="00D11174">
        <w:rPr>
          <w:rFonts w:ascii="Traditional Arabic" w:eastAsiaTheme="minorHAnsi" w:hAnsi="Traditional Arabic" w:cs="Traditional Arabic"/>
          <w:sz w:val="36"/>
          <w:szCs w:val="36"/>
          <w:rtl/>
          <w:lang w:eastAsia="en-US"/>
        </w:rPr>
        <w:t>سيما وأن هذا الكتاب قد خرج من الدوائر الشيعية ووصل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أيدي السنة</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بل قد وصل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أعداء المسلمين ليستفيدوا من</w:t>
      </w:r>
      <w:r w:rsidRPr="00D11174">
        <w:rPr>
          <w:rFonts w:ascii="Traditional Arabic" w:eastAsiaTheme="minorHAnsi" w:hAnsi="Traditional Arabic" w:cs="Traditional Arabic" w:hint="cs"/>
          <w:sz w:val="36"/>
          <w:szCs w:val="36"/>
          <w:rtl/>
          <w:lang w:eastAsia="en-US"/>
        </w:rPr>
        <w:t>ه</w:t>
      </w:r>
      <w:r w:rsidR="00876BB4">
        <w:rPr>
          <w:rFonts w:ascii="Traditional Arabic" w:eastAsiaTheme="minorHAnsi" w:hAnsi="Traditional Arabic" w:cs="Traditional Arabic"/>
          <w:sz w:val="36"/>
          <w:szCs w:val="36"/>
          <w:rtl/>
          <w:lang w:eastAsia="en-US"/>
        </w:rPr>
        <w:t xml:space="preserve"> في الكيد لهذا الأمة ودينها</w:t>
      </w:r>
      <w:r w:rsidR="00876BB4">
        <w:rPr>
          <w:rFonts w:ascii="Traditional Arabic" w:eastAsiaTheme="minorHAnsi" w:hAnsi="Traditional Arabic" w:cs="Traditional Arabic" w:hint="cs"/>
          <w:sz w:val="36"/>
          <w:szCs w:val="36"/>
          <w:rtl/>
          <w:lang w:eastAsia="en-US"/>
        </w:rPr>
        <w:t>.</w:t>
      </w:r>
    </w:p>
    <w:p w:rsidR="006E3560" w:rsidRPr="00D11174" w:rsidRDefault="006E3560" w:rsidP="00876BB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وقد نص في مقدمته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غرضه، وأقام الحجج المزعومة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مراده</w:t>
      </w:r>
      <w:r w:rsidRPr="00D11174">
        <w:rPr>
          <w:rFonts w:ascii="Traditional Arabic" w:eastAsiaTheme="minorHAnsi" w:hAnsi="Traditional Arabic" w:cs="Traditional Arabic" w:hint="cs"/>
          <w:sz w:val="36"/>
          <w:szCs w:val="36"/>
          <w:rtl/>
          <w:lang w:eastAsia="en-US"/>
        </w:rPr>
        <w:t xml:space="preserve"> - </w:t>
      </w:r>
      <w:r w:rsidRPr="00D11174">
        <w:rPr>
          <w:rFonts w:ascii="Traditional Arabic" w:eastAsiaTheme="minorHAnsi" w:hAnsi="Traditional Arabic" w:cs="Traditional Arabic"/>
          <w:sz w:val="36"/>
          <w:szCs w:val="36"/>
          <w:rtl/>
          <w:lang w:eastAsia="en-US"/>
        </w:rPr>
        <w:t xml:space="preserve">كما سيأتي </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876BB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فهل يمكن التستر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وقد جمع كل أساطيرهم، وأقو</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ل شي</w:t>
      </w:r>
      <w:r w:rsidRPr="00D11174">
        <w:rPr>
          <w:rFonts w:ascii="Traditional Arabic" w:eastAsiaTheme="minorHAnsi" w:hAnsi="Traditional Arabic" w:cs="Traditional Arabic" w:hint="cs"/>
          <w:sz w:val="36"/>
          <w:szCs w:val="36"/>
          <w:rtl/>
          <w:lang w:eastAsia="en-US"/>
        </w:rPr>
        <w:t>و</w:t>
      </w:r>
      <w:r w:rsidR="00876BB4">
        <w:rPr>
          <w:rFonts w:ascii="Traditional Arabic" w:eastAsiaTheme="minorHAnsi" w:hAnsi="Traditional Arabic" w:cs="Traditional Arabic"/>
          <w:sz w:val="36"/>
          <w:szCs w:val="36"/>
          <w:rtl/>
          <w:lang w:eastAsia="en-US"/>
        </w:rPr>
        <w:t>خهم بعد أن كانت متفرقة؟</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p>
    <w:p w:rsidR="006E3560" w:rsidRPr="006E3560" w:rsidRDefault="006E3560" w:rsidP="00F765DA">
      <w:pPr>
        <w:pStyle w:val="BodyText"/>
        <w:jc w:val="both"/>
        <w:rPr>
          <w:rFonts w:ascii="Traditional Arabic" w:eastAsiaTheme="minorHAnsi" w:hAnsi="Traditional Arabic" w:cs="Traditional Arabic"/>
          <w:b/>
          <w:bCs/>
          <w:sz w:val="36"/>
          <w:szCs w:val="36"/>
          <w:rtl/>
          <w:lang w:eastAsia="en-US"/>
        </w:rPr>
      </w:pPr>
      <w:r w:rsidRPr="006E3560">
        <w:rPr>
          <w:rFonts w:ascii="Traditional Arabic" w:eastAsiaTheme="minorHAnsi" w:hAnsi="Traditional Arabic" w:cs="Traditional Arabic"/>
          <w:b/>
          <w:bCs/>
          <w:sz w:val="36"/>
          <w:szCs w:val="36"/>
          <w:rtl/>
          <w:lang w:eastAsia="en-US"/>
        </w:rPr>
        <w:t>ال</w:t>
      </w:r>
      <w:r w:rsidR="00876BB4">
        <w:rPr>
          <w:rFonts w:ascii="Traditional Arabic" w:eastAsiaTheme="minorHAnsi" w:hAnsi="Traditional Arabic" w:cs="Traditional Arabic" w:hint="cs"/>
          <w:b/>
          <w:bCs/>
          <w:sz w:val="36"/>
          <w:szCs w:val="36"/>
          <w:rtl/>
          <w:lang w:eastAsia="en-US"/>
        </w:rPr>
        <w:t>اتجاه</w:t>
      </w:r>
      <w:r w:rsidRPr="006E3560">
        <w:rPr>
          <w:rFonts w:ascii="Traditional Arabic" w:eastAsiaTheme="minorHAnsi" w:hAnsi="Traditional Arabic" w:cs="Traditional Arabic"/>
          <w:b/>
          <w:bCs/>
          <w:sz w:val="36"/>
          <w:szCs w:val="36"/>
          <w:rtl/>
          <w:lang w:eastAsia="en-US"/>
        </w:rPr>
        <w:t xml:space="preserve"> الثاني: الاعتراف بوجودها ومح</w:t>
      </w:r>
      <w:r w:rsidRPr="006E3560">
        <w:rPr>
          <w:rFonts w:ascii="Traditional Arabic" w:eastAsiaTheme="minorHAnsi" w:hAnsi="Traditional Arabic" w:cs="Traditional Arabic" w:hint="cs"/>
          <w:b/>
          <w:bCs/>
          <w:sz w:val="36"/>
          <w:szCs w:val="36"/>
          <w:rtl/>
          <w:lang w:eastAsia="en-US"/>
        </w:rPr>
        <w:t>ا</w:t>
      </w:r>
      <w:r w:rsidRPr="006E3560">
        <w:rPr>
          <w:rFonts w:ascii="Traditional Arabic" w:eastAsiaTheme="minorHAnsi" w:hAnsi="Traditional Arabic" w:cs="Traditional Arabic"/>
          <w:b/>
          <w:bCs/>
          <w:sz w:val="36"/>
          <w:szCs w:val="36"/>
          <w:rtl/>
          <w:lang w:eastAsia="en-US"/>
        </w:rPr>
        <w:t>ولة تبريره:</w:t>
      </w:r>
    </w:p>
    <w:p w:rsidR="006E3560" w:rsidRPr="00D11174" w:rsidRDefault="006E3560" w:rsidP="00F765DA">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وقد </w:t>
      </w:r>
      <w:r w:rsidR="00876BB4">
        <w:rPr>
          <w:rFonts w:ascii="Traditional Arabic" w:eastAsiaTheme="minorHAnsi" w:hAnsi="Traditional Arabic" w:cs="Traditional Arabic" w:hint="cs"/>
          <w:sz w:val="36"/>
          <w:szCs w:val="36"/>
          <w:rtl/>
          <w:lang w:eastAsia="en-US"/>
        </w:rPr>
        <w:t>ا</w:t>
      </w:r>
      <w:r w:rsidR="00876BB4">
        <w:rPr>
          <w:rFonts w:ascii="Traditional Arabic" w:eastAsiaTheme="minorHAnsi" w:hAnsi="Traditional Arabic" w:cs="Traditional Arabic"/>
          <w:sz w:val="36"/>
          <w:szCs w:val="36"/>
          <w:rtl/>
          <w:lang w:eastAsia="en-US"/>
        </w:rPr>
        <w:t>تخذ هذا الاعتراف صور</w:t>
      </w:r>
      <w:r w:rsidR="00876BB4">
        <w:rPr>
          <w:rFonts w:ascii="Traditional Arabic" w:eastAsiaTheme="minorHAnsi" w:hAnsi="Traditional Arabic" w:cs="Traditional Arabic" w:hint="cs"/>
          <w:sz w:val="36"/>
          <w:szCs w:val="36"/>
          <w:rtl/>
          <w:lang w:eastAsia="en-US"/>
        </w:rPr>
        <w:t>ً</w:t>
      </w:r>
      <w:r w:rsidR="00876BB4">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متعددة، فصنف منهم يعترف بأن عندهم بعض الروايات في تحريف القرآن ولكن</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يقول: إنها </w:t>
      </w:r>
      <w:r w:rsidR="00876BB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ضعيفة شاذة وأخبار</w:t>
      </w:r>
      <w:r w:rsidR="00876BB4">
        <w:rPr>
          <w:rFonts w:ascii="Traditional Arabic" w:eastAsiaTheme="minorHAnsi" w:hAnsi="Traditional Arabic" w:cs="Traditional Arabic"/>
          <w:sz w:val="36"/>
          <w:szCs w:val="36"/>
          <w:rtl/>
          <w:lang w:eastAsia="en-US"/>
        </w:rPr>
        <w:t xml:space="preserve"> آحاد لا تفيد علم</w:t>
      </w:r>
      <w:r w:rsidR="00876BB4">
        <w:rPr>
          <w:rFonts w:ascii="Traditional Arabic" w:eastAsiaTheme="minorHAnsi" w:hAnsi="Traditional Arabic" w:cs="Traditional Arabic" w:hint="cs"/>
          <w:sz w:val="36"/>
          <w:szCs w:val="36"/>
          <w:rtl/>
          <w:lang w:eastAsia="en-US"/>
        </w:rPr>
        <w:t>ً</w:t>
      </w:r>
      <w:r w:rsidR="00876BB4">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ولا عملاً ، فإما أن تؤول بنحو من الاعتبار أو يضرب بها الجدار</w:t>
      </w:r>
      <w:r w:rsidR="00876BB4">
        <w:rPr>
          <w:rFonts w:ascii="Traditional Arabic" w:eastAsiaTheme="minorHAnsi" w:hAnsi="Traditional Arabic" w:cs="Traditional Arabic" w:hint="cs"/>
          <w:sz w:val="36"/>
          <w:szCs w:val="36"/>
          <w:rtl/>
          <w:lang w:eastAsia="en-US"/>
        </w:rPr>
        <w:t>»</w:t>
      </w:r>
      <w:r w:rsidR="00876BB4" w:rsidRPr="00876BB4">
        <w:rPr>
          <w:rFonts w:ascii="Traditional Arabic" w:eastAsiaTheme="minorHAnsi" w:hAnsi="Traditional Arabic" w:cs="Traditional Arabic" w:hint="cs"/>
          <w:sz w:val="40"/>
          <w:szCs w:val="40"/>
          <w:vertAlign w:val="superscript"/>
          <w:rtl/>
          <w:lang w:eastAsia="en-US"/>
        </w:rPr>
        <w:t>(</w:t>
      </w:r>
      <w:r w:rsidR="00876BB4" w:rsidRPr="00876BB4">
        <w:rPr>
          <w:rStyle w:val="FootnoteReference"/>
          <w:rFonts w:ascii="Traditional Arabic" w:eastAsiaTheme="minorHAnsi" w:hAnsi="Traditional Arabic" w:cs="Traditional Arabic"/>
          <w:sz w:val="40"/>
          <w:szCs w:val="40"/>
          <w:rtl/>
          <w:lang w:eastAsia="en-US"/>
        </w:rPr>
        <w:footnoteReference w:id="96"/>
      </w:r>
      <w:r w:rsidR="00876BB4" w:rsidRPr="00876BB4">
        <w:rPr>
          <w:rFonts w:ascii="Traditional Arabic" w:eastAsiaTheme="minorHAnsi" w:hAnsi="Traditional Arabic" w:cs="Traditional Arabic" w:hint="cs"/>
          <w:sz w:val="40"/>
          <w:szCs w:val="40"/>
          <w:vertAlign w:val="superscript"/>
          <w:rtl/>
          <w:lang w:eastAsia="en-US"/>
        </w:rPr>
        <w:t>)</w:t>
      </w:r>
      <w:r w:rsidR="00876BB4">
        <w:rPr>
          <w:rFonts w:ascii="Traditional Arabic" w:eastAsiaTheme="minorHAnsi" w:hAnsi="Traditional Arabic" w:cs="Traditional Arabic" w:hint="cs"/>
          <w:sz w:val="36"/>
          <w:szCs w:val="36"/>
          <w:rtl/>
          <w:lang w:eastAsia="en-US"/>
        </w:rPr>
        <w:t>.</w:t>
      </w:r>
    </w:p>
    <w:p w:rsidR="006E3560" w:rsidRPr="00D11174" w:rsidRDefault="006E3560" w:rsidP="00876BB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وصنف يقول بأنها ثابتة، ولكن </w:t>
      </w:r>
      <w:r w:rsidR="00876BB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المراد في كثير من رو</w:t>
      </w:r>
      <w:r w:rsidR="00876BB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يات التحريف من قولهم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السلام: كذا نزل هو التفسير بحسب التنزيل في مقابل البطن والتأويل</w:t>
      </w:r>
      <w:r w:rsidR="00876BB4">
        <w:rPr>
          <w:rFonts w:ascii="Traditional Arabic" w:eastAsiaTheme="minorHAnsi" w:hAnsi="Traditional Arabic" w:cs="Traditional Arabic" w:hint="cs"/>
          <w:sz w:val="36"/>
          <w:szCs w:val="36"/>
          <w:rtl/>
          <w:lang w:eastAsia="en-US"/>
        </w:rPr>
        <w:t>»</w:t>
      </w:r>
      <w:r w:rsidR="00876BB4" w:rsidRPr="00876BB4">
        <w:rPr>
          <w:rFonts w:ascii="Traditional Arabic" w:eastAsiaTheme="minorHAnsi" w:hAnsi="Traditional Arabic" w:cs="Traditional Arabic" w:hint="cs"/>
          <w:sz w:val="40"/>
          <w:szCs w:val="40"/>
          <w:vertAlign w:val="superscript"/>
          <w:rtl/>
          <w:lang w:eastAsia="en-US"/>
        </w:rPr>
        <w:t>(</w:t>
      </w:r>
      <w:r w:rsidR="00876BB4" w:rsidRPr="00876BB4">
        <w:rPr>
          <w:rStyle w:val="FootnoteReference"/>
          <w:rFonts w:ascii="Traditional Arabic" w:eastAsiaTheme="minorHAnsi" w:hAnsi="Traditional Arabic" w:cs="Traditional Arabic"/>
          <w:sz w:val="40"/>
          <w:szCs w:val="40"/>
          <w:rtl/>
          <w:lang w:eastAsia="en-US"/>
        </w:rPr>
        <w:footnoteReference w:id="97"/>
      </w:r>
      <w:r w:rsidR="00876BB4" w:rsidRPr="00876BB4">
        <w:rPr>
          <w:rFonts w:ascii="Traditional Arabic" w:eastAsiaTheme="minorHAnsi" w:hAnsi="Traditional Arabic" w:cs="Traditional Arabic" w:hint="cs"/>
          <w:sz w:val="40"/>
          <w:szCs w:val="40"/>
          <w:vertAlign w:val="superscript"/>
          <w:rtl/>
          <w:lang w:eastAsia="en-US"/>
        </w:rPr>
        <w:t>)</w:t>
      </w:r>
      <w:r w:rsidR="00876BB4">
        <w:rPr>
          <w:rFonts w:ascii="Traditional Arabic" w:eastAsiaTheme="minorHAnsi" w:hAnsi="Traditional Arabic" w:cs="Traditional Arabic" w:hint="cs"/>
          <w:sz w:val="36"/>
          <w:szCs w:val="36"/>
          <w:rtl/>
          <w:lang w:eastAsia="en-US"/>
        </w:rPr>
        <w:t>.</w:t>
      </w:r>
    </w:p>
    <w:p w:rsidR="006E3560" w:rsidRPr="00D11174" w:rsidRDefault="006E3560" w:rsidP="00876BB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وصنف ثالث يقول بأن القرآن الذي بين أيدينا ليس فيه تحريف، ولكن</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ناقص قد سقط منه ما يختص بولاية علي </w:t>
      </w:r>
      <w:r w:rsidR="00876BB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وكان الأول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يعنون المبحث تنقيص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كذا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الوحي أو يصرح بنزول وحي آخر وعدمه حت</w:t>
      </w:r>
      <w:r w:rsidR="00876BB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لا يتمكن الكفار من التموي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ضعفاء العقول بأن في </w:t>
      </w:r>
      <w:r w:rsidR="00876BB4">
        <w:rPr>
          <w:rFonts w:ascii="Traditional Arabic" w:eastAsiaTheme="minorHAnsi" w:hAnsi="Traditional Arabic" w:cs="Traditional Arabic"/>
          <w:sz w:val="36"/>
          <w:szCs w:val="36"/>
          <w:rtl/>
          <w:lang w:eastAsia="en-US"/>
        </w:rPr>
        <w:t>كتاب الإسلام تحريف</w:t>
      </w:r>
      <w:r w:rsidR="00876BB4">
        <w:rPr>
          <w:rFonts w:ascii="Traditional Arabic" w:eastAsiaTheme="minorHAnsi" w:hAnsi="Traditional Arabic" w:cs="Traditional Arabic" w:hint="cs"/>
          <w:sz w:val="36"/>
          <w:szCs w:val="36"/>
          <w:rtl/>
          <w:lang w:eastAsia="en-US"/>
        </w:rPr>
        <w:t>ً</w:t>
      </w:r>
      <w:r w:rsidR="00876BB4">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باعتراف طائفة من المسلمين</w:t>
      </w:r>
      <w:r w:rsidR="00876BB4">
        <w:rPr>
          <w:rFonts w:ascii="Traditional Arabic" w:eastAsiaTheme="minorHAnsi" w:hAnsi="Traditional Arabic" w:cs="Traditional Arabic" w:hint="eastAsia"/>
          <w:sz w:val="36"/>
          <w:szCs w:val="36"/>
          <w:rtl/>
          <w:lang w:eastAsia="en-US"/>
        </w:rPr>
        <w:t>»</w:t>
      </w:r>
      <w:r w:rsidR="00876BB4" w:rsidRPr="00876BB4">
        <w:rPr>
          <w:rFonts w:ascii="Traditional Arabic" w:eastAsiaTheme="minorHAnsi" w:hAnsi="Traditional Arabic" w:cs="Traditional Arabic" w:hint="cs"/>
          <w:sz w:val="40"/>
          <w:szCs w:val="40"/>
          <w:vertAlign w:val="superscript"/>
          <w:rtl/>
          <w:lang w:eastAsia="en-US"/>
        </w:rPr>
        <w:t>(</w:t>
      </w:r>
      <w:r w:rsidR="00876BB4" w:rsidRPr="00876BB4">
        <w:rPr>
          <w:rStyle w:val="FootnoteReference"/>
          <w:rFonts w:ascii="Traditional Arabic" w:eastAsiaTheme="minorHAnsi" w:hAnsi="Traditional Arabic" w:cs="Traditional Arabic"/>
          <w:sz w:val="40"/>
          <w:szCs w:val="40"/>
          <w:rtl/>
          <w:lang w:eastAsia="en-US"/>
        </w:rPr>
        <w:footnoteReference w:id="98"/>
      </w:r>
      <w:r w:rsidR="00876BB4" w:rsidRPr="00876BB4">
        <w:rPr>
          <w:rFonts w:ascii="Traditional Arabic" w:eastAsiaTheme="minorHAnsi" w:hAnsi="Traditional Arabic" w:cs="Traditional Arabic" w:hint="cs"/>
          <w:sz w:val="40"/>
          <w:szCs w:val="40"/>
          <w:vertAlign w:val="superscript"/>
          <w:rtl/>
          <w:lang w:eastAsia="en-US"/>
        </w:rPr>
        <w:t>)</w:t>
      </w:r>
      <w:r w:rsidR="00876BB4">
        <w:rPr>
          <w:rFonts w:ascii="Traditional Arabic" w:eastAsiaTheme="minorHAnsi" w:hAnsi="Traditional Arabic" w:cs="Traditional Arabic" w:hint="cs"/>
          <w:sz w:val="36"/>
          <w:szCs w:val="36"/>
          <w:rtl/>
          <w:lang w:eastAsia="en-US"/>
        </w:rPr>
        <w:t>.</w:t>
      </w:r>
    </w:p>
    <w:p w:rsidR="006E3560" w:rsidRPr="00D11174" w:rsidRDefault="006E3560" w:rsidP="00F0196A">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وصنف رابع يقول: نحن </w:t>
      </w:r>
      <w:r w:rsidRPr="00D11174">
        <w:rPr>
          <w:rFonts w:ascii="Traditional Arabic" w:eastAsiaTheme="minorHAnsi" w:hAnsi="Traditional Arabic" w:cs="Traditional Arabic" w:hint="cs"/>
          <w:sz w:val="36"/>
          <w:szCs w:val="36"/>
          <w:rtl/>
          <w:lang w:eastAsia="en-US"/>
        </w:rPr>
        <w:t xml:space="preserve">معاشر </w:t>
      </w:r>
      <w:r w:rsidRPr="00D11174">
        <w:rPr>
          <w:rFonts w:ascii="Traditional Arabic" w:eastAsiaTheme="minorHAnsi" w:hAnsi="Traditional Arabic" w:cs="Traditional Arabic"/>
          <w:sz w:val="36"/>
          <w:szCs w:val="36"/>
          <w:rtl/>
          <w:lang w:eastAsia="en-US"/>
        </w:rPr>
        <w:t>الشيعة نعتقد بأن هذا القرآن الذي بين أيدينا الجامع بين الدفتين (كذا يعني المجموع) هو الذي أنزله الله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قلب خاتم الأنبياء </w:t>
      </w:r>
      <w:r w:rsidR="00F0196A">
        <w:rPr>
          <w:rFonts w:ascii="Traditional Arabic" w:eastAsiaTheme="minorHAnsi" w:hAnsi="Traditional Arabic" w:cs="Traditional Arabic"/>
          <w:sz w:val="36"/>
          <w:szCs w:val="36"/>
          <w:lang w:eastAsia="en-US"/>
        </w:rPr>
        <w:sym w:font="AGA Arabesque" w:char="F072"/>
      </w:r>
      <w:r w:rsidR="00F0196A">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من غير أن يدخله شيء بالنقص أو بالزيادة، كيف وقد كفل</w:t>
      </w:r>
      <w:r w:rsidRPr="00D11174">
        <w:rPr>
          <w:rFonts w:ascii="Traditional Arabic" w:eastAsiaTheme="minorHAnsi" w:hAnsi="Traditional Arabic" w:cs="Traditional Arabic" w:hint="cs"/>
          <w:sz w:val="36"/>
          <w:szCs w:val="36"/>
          <w:rtl/>
          <w:lang w:eastAsia="en-US"/>
        </w:rPr>
        <w:t xml:space="preserve"> - </w:t>
      </w:r>
      <w:r w:rsidRPr="00D11174">
        <w:rPr>
          <w:rFonts w:ascii="Traditional Arabic" w:eastAsiaTheme="minorHAnsi" w:hAnsi="Traditional Arabic" w:cs="Traditional Arabic"/>
          <w:sz w:val="36"/>
          <w:szCs w:val="36"/>
          <w:rtl/>
          <w:lang w:eastAsia="en-US"/>
        </w:rPr>
        <w:t xml:space="preserve">كذا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الشارع بنفسه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w:t>
      </w:r>
      <w:r w:rsidRPr="00F0196A">
        <w:rPr>
          <w:rFonts w:ascii="Traditional Arabic" w:eastAsiaTheme="minorHAnsi" w:hAnsi="Traditional Arabic" w:cs="Traditional Arabic" w:hint="cs"/>
          <w:b/>
          <w:bCs/>
          <w:sz w:val="36"/>
          <w:szCs w:val="36"/>
          <w:rtl/>
          <w:lang w:eastAsia="en-US"/>
        </w:rPr>
        <w:t>{</w:t>
      </w:r>
      <w:r w:rsidRPr="00F0196A">
        <w:rPr>
          <w:rFonts w:ascii="Traditional Arabic" w:eastAsiaTheme="minorHAnsi" w:hAnsi="Traditional Arabic" w:cs="Traditional Arabic"/>
          <w:b/>
          <w:bCs/>
          <w:sz w:val="36"/>
          <w:szCs w:val="36"/>
          <w:rtl/>
          <w:lang w:eastAsia="en-US"/>
        </w:rPr>
        <w:t>إِنَّا نَحْنُ نَزَّلْنَا الذِّكْرَ وَإِنَّا لَهُ لَحَافِظُونَ</w:t>
      </w:r>
      <w:r w:rsidRPr="00F0196A">
        <w:rPr>
          <w:rFonts w:ascii="Traditional Arabic" w:eastAsiaTheme="minorHAnsi" w:hAnsi="Traditional Arabic" w:cs="Traditional Arabic" w:hint="cs"/>
          <w:b/>
          <w:b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الحجر</w:t>
      </w:r>
      <w:r w:rsidR="00F0196A">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9</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أننا معاشر الشيعة (الاثني عشرية) نعترف بأن هناك قرآن</w:t>
      </w:r>
      <w:r w:rsidR="00F0196A">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 كتب</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الإمام علي </w:t>
      </w:r>
      <w:r w:rsidR="00F0196A">
        <w:rPr>
          <w:rFonts w:ascii="Traditional Arabic" w:eastAsiaTheme="minorHAnsi" w:hAnsi="Traditional Arabic" w:cs="Traditional Arabic"/>
          <w:sz w:val="36"/>
          <w:szCs w:val="36"/>
          <w:lang w:eastAsia="en-US"/>
        </w:rPr>
        <w:sym w:font="AGA Arabesque" w:char="F074"/>
      </w:r>
      <w:r w:rsidR="00F0196A">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 xml:space="preserve">بيده الشريفة، بعد أن فرغ من كفن رسول الله </w:t>
      </w:r>
      <w:r w:rsidR="00F0196A">
        <w:rPr>
          <w:rFonts w:ascii="Traditional Arabic" w:eastAsiaTheme="minorHAnsi" w:hAnsi="Traditional Arabic" w:cs="Traditional Arabic"/>
          <w:sz w:val="36"/>
          <w:szCs w:val="36"/>
          <w:lang w:eastAsia="en-US"/>
        </w:rPr>
        <w:sym w:font="AGA Arabesque" w:char="F072"/>
      </w:r>
      <w:r w:rsidR="00F0196A">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وتنفيذ وصاياه، فجاء به إلي المسجد فنبذه الفارق عمر بن الخطاب قائلا</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للمسلمين:</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حسبنا كتاب الله وعندكم القرآن، فرده الإمام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بيته ولم يزل كل إمام يحتفظ عليه كوديعة إلهية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ظل محفوظًا عند الإمام المهدي القائم عجل الله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فرجنا بظهوره</w:t>
      </w:r>
      <w:r w:rsidR="00F0196A" w:rsidRPr="00F0196A">
        <w:rPr>
          <w:rFonts w:ascii="Traditional Arabic" w:eastAsiaTheme="minorHAnsi" w:hAnsi="Traditional Arabic" w:cs="Traditional Arabic" w:hint="cs"/>
          <w:sz w:val="40"/>
          <w:szCs w:val="40"/>
          <w:vertAlign w:val="superscript"/>
          <w:rtl/>
          <w:lang w:eastAsia="en-US"/>
        </w:rPr>
        <w:t>(</w:t>
      </w:r>
      <w:r w:rsidR="00F0196A" w:rsidRPr="00F0196A">
        <w:rPr>
          <w:rStyle w:val="FootnoteReference"/>
          <w:rFonts w:ascii="Traditional Arabic" w:eastAsiaTheme="minorHAnsi" w:hAnsi="Traditional Arabic" w:cs="Traditional Arabic"/>
          <w:sz w:val="40"/>
          <w:szCs w:val="40"/>
          <w:rtl/>
          <w:lang w:eastAsia="en-US"/>
        </w:rPr>
        <w:footnoteReference w:id="99"/>
      </w:r>
      <w:r w:rsidR="00F0196A" w:rsidRPr="00F0196A">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F0196A">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واتجاه خامس يقول: </w:t>
      </w:r>
      <w:r w:rsidR="00F0196A">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وقع بعض علمائنا المتقدمين بالاشتباه فقالوا بالتحريف ولهم عذرهم، كما لهم اجتهادهم، وإن أخطأوا بالرأي، غير أنا حينما فحصنا ذلك ثبت لنا عدم التحريف فقلنا به وأجمع</w:t>
      </w:r>
      <w:r w:rsidRPr="00D11174">
        <w:rPr>
          <w:rFonts w:ascii="Traditional Arabic" w:eastAsiaTheme="minorHAnsi" w:hAnsi="Traditional Arabic" w:cs="Traditional Arabic" w:hint="cs"/>
          <w:sz w:val="36"/>
          <w:szCs w:val="36"/>
          <w:rtl/>
          <w:lang w:eastAsia="en-US"/>
        </w:rPr>
        <w:t>ن</w:t>
      </w:r>
      <w:r w:rsidRPr="00D11174">
        <w:rPr>
          <w:rFonts w:ascii="Traditional Arabic" w:eastAsiaTheme="minorHAnsi" w:hAnsi="Traditional Arabic" w:cs="Traditional Arabic"/>
          <w:sz w:val="36"/>
          <w:szCs w:val="36"/>
          <w:rtl/>
          <w:lang w:eastAsia="en-US"/>
        </w:rPr>
        <w:t>ا علي</w:t>
      </w:r>
      <w:r w:rsidR="00F0196A">
        <w:rPr>
          <w:rFonts w:ascii="Traditional Arabic" w:eastAsiaTheme="minorHAnsi" w:hAnsi="Traditional Arabic" w:cs="Traditional Arabic" w:hint="cs"/>
          <w:sz w:val="36"/>
          <w:szCs w:val="36"/>
          <w:rtl/>
          <w:lang w:eastAsia="en-US"/>
        </w:rPr>
        <w:t>ه</w:t>
      </w:r>
      <w:r w:rsidR="00F0196A">
        <w:rPr>
          <w:rFonts w:ascii="Traditional Arabic" w:eastAsiaTheme="minorHAnsi" w:hAnsi="Traditional Arabic" w:cs="Traditional Arabic" w:hint="eastAsia"/>
          <w:sz w:val="36"/>
          <w:szCs w:val="36"/>
          <w:rtl/>
          <w:lang w:eastAsia="en-US"/>
        </w:rPr>
        <w:t>»</w:t>
      </w:r>
      <w:r w:rsidR="00F0196A" w:rsidRPr="00F0196A">
        <w:rPr>
          <w:rFonts w:ascii="Traditional Arabic" w:eastAsiaTheme="minorHAnsi" w:hAnsi="Traditional Arabic" w:cs="Traditional Arabic" w:hint="cs"/>
          <w:sz w:val="40"/>
          <w:szCs w:val="40"/>
          <w:vertAlign w:val="superscript"/>
          <w:rtl/>
          <w:lang w:eastAsia="en-US"/>
        </w:rPr>
        <w:t>(</w:t>
      </w:r>
      <w:r w:rsidR="00F0196A" w:rsidRPr="00F0196A">
        <w:rPr>
          <w:rStyle w:val="FootnoteReference"/>
          <w:rFonts w:ascii="Traditional Arabic" w:eastAsiaTheme="minorHAnsi" w:hAnsi="Traditional Arabic" w:cs="Traditional Arabic"/>
          <w:sz w:val="40"/>
          <w:szCs w:val="40"/>
          <w:rtl/>
          <w:lang w:eastAsia="en-US"/>
        </w:rPr>
        <w:footnoteReference w:id="100"/>
      </w:r>
      <w:r w:rsidR="00F0196A" w:rsidRPr="00F0196A">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225334">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وفريق سادس يقول بأن هذه الفرية، إنما ذهب إليها من لا تمييز عنده بين صحيح الأخبار وسقيمها من الشيعة وهم الإخباريون، أما الأصوليون فهم ينكرون هذا الباطل</w:t>
      </w:r>
      <w:r w:rsidR="00225334" w:rsidRPr="00225334">
        <w:rPr>
          <w:rFonts w:ascii="Traditional Arabic" w:eastAsiaTheme="minorHAnsi" w:hAnsi="Traditional Arabic" w:cs="Traditional Arabic" w:hint="cs"/>
          <w:sz w:val="40"/>
          <w:szCs w:val="40"/>
          <w:vertAlign w:val="superscript"/>
          <w:rtl/>
          <w:lang w:eastAsia="en-US"/>
        </w:rPr>
        <w:t>(</w:t>
      </w:r>
      <w:r w:rsidR="00225334" w:rsidRPr="00225334">
        <w:rPr>
          <w:rStyle w:val="FootnoteReference"/>
          <w:rFonts w:ascii="Traditional Arabic" w:eastAsiaTheme="minorHAnsi" w:hAnsi="Traditional Arabic" w:cs="Traditional Arabic"/>
          <w:sz w:val="40"/>
          <w:szCs w:val="40"/>
          <w:rtl/>
          <w:lang w:eastAsia="en-US"/>
        </w:rPr>
        <w:footnoteReference w:id="101"/>
      </w:r>
      <w:r w:rsidR="00225334" w:rsidRPr="00225334">
        <w:rPr>
          <w:rFonts w:ascii="Traditional Arabic" w:eastAsiaTheme="minorHAnsi" w:hAnsi="Traditional Arabic" w:cs="Traditional Arabic" w:hint="cs"/>
          <w:sz w:val="40"/>
          <w:szCs w:val="40"/>
          <w:vertAlign w:val="superscript"/>
          <w:rtl/>
          <w:lang w:eastAsia="en-US"/>
        </w:rPr>
        <w:t>)</w:t>
      </w:r>
      <w:r w:rsidR="0022533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النقد:</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نبدأ في مناقشة الآراء السابقة علي حسب ترتيب عرضها:</w:t>
      </w:r>
    </w:p>
    <w:p w:rsidR="006E3560" w:rsidRPr="00D11174" w:rsidRDefault="00225334" w:rsidP="006E3560">
      <w:pPr>
        <w:pStyle w:val="BodyText"/>
        <w:ind w:firstLine="2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أولاً: إن القول بأن تلك الأساطير</w:t>
      </w:r>
      <w:r w:rsidR="006E3560" w:rsidRPr="00D11174">
        <w:rPr>
          <w:rFonts w:ascii="Traditional Arabic" w:eastAsiaTheme="minorHAnsi" w:hAnsi="Traditional Arabic" w:cs="Traditional Arabic"/>
          <w:sz w:val="36"/>
          <w:szCs w:val="36"/>
          <w:rtl/>
          <w:lang w:eastAsia="en-US"/>
        </w:rPr>
        <w:t xml:space="preserve"> هي في مق</w:t>
      </w:r>
      <w:r w:rsidR="006E3560" w:rsidRPr="00D11174">
        <w:rPr>
          <w:rFonts w:ascii="Traditional Arabic" w:eastAsiaTheme="minorHAnsi" w:hAnsi="Traditional Arabic" w:cs="Traditional Arabic" w:hint="cs"/>
          <w:sz w:val="36"/>
          <w:szCs w:val="36"/>
          <w:rtl/>
          <w:lang w:eastAsia="en-US"/>
        </w:rPr>
        <w:t>ي</w:t>
      </w:r>
      <w:r w:rsidR="006E3560" w:rsidRPr="00D11174">
        <w:rPr>
          <w:rFonts w:ascii="Traditional Arabic" w:eastAsiaTheme="minorHAnsi" w:hAnsi="Traditional Arabic" w:cs="Traditional Arabic"/>
          <w:sz w:val="36"/>
          <w:szCs w:val="36"/>
          <w:rtl/>
          <w:lang w:eastAsia="en-US"/>
        </w:rPr>
        <w:t>اس الشيعة روايات ضعيفة شاذة يرد علي</w:t>
      </w:r>
      <w:r w:rsidR="006E3560" w:rsidRPr="00D11174">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xml:space="preserve"> ما ردده طائفة من شيوخهم من القول باستفاضتها وتو</w:t>
      </w:r>
      <w:r w:rsidR="006E3560" w:rsidRPr="00D11174">
        <w:rPr>
          <w:rFonts w:ascii="Traditional Arabic" w:eastAsiaTheme="minorHAnsi" w:hAnsi="Traditional Arabic" w:cs="Traditional Arabic" w:hint="cs"/>
          <w:sz w:val="36"/>
          <w:szCs w:val="36"/>
          <w:rtl/>
          <w:lang w:eastAsia="en-US"/>
        </w:rPr>
        <w:t>ا</w:t>
      </w:r>
      <w:r w:rsidR="006E3560" w:rsidRPr="00D11174">
        <w:rPr>
          <w:rFonts w:ascii="Traditional Arabic" w:eastAsiaTheme="minorHAnsi" w:hAnsi="Traditional Arabic" w:cs="Traditional Arabic"/>
          <w:sz w:val="36"/>
          <w:szCs w:val="36"/>
          <w:rtl/>
          <w:lang w:eastAsia="en-US"/>
        </w:rPr>
        <w:t xml:space="preserve">ترها كالمفيد والكاشاني، ونعمة الله </w:t>
      </w:r>
      <w:r w:rsidR="006E3560" w:rsidRPr="00D11174">
        <w:rPr>
          <w:rFonts w:ascii="Traditional Arabic" w:eastAsiaTheme="minorHAnsi" w:hAnsi="Traditional Arabic" w:cs="Traditional Arabic"/>
          <w:sz w:val="36"/>
          <w:szCs w:val="36"/>
          <w:rtl/>
          <w:lang w:eastAsia="en-US"/>
        </w:rPr>
        <w:lastRenderedPageBreak/>
        <w:t xml:space="preserve">الجزائري وغيرهم، بل إن المجلسي جعل أخبارها كأخبار الإمامة في الكثرة والاستفاضة </w:t>
      </w:r>
      <w:r w:rsidR="006E3560" w:rsidRPr="00D11174">
        <w:rPr>
          <w:rFonts w:ascii="Traditional Arabic" w:eastAsiaTheme="minorHAnsi" w:hAnsi="Traditional Arabic" w:cs="Traditional Arabic"/>
          <w:sz w:val="36"/>
          <w:szCs w:val="36"/>
          <w:lang w:eastAsia="en-US"/>
        </w:rPr>
        <w:t>–</w:t>
      </w:r>
      <w:r w:rsidR="006E3560" w:rsidRPr="00D11174">
        <w:rPr>
          <w:rFonts w:ascii="Traditional Arabic" w:eastAsiaTheme="minorHAnsi" w:hAnsi="Traditional Arabic" w:cs="Traditional Arabic"/>
          <w:sz w:val="36"/>
          <w:szCs w:val="36"/>
          <w:rtl/>
          <w:lang w:eastAsia="en-US"/>
        </w:rPr>
        <w:t xml:space="preserve"> كما سلف -، كما أن هذه المقالة قد أصبحت مذهباً لطائفة من كبار شيوخهم.</w:t>
      </w:r>
    </w:p>
    <w:p w:rsidR="006E3560" w:rsidRPr="00D11174" w:rsidRDefault="006E3560" w:rsidP="00225334">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ومع ذلك فإن هذا الحكم من كبير علماء الشيعة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تلك الروايات بالشذوذ مع كثرتها التي اعترف بها شيوخهم تدل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شيوع الكذب في هذا المذهب بشكل كبير، وهذا الحكم المعلن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إن كان بصدق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ينبغي أن يكون دافعاً للحكم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عقائد الشيعة الأخر</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التي شذ</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ت بها عن المسلمين ، كما ينبغي أن يكون منطلقاً لنقد رواياتهم وجرح رجالهم ، فمن رو</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تلك الروايات وجعلها مذهبه لا ينبغي أن يوثق به كالكليني وإبراهيم القمي الذين كان لهما النصيب الأكبر في تأسيس هذا الك</w:t>
      </w:r>
      <w:r w:rsidR="00225334">
        <w:rPr>
          <w:rFonts w:ascii="Traditional Arabic" w:eastAsiaTheme="minorHAnsi" w:hAnsi="Traditional Arabic" w:cs="Traditional Arabic"/>
          <w:sz w:val="36"/>
          <w:szCs w:val="36"/>
          <w:rtl/>
          <w:lang w:eastAsia="en-US"/>
        </w:rPr>
        <w:t>فر في مذهب الشيعة وإشاعته بينهم</w:t>
      </w:r>
      <w:r w:rsidR="0022533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ولكن صاحب هذا القول</w:t>
      </w:r>
      <w:r w:rsidR="0022533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وهو محمد حسين آل كاشف الغطاء يعظم بعض ملحدي الشيعة، الذين يجاهرون بهذا ال</w:t>
      </w:r>
      <w:r w:rsidRPr="00D11174">
        <w:rPr>
          <w:rFonts w:ascii="Traditional Arabic" w:eastAsiaTheme="minorHAnsi" w:hAnsi="Traditional Arabic" w:cs="Traditional Arabic" w:hint="cs"/>
          <w:sz w:val="36"/>
          <w:szCs w:val="36"/>
          <w:rtl/>
          <w:lang w:eastAsia="en-US"/>
        </w:rPr>
        <w:t>ك</w:t>
      </w:r>
      <w:r w:rsidRPr="00D11174">
        <w:rPr>
          <w:rFonts w:ascii="Traditional Arabic" w:eastAsiaTheme="minorHAnsi" w:hAnsi="Traditional Arabic" w:cs="Traditional Arabic"/>
          <w:sz w:val="36"/>
          <w:szCs w:val="36"/>
          <w:rtl/>
          <w:lang w:eastAsia="en-US"/>
        </w:rPr>
        <w:t xml:space="preserve">فر فيقول عن النوري الطبرسي صاحب فصل الخطاب: </w:t>
      </w:r>
      <w:r w:rsidR="0022533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حجة الله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العالمين، معجب الملائكة بتقوا</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من لو تجل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لخلق</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لقال: هذا نوري، مولا</w:t>
      </w:r>
      <w:r w:rsidRPr="00D11174">
        <w:rPr>
          <w:rFonts w:ascii="Traditional Arabic" w:eastAsiaTheme="minorHAnsi" w:hAnsi="Traditional Arabic" w:cs="Traditional Arabic" w:hint="cs"/>
          <w:sz w:val="36"/>
          <w:szCs w:val="36"/>
          <w:rtl/>
          <w:lang w:eastAsia="en-US"/>
        </w:rPr>
        <w:t>نا</w:t>
      </w:r>
      <w:r w:rsidRPr="00D11174">
        <w:rPr>
          <w:rFonts w:ascii="Traditional Arabic" w:eastAsiaTheme="minorHAnsi" w:hAnsi="Traditional Arabic" w:cs="Traditional Arabic"/>
          <w:sz w:val="36"/>
          <w:szCs w:val="36"/>
          <w:rtl/>
          <w:lang w:eastAsia="en-US"/>
        </w:rPr>
        <w:t xml:space="preserve"> ثقة الإسلام حسين النوري</w:t>
      </w:r>
      <w:r w:rsidR="00225334">
        <w:rPr>
          <w:rFonts w:ascii="Traditional Arabic" w:eastAsiaTheme="minorHAnsi" w:hAnsi="Traditional Arabic" w:cs="Traditional Arabic" w:hint="cs"/>
          <w:sz w:val="36"/>
          <w:szCs w:val="36"/>
          <w:rtl/>
          <w:lang w:eastAsia="en-US"/>
        </w:rPr>
        <w:t>»</w:t>
      </w:r>
      <w:r w:rsidR="00225334" w:rsidRPr="00225334">
        <w:rPr>
          <w:rFonts w:ascii="Traditional Arabic" w:eastAsiaTheme="minorHAnsi" w:hAnsi="Traditional Arabic" w:cs="Traditional Arabic" w:hint="cs"/>
          <w:sz w:val="40"/>
          <w:szCs w:val="40"/>
          <w:vertAlign w:val="superscript"/>
          <w:rtl/>
          <w:lang w:eastAsia="en-US"/>
        </w:rPr>
        <w:t>(</w:t>
      </w:r>
      <w:r w:rsidR="00225334" w:rsidRPr="00225334">
        <w:rPr>
          <w:rStyle w:val="FootnoteReference"/>
          <w:rFonts w:ascii="Traditional Arabic" w:eastAsiaTheme="minorHAnsi" w:hAnsi="Traditional Arabic" w:cs="Traditional Arabic"/>
          <w:sz w:val="40"/>
          <w:szCs w:val="40"/>
          <w:rtl/>
          <w:lang w:eastAsia="en-US"/>
        </w:rPr>
        <w:footnoteReference w:id="102"/>
      </w:r>
      <w:r w:rsidR="00225334" w:rsidRPr="00225334">
        <w:rPr>
          <w:rFonts w:ascii="Traditional Arabic" w:eastAsiaTheme="minorHAnsi" w:hAnsi="Traditional Arabic" w:cs="Traditional Arabic" w:hint="cs"/>
          <w:sz w:val="40"/>
          <w:szCs w:val="40"/>
          <w:vertAlign w:val="superscript"/>
          <w:rtl/>
          <w:lang w:eastAsia="en-US"/>
        </w:rPr>
        <w:t>)</w:t>
      </w:r>
      <w:r w:rsidR="0022533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وهذا المديح  جاء بعد اقتراف النوري الطبرسي لجريمته.</w:t>
      </w:r>
    </w:p>
    <w:p w:rsidR="006E3560" w:rsidRPr="00D11174" w:rsidRDefault="00225334" w:rsidP="00225334">
      <w:pPr>
        <w:pStyle w:val="BodyText"/>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ثاني</w:t>
      </w:r>
      <w:r>
        <w:rPr>
          <w:rFonts w:ascii="Traditional Arabic" w:eastAsiaTheme="minorHAnsi" w:hAnsi="Traditional Arabic" w:cs="Traditional Arabic" w:hint="cs"/>
          <w:sz w:val="36"/>
          <w:szCs w:val="36"/>
          <w:rtl/>
          <w:lang w:eastAsia="en-US"/>
        </w:rPr>
        <w:t>ً</w:t>
      </w:r>
      <w:r>
        <w:rPr>
          <w:rFonts w:ascii="Traditional Arabic" w:eastAsiaTheme="minorHAnsi" w:hAnsi="Traditional Arabic" w:cs="Traditional Arabic"/>
          <w:sz w:val="36"/>
          <w:szCs w:val="36"/>
          <w:rtl/>
          <w:lang w:eastAsia="en-US"/>
        </w:rPr>
        <w:t>ا</w:t>
      </w:r>
      <w:r w:rsidR="006E3560" w:rsidRPr="00D11174">
        <w:rPr>
          <w:rFonts w:ascii="Traditional Arabic" w:eastAsiaTheme="minorHAnsi" w:hAnsi="Traditional Arabic" w:cs="Traditional Arabic"/>
          <w:sz w:val="36"/>
          <w:szCs w:val="36"/>
          <w:rtl/>
          <w:lang w:eastAsia="en-US"/>
        </w:rPr>
        <w:t>: أما القول بأن المقصود برو</w:t>
      </w:r>
      <w:r>
        <w:rPr>
          <w:rFonts w:ascii="Traditional Arabic" w:eastAsiaTheme="minorHAnsi" w:hAnsi="Traditional Arabic" w:cs="Traditional Arabic" w:hint="cs"/>
          <w:sz w:val="36"/>
          <w:szCs w:val="36"/>
          <w:rtl/>
          <w:lang w:eastAsia="en-US"/>
        </w:rPr>
        <w:t>ا</w:t>
      </w:r>
      <w:r w:rsidR="006E3560" w:rsidRPr="00D11174">
        <w:rPr>
          <w:rFonts w:ascii="Traditional Arabic" w:eastAsiaTheme="minorHAnsi" w:hAnsi="Traditional Arabic" w:cs="Traditional Arabic"/>
          <w:sz w:val="36"/>
          <w:szCs w:val="36"/>
          <w:rtl/>
          <w:lang w:eastAsia="en-US"/>
        </w:rPr>
        <w:t>يات الشيعة في هذا هو تحريف بعض النصوص التي نزلت لتفسير آيات القرآن</w:t>
      </w:r>
      <w:r>
        <w:rPr>
          <w:rFonts w:ascii="Traditional Arabic" w:eastAsiaTheme="minorHAnsi" w:hAnsi="Traditional Arabic" w:cs="Traditional Arabic"/>
          <w:sz w:val="36"/>
          <w:szCs w:val="36"/>
          <w:rtl/>
          <w:lang w:eastAsia="en-US"/>
        </w:rPr>
        <w:t xml:space="preserve"> فهذا تأكيد للأسطورة وليس دفاع</w:t>
      </w:r>
      <w:r>
        <w:rPr>
          <w:rFonts w:ascii="Traditional Arabic" w:eastAsiaTheme="minorHAnsi" w:hAnsi="Traditional Arabic" w:cs="Traditional Arabic" w:hint="cs"/>
          <w:sz w:val="36"/>
          <w:szCs w:val="36"/>
          <w:rtl/>
          <w:lang w:eastAsia="en-US"/>
        </w:rPr>
        <w:t>ً</w:t>
      </w:r>
      <w:r>
        <w:rPr>
          <w:rFonts w:ascii="Traditional Arabic" w:eastAsiaTheme="minorHAnsi" w:hAnsi="Traditional Arabic" w:cs="Traditional Arabic"/>
          <w:sz w:val="36"/>
          <w:szCs w:val="36"/>
          <w:rtl/>
          <w:lang w:eastAsia="en-US"/>
        </w:rPr>
        <w:t>ا</w:t>
      </w:r>
      <w:r w:rsidR="006E3560" w:rsidRPr="00D11174">
        <w:rPr>
          <w:rFonts w:ascii="Traditional Arabic" w:eastAsiaTheme="minorHAnsi" w:hAnsi="Traditional Arabic" w:cs="Traditional Arabic"/>
          <w:sz w:val="36"/>
          <w:szCs w:val="36"/>
          <w:rtl/>
          <w:lang w:eastAsia="en-US"/>
        </w:rPr>
        <w:t xml:space="preserve"> عنها؛ ذلك أن من حر</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ف ورد</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 xml:space="preserve"> وأسقط النصوص النازلة من عند الله والتي تفسر القرآن وتبين</w:t>
      </w:r>
      <w:r>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هو لرد وتحريف الآيات أقرب، ومن لم يكن بأمين عل</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المعن</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كيف يؤتمن عل</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اللفظ؟ ثم إذا فقدت المعاني ما قيمة الألفاظ؟ ثم كيف يكون تفسير الصحابة هو تحريف نظر هذه الفئة، </w:t>
      </w:r>
      <w:r w:rsidR="006E3560" w:rsidRPr="00D11174">
        <w:rPr>
          <w:rFonts w:ascii="Traditional Arabic" w:eastAsiaTheme="minorHAnsi" w:hAnsi="Traditional Arabic" w:cs="Traditional Arabic" w:hint="cs"/>
          <w:sz w:val="36"/>
          <w:szCs w:val="36"/>
          <w:rtl/>
          <w:lang w:eastAsia="en-US"/>
        </w:rPr>
        <w:t>و</w:t>
      </w:r>
      <w:r>
        <w:rPr>
          <w:rFonts w:ascii="Traditional Arabic" w:eastAsiaTheme="minorHAnsi" w:hAnsi="Traditional Arabic" w:cs="Traditional Arabic"/>
          <w:sz w:val="36"/>
          <w:szCs w:val="36"/>
          <w:rtl/>
          <w:lang w:eastAsia="en-US"/>
        </w:rPr>
        <w:t>تحريفات</w:t>
      </w:r>
      <w:r w:rsidR="006E3560" w:rsidRPr="00D11174">
        <w:rPr>
          <w:rFonts w:ascii="Traditional Arabic" w:eastAsiaTheme="minorHAnsi" w:hAnsi="Traditional Arabic" w:cs="Traditional Arabic"/>
          <w:sz w:val="36"/>
          <w:szCs w:val="36"/>
          <w:rtl/>
          <w:lang w:eastAsia="en-US"/>
        </w:rPr>
        <w:t xml:space="preserve"> القمي والكليني والمجلسي لمعاني القرآن هي التفسير، والتي لا</w:t>
      </w:r>
      <w:r w:rsidR="006E3560" w:rsidRPr="00D11174">
        <w:rPr>
          <w:rFonts w:ascii="Traditional Arabic" w:eastAsiaTheme="minorHAnsi" w:hAnsi="Traditional Arabic" w:cs="Traditional Arabic" w:hint="cs"/>
          <w:sz w:val="36"/>
          <w:szCs w:val="36"/>
          <w:rtl/>
          <w:lang w:eastAsia="en-US"/>
        </w:rPr>
        <w:t xml:space="preserve"> </w:t>
      </w:r>
      <w:r w:rsidR="006E3560" w:rsidRPr="00D11174">
        <w:rPr>
          <w:rFonts w:ascii="Traditional Arabic" w:eastAsiaTheme="minorHAnsi" w:hAnsi="Traditional Arabic" w:cs="Traditional Arabic"/>
          <w:sz w:val="36"/>
          <w:szCs w:val="36"/>
          <w:rtl/>
          <w:lang w:eastAsia="en-US"/>
        </w:rPr>
        <w:t>يشك من له أدن</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صل</w:t>
      </w:r>
      <w:r w:rsidR="006E3560" w:rsidRPr="00D11174">
        <w:rPr>
          <w:rFonts w:ascii="Traditional Arabic" w:eastAsiaTheme="minorHAnsi" w:hAnsi="Traditional Arabic" w:cs="Traditional Arabic" w:hint="cs"/>
          <w:sz w:val="36"/>
          <w:szCs w:val="36"/>
          <w:rtl/>
          <w:lang w:eastAsia="en-US"/>
        </w:rPr>
        <w:t>ة</w:t>
      </w:r>
      <w:r w:rsidR="006E3560" w:rsidRPr="00D11174">
        <w:rPr>
          <w:rFonts w:ascii="Traditional Arabic" w:eastAsiaTheme="minorHAnsi" w:hAnsi="Traditional Arabic" w:cs="Traditional Arabic"/>
          <w:sz w:val="36"/>
          <w:szCs w:val="36"/>
          <w:rtl/>
          <w:lang w:eastAsia="en-US"/>
        </w:rPr>
        <w:t xml:space="preserve"> بلغة العرب أنها </w:t>
      </w:r>
      <w:r w:rsidR="006E3560" w:rsidRPr="00D11174">
        <w:rPr>
          <w:rFonts w:ascii="Traditional Arabic" w:eastAsiaTheme="minorHAnsi" w:hAnsi="Traditional Arabic" w:cs="Traditional Arabic" w:hint="cs"/>
          <w:sz w:val="36"/>
          <w:szCs w:val="36"/>
          <w:rtl/>
          <w:lang w:eastAsia="en-US"/>
        </w:rPr>
        <w:t>إ</w:t>
      </w:r>
      <w:r w:rsidR="006E3560" w:rsidRPr="00D11174">
        <w:rPr>
          <w:rFonts w:ascii="Traditional Arabic" w:eastAsiaTheme="minorHAnsi" w:hAnsi="Traditional Arabic" w:cs="Traditional Arabic"/>
          <w:sz w:val="36"/>
          <w:szCs w:val="36"/>
          <w:rtl/>
          <w:lang w:eastAsia="en-US"/>
        </w:rPr>
        <w:t>لحاد في آيات الله وتحريف لها، وإذا فقدت معاني القرآن وغابت مع المنتظر فكيف تهتدي الأمة بآياته أم تبق</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الأمة ضائعة تائهة؟!</w:t>
      </w:r>
    </w:p>
    <w:p w:rsidR="006E3560" w:rsidRPr="00D11174" w:rsidRDefault="006E3560" w:rsidP="00225334">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ثم </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نك تر</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hint="cs"/>
          <w:sz w:val="36"/>
          <w:szCs w:val="36"/>
          <w:rtl/>
          <w:lang w:eastAsia="en-US"/>
        </w:rPr>
        <w:t>أ</w:t>
      </w:r>
      <w:r w:rsidRPr="00D11174">
        <w:rPr>
          <w:rFonts w:ascii="Traditional Arabic" w:eastAsiaTheme="minorHAnsi" w:hAnsi="Traditional Arabic" w:cs="Traditional Arabic"/>
          <w:sz w:val="36"/>
          <w:szCs w:val="36"/>
          <w:rtl/>
          <w:lang w:eastAsia="en-US"/>
        </w:rPr>
        <w:t xml:space="preserve">ن </w:t>
      </w:r>
      <w:r w:rsidR="00225334">
        <w:rPr>
          <w:rFonts w:ascii="Traditional Arabic" w:eastAsiaTheme="minorHAnsi" w:hAnsi="Traditional Arabic" w:cs="Traditional Arabic"/>
          <w:sz w:val="36"/>
          <w:szCs w:val="36"/>
          <w:rtl/>
          <w:lang w:eastAsia="en-US"/>
        </w:rPr>
        <w:t>النموذج</w:t>
      </w:r>
      <w:r w:rsidRPr="00D11174">
        <w:rPr>
          <w:rFonts w:ascii="Traditional Arabic" w:eastAsiaTheme="minorHAnsi" w:hAnsi="Traditional Arabic" w:cs="Traditional Arabic"/>
          <w:sz w:val="36"/>
          <w:szCs w:val="36"/>
          <w:rtl/>
          <w:lang w:eastAsia="en-US"/>
        </w:rPr>
        <w:t xml:space="preserve"> الذي أخرجوه لنا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أنه من معاني القرآن الوارد عن الأمة يكفي مجرد تأمله لمعرفة كذبة فكيف يجعل هو </w:t>
      </w:r>
      <w:r w:rsidR="00225334">
        <w:rPr>
          <w:rFonts w:ascii="Traditional Arabic" w:eastAsiaTheme="minorHAnsi" w:hAnsi="Traditional Arabic" w:cs="Traditional Arabic"/>
          <w:sz w:val="36"/>
          <w:szCs w:val="36"/>
          <w:rtl/>
          <w:lang w:eastAsia="en-US"/>
        </w:rPr>
        <w:t>التفسير الإلهي</w:t>
      </w:r>
      <w:r w:rsidRPr="00D11174">
        <w:rPr>
          <w:rFonts w:ascii="Traditional Arabic" w:eastAsiaTheme="minorHAnsi" w:hAnsi="Traditional Arabic" w:cs="Traditional Arabic"/>
          <w:sz w:val="36"/>
          <w:szCs w:val="36"/>
          <w:rtl/>
          <w:lang w:eastAsia="en-US"/>
        </w:rPr>
        <w:t xml:space="preserve"> الذي رده </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لص</w:t>
      </w:r>
      <w:r w:rsidRPr="00D11174">
        <w:rPr>
          <w:rFonts w:ascii="Traditional Arabic" w:eastAsiaTheme="minorHAnsi" w:hAnsi="Traditional Arabic" w:cs="Traditional Arabic" w:hint="cs"/>
          <w:sz w:val="36"/>
          <w:szCs w:val="36"/>
          <w:rtl/>
          <w:lang w:eastAsia="en-US"/>
        </w:rPr>
        <w:t>ح</w:t>
      </w:r>
      <w:r w:rsidRPr="00D11174">
        <w:rPr>
          <w:rFonts w:ascii="Traditional Arabic" w:eastAsiaTheme="minorHAnsi" w:hAnsi="Traditional Arabic" w:cs="Traditional Arabic"/>
          <w:sz w:val="36"/>
          <w:szCs w:val="36"/>
          <w:rtl/>
          <w:lang w:eastAsia="en-US"/>
        </w:rPr>
        <w:t>ابة كما يفترون؟!</w:t>
      </w:r>
    </w:p>
    <w:p w:rsidR="00225334" w:rsidRPr="00D11174" w:rsidRDefault="006E3560" w:rsidP="00225334">
      <w:pPr>
        <w:pStyle w:val="FootnoteText"/>
        <w:jc w:val="both"/>
        <w:rPr>
          <w:rFonts w:ascii="Traditional Arabic" w:eastAsiaTheme="minorHAnsi" w:hAnsi="Traditional Arabic" w:cs="Traditional Arabic"/>
          <w:sz w:val="36"/>
          <w:szCs w:val="36"/>
          <w:lang w:eastAsia="en-US"/>
        </w:rPr>
      </w:pPr>
      <w:r w:rsidRPr="00D11174">
        <w:rPr>
          <w:rFonts w:ascii="Traditional Arabic" w:eastAsiaTheme="minorHAnsi" w:hAnsi="Traditional Arabic" w:cs="Traditional Arabic"/>
          <w:sz w:val="36"/>
          <w:szCs w:val="36"/>
          <w:rtl/>
          <w:lang w:eastAsia="en-US"/>
        </w:rPr>
        <w:lastRenderedPageBreak/>
        <w:t>عل</w:t>
      </w:r>
      <w:r w:rsidRPr="00D11174">
        <w:rPr>
          <w:rFonts w:ascii="Traditional Arabic" w:eastAsiaTheme="minorHAnsi" w:hAnsi="Traditional Arabic" w:cs="Traditional Arabic" w:hint="cs"/>
          <w:sz w:val="36"/>
          <w:szCs w:val="36"/>
          <w:rtl/>
          <w:lang w:eastAsia="en-US"/>
        </w:rPr>
        <w:t>ى</w:t>
      </w:r>
      <w:r w:rsidR="00225334">
        <w:rPr>
          <w:rFonts w:ascii="Traditional Arabic" w:eastAsiaTheme="minorHAnsi" w:hAnsi="Traditional Arabic" w:cs="Traditional Arabic"/>
          <w:sz w:val="36"/>
          <w:szCs w:val="36"/>
          <w:rtl/>
          <w:lang w:eastAsia="en-US"/>
        </w:rPr>
        <w:t xml:space="preserve"> أن هذا التأو</w:t>
      </w:r>
      <w:r w:rsidR="00225334">
        <w:rPr>
          <w:rFonts w:ascii="Traditional Arabic" w:eastAsiaTheme="minorHAnsi" w:hAnsi="Traditional Arabic" w:cs="Traditional Arabic" w:hint="cs"/>
          <w:sz w:val="36"/>
          <w:szCs w:val="36"/>
          <w:rtl/>
          <w:lang w:eastAsia="en-US"/>
        </w:rPr>
        <w:t>ي</w:t>
      </w:r>
      <w:r w:rsidR="00225334">
        <w:rPr>
          <w:rFonts w:ascii="Traditional Arabic" w:eastAsiaTheme="minorHAnsi" w:hAnsi="Traditional Arabic" w:cs="Traditional Arabic"/>
          <w:sz w:val="36"/>
          <w:szCs w:val="36"/>
          <w:rtl/>
          <w:lang w:eastAsia="en-US"/>
        </w:rPr>
        <w:t>ل لنصوص الأسطورة</w:t>
      </w:r>
      <w:r w:rsidRPr="00D11174">
        <w:rPr>
          <w:rFonts w:ascii="Traditional Arabic" w:eastAsiaTheme="minorHAnsi" w:hAnsi="Traditional Arabic" w:cs="Traditional Arabic"/>
          <w:sz w:val="36"/>
          <w:szCs w:val="36"/>
          <w:rtl/>
          <w:lang w:eastAsia="en-US"/>
        </w:rPr>
        <w:t xml:space="preserve"> لا يتلاءم مع كثير من ت</w:t>
      </w:r>
      <w:r w:rsidR="00225334">
        <w:rPr>
          <w:rFonts w:ascii="Traditional Arabic" w:eastAsiaTheme="minorHAnsi" w:hAnsi="Traditional Arabic" w:cs="Traditional Arabic"/>
          <w:sz w:val="36"/>
          <w:szCs w:val="36"/>
          <w:rtl/>
          <w:lang w:eastAsia="en-US"/>
        </w:rPr>
        <w:t xml:space="preserve">لك الروايات؛ إذ إن في رواياتهم </w:t>
      </w:r>
      <w:r w:rsidRPr="00D11174">
        <w:rPr>
          <w:rFonts w:ascii="Traditional Arabic" w:eastAsiaTheme="minorHAnsi" w:hAnsi="Traditional Arabic" w:cs="Traditional Arabic"/>
          <w:sz w:val="36"/>
          <w:szCs w:val="36"/>
          <w:rtl/>
          <w:lang w:eastAsia="en-US"/>
        </w:rPr>
        <w:t>المفترا</w:t>
      </w:r>
      <w:r w:rsidRPr="00D11174">
        <w:rPr>
          <w:rFonts w:ascii="Traditional Arabic" w:eastAsiaTheme="minorHAnsi" w:hAnsi="Traditional Arabic" w:cs="Traditional Arabic" w:hint="cs"/>
          <w:sz w:val="36"/>
          <w:szCs w:val="36"/>
          <w:rtl/>
          <w:lang w:eastAsia="en-US"/>
        </w:rPr>
        <w:t>ة</w:t>
      </w:r>
      <w:r w:rsidRPr="00D11174">
        <w:rPr>
          <w:rFonts w:ascii="Traditional Arabic" w:eastAsiaTheme="minorHAnsi" w:hAnsi="Traditional Arabic" w:cs="Traditional Arabic"/>
          <w:sz w:val="36"/>
          <w:szCs w:val="36"/>
          <w:rtl/>
          <w:lang w:eastAsia="en-US"/>
        </w:rPr>
        <w:t xml:space="preserve"> التصريح بأن النص القرآني قد شاب</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بزعمهم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تغ</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ير في ألفاظه وكلماته</w:t>
      </w:r>
      <w:r w:rsidR="00225334">
        <w:rPr>
          <w:rFonts w:ascii="Traditional Arabic" w:eastAsiaTheme="minorHAnsi" w:hAnsi="Traditional Arabic" w:cs="Traditional Arabic" w:hint="cs"/>
          <w:sz w:val="36"/>
          <w:szCs w:val="36"/>
          <w:rtl/>
          <w:lang w:eastAsia="en-US"/>
        </w:rPr>
        <w:t>.</w:t>
      </w:r>
    </w:p>
    <w:p w:rsidR="006E3560" w:rsidRPr="00D11174" w:rsidRDefault="006E3560" w:rsidP="00225334">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فهذا التأويل ليس بمخرج سليم من هذا العار والكفر.. والموقف الحق هو ردها ورد مرويات من اعتقدها لأنه ليس من أهل القبلة.</w:t>
      </w:r>
    </w:p>
    <w:p w:rsidR="006E3560" w:rsidRPr="00D11174" w:rsidRDefault="00225334" w:rsidP="00225334">
      <w:pPr>
        <w:pStyle w:val="BodyText"/>
        <w:ind w:firstLine="2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ثالث</w:t>
      </w:r>
      <w:r>
        <w:rPr>
          <w:rFonts w:ascii="Traditional Arabic" w:eastAsiaTheme="minorHAnsi" w:hAnsi="Traditional Arabic" w:cs="Traditional Arabic" w:hint="cs"/>
          <w:sz w:val="36"/>
          <w:szCs w:val="36"/>
          <w:rtl/>
          <w:lang w:eastAsia="en-US"/>
        </w:rPr>
        <w:t>ً</w:t>
      </w:r>
      <w:r>
        <w:rPr>
          <w:rFonts w:ascii="Traditional Arabic" w:eastAsiaTheme="minorHAnsi" w:hAnsi="Traditional Arabic" w:cs="Traditional Arabic"/>
          <w:sz w:val="36"/>
          <w:szCs w:val="36"/>
          <w:rtl/>
          <w:lang w:eastAsia="en-US"/>
        </w:rPr>
        <w:t>ا</w:t>
      </w:r>
      <w:r w:rsidR="006E3560" w:rsidRPr="00D11174">
        <w:rPr>
          <w:rFonts w:ascii="Traditional Arabic" w:eastAsiaTheme="minorHAnsi" w:hAnsi="Traditional Arabic" w:cs="Traditional Arabic"/>
          <w:sz w:val="36"/>
          <w:szCs w:val="36"/>
          <w:rtl/>
          <w:lang w:eastAsia="en-US"/>
        </w:rPr>
        <w:t>: أما القول بأن القرآن ناقص وليس بمحرف</w:t>
      </w:r>
      <w:r>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 xml:space="preserve"> فهذا كسابق</w:t>
      </w:r>
      <w:r w:rsidR="006E3560" w:rsidRPr="00D11174">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xml:space="preserve"> ليس بدفاع ولكن</w:t>
      </w:r>
      <w:r w:rsidR="006E3560" w:rsidRPr="00D11174">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xml:space="preserve"> </w:t>
      </w:r>
      <w:r w:rsidR="006E3560" w:rsidRPr="00D11174">
        <w:rPr>
          <w:rFonts w:ascii="Traditional Arabic" w:eastAsiaTheme="minorHAnsi" w:hAnsi="Traditional Arabic" w:cs="Traditional Arabic" w:hint="cs"/>
          <w:sz w:val="36"/>
          <w:szCs w:val="36"/>
          <w:rtl/>
          <w:lang w:eastAsia="en-US"/>
        </w:rPr>
        <w:t>ت</w:t>
      </w:r>
      <w:r w:rsidR="006E3560" w:rsidRPr="00D11174">
        <w:rPr>
          <w:rFonts w:ascii="Traditional Arabic" w:eastAsiaTheme="minorHAnsi" w:hAnsi="Traditional Arabic" w:cs="Traditional Arabic"/>
          <w:sz w:val="36"/>
          <w:szCs w:val="36"/>
          <w:rtl/>
          <w:lang w:eastAsia="en-US"/>
        </w:rPr>
        <w:t>أكيد لأساطيرهم وطعن في كتاب الله بما يشب</w:t>
      </w:r>
      <w:r w:rsidR="006E3560" w:rsidRPr="00D11174">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xml:space="preserve"> الدفاع</w:t>
      </w:r>
      <w:r>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 xml:space="preserve"> فكيف تهتدي الأمة بقر</w:t>
      </w:r>
      <w:r w:rsidR="006E3560" w:rsidRPr="00D11174">
        <w:rPr>
          <w:rFonts w:ascii="Traditional Arabic" w:eastAsiaTheme="minorHAnsi" w:hAnsi="Traditional Arabic" w:cs="Traditional Arabic" w:hint="cs"/>
          <w:sz w:val="36"/>
          <w:szCs w:val="36"/>
          <w:rtl/>
          <w:lang w:eastAsia="en-US"/>
        </w:rPr>
        <w:t>آ</w:t>
      </w:r>
      <w:r w:rsidR="006E3560" w:rsidRPr="00D11174">
        <w:rPr>
          <w:rFonts w:ascii="Traditional Arabic" w:eastAsiaTheme="minorHAnsi" w:hAnsi="Traditional Arabic" w:cs="Traditional Arabic"/>
          <w:sz w:val="36"/>
          <w:szCs w:val="36"/>
          <w:rtl/>
          <w:lang w:eastAsia="en-US"/>
        </w:rPr>
        <w:t>ن ناقص، ومن قدر واستطاع عل</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إسقاط قسم منه هو قادر عل</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تحريف ما بقي</w:t>
      </w:r>
      <w:r>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 xml:space="preserve"> ولكن الشيء من معدنه لا يستغرب فصاحب هذا القول هو أغا</w:t>
      </w:r>
      <w:r w:rsidR="006E3560" w:rsidRPr="00D11174">
        <w:rPr>
          <w:rFonts w:ascii="Traditional Arabic" w:eastAsiaTheme="minorHAnsi" w:hAnsi="Traditional Arabic" w:cs="Traditional Arabic" w:hint="cs"/>
          <w:sz w:val="36"/>
          <w:szCs w:val="36"/>
          <w:rtl/>
          <w:lang w:eastAsia="en-US"/>
        </w:rPr>
        <w:t xml:space="preserve"> </w:t>
      </w:r>
      <w:r w:rsidR="006E3560" w:rsidRPr="00D11174">
        <w:rPr>
          <w:rFonts w:ascii="Traditional Arabic" w:eastAsiaTheme="minorHAnsi" w:hAnsi="Traditional Arabic" w:cs="Traditional Arabic"/>
          <w:sz w:val="36"/>
          <w:szCs w:val="36"/>
          <w:rtl/>
          <w:lang w:eastAsia="en-US"/>
        </w:rPr>
        <w:t xml:space="preserve">بزرك الطهراني وهو تلميذ النوري صاحب </w:t>
      </w:r>
      <w:r>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فصل الخطاب في تحريف كتاب رب الأرباب</w:t>
      </w:r>
      <w:r>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w:t>
      </w:r>
    </w:p>
    <w:p w:rsidR="006E3560" w:rsidRPr="00D11174" w:rsidRDefault="006E3560" w:rsidP="00225334">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ولذلك ترى هذا الطهراني يحاول خداع المسلمين بزعمه أن مؤلف فصل الخطاب شافهه أنه أراد الدفاع عن القرآن وإنما أخط</w:t>
      </w:r>
      <w:r w:rsidRPr="00D11174">
        <w:rPr>
          <w:rFonts w:ascii="Traditional Arabic" w:eastAsiaTheme="minorHAnsi" w:hAnsi="Traditional Arabic" w:cs="Traditional Arabic" w:hint="cs"/>
          <w:sz w:val="36"/>
          <w:szCs w:val="36"/>
          <w:rtl/>
          <w:lang w:eastAsia="en-US"/>
        </w:rPr>
        <w:t>أ</w:t>
      </w:r>
      <w:r w:rsidRPr="00D11174">
        <w:rPr>
          <w:rFonts w:ascii="Traditional Arabic" w:eastAsiaTheme="minorHAnsi" w:hAnsi="Traditional Arabic" w:cs="Traditional Arabic"/>
          <w:sz w:val="36"/>
          <w:szCs w:val="36"/>
          <w:rtl/>
          <w:lang w:eastAsia="en-US"/>
        </w:rPr>
        <w:t xml:space="preserve"> في العنوان</w:t>
      </w:r>
      <w:r w:rsidR="00225334" w:rsidRPr="00225334">
        <w:rPr>
          <w:rFonts w:ascii="Traditional Arabic" w:eastAsiaTheme="minorHAnsi" w:hAnsi="Traditional Arabic" w:cs="Traditional Arabic" w:hint="cs"/>
          <w:sz w:val="40"/>
          <w:szCs w:val="40"/>
          <w:vertAlign w:val="superscript"/>
          <w:rtl/>
          <w:lang w:eastAsia="en-US"/>
        </w:rPr>
        <w:t>(</w:t>
      </w:r>
      <w:r w:rsidR="00225334" w:rsidRPr="00225334">
        <w:rPr>
          <w:rStyle w:val="FootnoteReference"/>
          <w:rFonts w:ascii="Traditional Arabic" w:eastAsiaTheme="minorHAnsi" w:hAnsi="Traditional Arabic" w:cs="Traditional Arabic"/>
          <w:sz w:val="40"/>
          <w:szCs w:val="40"/>
          <w:rtl/>
          <w:lang w:eastAsia="en-US"/>
        </w:rPr>
        <w:footnoteReference w:id="103"/>
      </w:r>
      <w:r w:rsidR="00225334" w:rsidRPr="00225334">
        <w:rPr>
          <w:rFonts w:ascii="Traditional Arabic" w:eastAsiaTheme="minorHAnsi" w:hAnsi="Traditional Arabic" w:cs="Traditional Arabic" w:hint="cs"/>
          <w:sz w:val="40"/>
          <w:szCs w:val="40"/>
          <w:vertAlign w:val="superscript"/>
          <w:rtl/>
          <w:lang w:eastAsia="en-US"/>
        </w:rPr>
        <w:t>)</w:t>
      </w:r>
      <w:r w:rsidR="0022533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فهو يحاول أن يتستر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معت</w:t>
      </w:r>
      <w:r w:rsidRPr="00D11174">
        <w:rPr>
          <w:rFonts w:ascii="Traditional Arabic" w:eastAsiaTheme="minorHAnsi" w:hAnsi="Traditional Arabic" w:cs="Traditional Arabic" w:hint="cs"/>
          <w:sz w:val="36"/>
          <w:szCs w:val="36"/>
          <w:rtl/>
          <w:lang w:eastAsia="en-US"/>
        </w:rPr>
        <w:t>قده</w:t>
      </w:r>
      <w:r w:rsidRPr="00D11174">
        <w:rPr>
          <w:rFonts w:ascii="Traditional Arabic" w:eastAsiaTheme="minorHAnsi" w:hAnsi="Traditional Arabic" w:cs="Traditional Arabic"/>
          <w:sz w:val="36"/>
          <w:szCs w:val="36"/>
          <w:rtl/>
          <w:lang w:eastAsia="en-US"/>
        </w:rPr>
        <w:t xml:space="preserve"> الباطل بأساليب من المكر والمراوغة، وهاهو ينكشف بهذا الدفاع فهو يصرح بأن للقرآن بقية، وأن للوحي الإلهي تكملة، وأن الأول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ع</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نون بدل التحريف بعنوان "نقص القرآن أو نزول وحي إلهي </w:t>
      </w:r>
      <w:r w:rsidRPr="00D11174">
        <w:rPr>
          <w:rFonts w:ascii="Traditional Arabic" w:eastAsiaTheme="minorHAnsi" w:hAnsi="Traditional Arabic" w:cs="Traditional Arabic" w:hint="cs"/>
          <w:sz w:val="36"/>
          <w:szCs w:val="36"/>
          <w:rtl/>
          <w:lang w:eastAsia="en-US"/>
        </w:rPr>
        <w:t>آ</w:t>
      </w:r>
      <w:r w:rsidRPr="00D11174">
        <w:rPr>
          <w:rFonts w:ascii="Traditional Arabic" w:eastAsiaTheme="minorHAnsi" w:hAnsi="Traditional Arabic" w:cs="Traditional Arabic"/>
          <w:sz w:val="36"/>
          <w:szCs w:val="36"/>
          <w:rtl/>
          <w:lang w:eastAsia="en-US"/>
        </w:rPr>
        <w:t xml:space="preserve">خر"، ويزعم أن في هذا دفاعاً عن القرآن أمام الأعداء؟ وهذا هو مبلغ دفاعه عن القرآن والإسلام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سبحانك هذا بهتان عظيم ـ.</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رابعاً: أما ما قاله المصنف الرابع بوجود قرآن عند منتظرهم.. فهذا يعني أن الدين لم يكمل، والله يقول</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الْيَوْمَ أَكْمَلْتُ لَكُمْ دِينَكُمْ</w:t>
      </w:r>
      <w:r w:rsidRPr="00D11174">
        <w:rPr>
          <w:rFonts w:ascii="Traditional Arabic" w:eastAsiaTheme="minorHAnsi" w:hAnsi="Traditional Arabic" w:cs="Traditional Arabic" w:hint="cs"/>
          <w:sz w:val="36"/>
          <w:szCs w:val="36"/>
          <w:rtl/>
          <w:lang w:eastAsia="en-US"/>
        </w:rPr>
        <w:t>} [</w:t>
      </w:r>
      <w:r w:rsidRPr="00D11174">
        <w:rPr>
          <w:rFonts w:ascii="Traditional Arabic" w:eastAsiaTheme="minorHAnsi" w:hAnsi="Traditional Arabic" w:cs="Traditional Arabic"/>
          <w:sz w:val="36"/>
          <w:szCs w:val="36"/>
          <w:rtl/>
          <w:lang w:eastAsia="en-US"/>
        </w:rPr>
        <w:t>المائدة 3</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ثم ما فائدة العبادة من كتاب غائب مع منتظر مض</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عل احتجاب</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المزعوم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قرون، فإن كان لابد منه فما حكم الشيعة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ما مض</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من القرون بما فيهم أسلافهم من الشيعة هل هم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ضلال.. وإن كانت الأمة تهتدي بدونه فما قيمة كل هذه الدعاوى؟!</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الحقيقة أن كل هذه "الترهات" لإقناع أتباعهم بما عليه الرافضة من شذوذ لا شاهد لها من كتاب الله، فح</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لوا التلبيس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الأتباع والتغرير بهم بأن دليلها يوجد في القرآن الآخر، أو الكامل، أو المفسر الغائب مع المنتظر.</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ثم إن مسألة وجود قرآن آخر، ومسألة الطعن في كتاب الله سبحان</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هما في كتب ال</w:t>
      </w:r>
      <w:r w:rsidRPr="00D11174">
        <w:rPr>
          <w:rFonts w:ascii="Traditional Arabic" w:eastAsiaTheme="minorHAnsi" w:hAnsi="Traditional Arabic" w:cs="Traditional Arabic" w:hint="cs"/>
          <w:sz w:val="36"/>
          <w:szCs w:val="36"/>
          <w:rtl/>
          <w:lang w:eastAsia="en-US"/>
        </w:rPr>
        <w:t>ش</w:t>
      </w:r>
      <w:r w:rsidRPr="00D11174">
        <w:rPr>
          <w:rFonts w:ascii="Traditional Arabic" w:eastAsiaTheme="minorHAnsi" w:hAnsi="Traditional Arabic" w:cs="Traditional Arabic"/>
          <w:sz w:val="36"/>
          <w:szCs w:val="36"/>
          <w:rtl/>
          <w:lang w:eastAsia="en-US"/>
        </w:rPr>
        <w:t>يعة الأساسية مسألة واحدة لا</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تنفصل إحد</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هما عن الأخر</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فهم يزعمون أن علياً جمع القرآن بتمامه وجاء به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الصح</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بة فردوه وألفوا قرآناً حذفوا منه ما يتصل بولاية علي..</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وبقي القرآن المزعوم يتوارثه الأمة حتى وصل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المنتظر؟</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فهذا الرافضي ومن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منهجه أراد الخداع والتلبيس، فتراه يتدرج بالقارئ المسلم لإقناعه بهذه الفرية بإطلاعه علي أحد وجوهها.</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خامساً: أما الفئة الخامسة الذين يقولون بأن القول بالتحريف رأي خاطئ</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وضلال سابق كنا نذهب إلي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ثم تبين لنا الحق فعدلنا عنه. فإنه ليسر المسلم أن يرجعوا عن هذا الملف الفاسد.. ولكن هذا القول قد يكون للتقية أثر فيه.. ذلك أن أصحاب هذه المقالة والكتب التي حوت هذا الكفر، هي محل تقدير عند هؤلاء، وصدق الموقف في هذه المسألة يقتضي البراءة من معتقديها وكتبهم كالكليني وكتابة الكافي، والقمي وتفسيره وغيرهما ممن ذهب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هذا الكفر، فكيف يكونون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اليوم موضع القدوة، ومحل الثقة، تعتمد كتابهم كمصادر في تلقي العقيدة والشريعة، ويوثق بأقو</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لهم ويقتد</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بأفعالهم؟!</w:t>
      </w:r>
    </w:p>
    <w:p w:rsidR="006E3560" w:rsidRPr="00D11174" w:rsidRDefault="006E3560" w:rsidP="00225334">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ثم </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ن القول بأن ال</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ثني عشرية أجمعهم رجعو</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 عن هذا منقوض بصنيع عالمهم المعاصر حسين النوري الطبرسي في كتابه </w:t>
      </w:r>
      <w:r w:rsidR="0022533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فصل الخطاب</w:t>
      </w:r>
      <w:r w:rsidR="0022533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والذي ألف</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لإثبات هذه الفرية </w:t>
      </w:r>
      <w:r w:rsidRPr="00D11174">
        <w:rPr>
          <w:rFonts w:ascii="Traditional Arabic" w:eastAsiaTheme="minorHAnsi" w:hAnsi="Traditional Arabic" w:cs="Traditional Arabic" w:hint="cs"/>
          <w:sz w:val="36"/>
          <w:szCs w:val="36"/>
          <w:rtl/>
          <w:lang w:eastAsia="en-US"/>
        </w:rPr>
        <w:t xml:space="preserve"> - </w:t>
      </w:r>
      <w:r w:rsidRPr="00D11174">
        <w:rPr>
          <w:rFonts w:ascii="Traditional Arabic" w:eastAsiaTheme="minorHAnsi" w:hAnsi="Traditional Arabic" w:cs="Traditional Arabic"/>
          <w:sz w:val="36"/>
          <w:szCs w:val="36"/>
          <w:rtl/>
          <w:lang w:eastAsia="en-US"/>
        </w:rPr>
        <w:t xml:space="preserve">كما سلف </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D92D9F" w:rsidP="00D92D9F">
      <w:pPr>
        <w:pStyle w:val="BodyText"/>
        <w:ind w:firstLine="2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وهو منقوض أيض</w:t>
      </w:r>
      <w:r>
        <w:rPr>
          <w:rFonts w:ascii="Traditional Arabic" w:eastAsiaTheme="minorHAnsi" w:hAnsi="Traditional Arabic" w:cs="Traditional Arabic" w:hint="cs"/>
          <w:sz w:val="36"/>
          <w:szCs w:val="36"/>
          <w:rtl/>
          <w:lang w:eastAsia="en-US"/>
        </w:rPr>
        <w:t>ً</w:t>
      </w:r>
      <w:r>
        <w:rPr>
          <w:rFonts w:ascii="Traditional Arabic" w:eastAsiaTheme="minorHAnsi" w:hAnsi="Traditional Arabic" w:cs="Traditional Arabic"/>
          <w:sz w:val="36"/>
          <w:szCs w:val="36"/>
          <w:rtl/>
          <w:lang w:eastAsia="en-US"/>
        </w:rPr>
        <w:t>ا</w:t>
      </w:r>
      <w:r w:rsidR="006E3560" w:rsidRPr="00D11174">
        <w:rPr>
          <w:rFonts w:ascii="Traditional Arabic" w:eastAsiaTheme="minorHAnsi" w:hAnsi="Traditional Arabic" w:cs="Traditional Arabic"/>
          <w:sz w:val="36"/>
          <w:szCs w:val="36"/>
          <w:rtl/>
          <w:lang w:eastAsia="en-US"/>
        </w:rPr>
        <w:t xml:space="preserve"> بكتاب تحريف القرآن لسيدهم علي تقي بن السيد أبي الحسن النقوي اللكنهوي </w:t>
      </w:r>
      <w:r w:rsidR="006E3560" w:rsidRPr="00D11174">
        <w:rPr>
          <w:rFonts w:ascii="Traditional Arabic" w:eastAsiaTheme="minorHAnsi" w:hAnsi="Traditional Arabic" w:cs="Traditional Arabic"/>
          <w:sz w:val="36"/>
          <w:szCs w:val="36"/>
          <w:lang w:eastAsia="en-US"/>
        </w:rPr>
        <w:t>–</w:t>
      </w:r>
      <w:r w:rsidR="006E3560" w:rsidRPr="00D11174">
        <w:rPr>
          <w:rFonts w:ascii="Traditional Arabic" w:eastAsiaTheme="minorHAnsi" w:hAnsi="Traditional Arabic" w:cs="Traditional Arabic"/>
          <w:sz w:val="36"/>
          <w:szCs w:val="36"/>
          <w:rtl/>
          <w:lang w:eastAsia="en-US"/>
        </w:rPr>
        <w:t xml:space="preserve"> المعاصر </w:t>
      </w:r>
      <w:r w:rsidR="006E3560" w:rsidRPr="00D11174">
        <w:rPr>
          <w:rFonts w:ascii="Traditional Arabic" w:eastAsiaTheme="minorHAnsi" w:hAnsi="Traditional Arabic" w:cs="Traditional Arabic"/>
          <w:sz w:val="36"/>
          <w:szCs w:val="36"/>
          <w:lang w:eastAsia="en-US"/>
        </w:rPr>
        <w:t>–</w:t>
      </w:r>
      <w:r w:rsidR="006E3560" w:rsidRPr="00D11174">
        <w:rPr>
          <w:rFonts w:ascii="Traditional Arabic" w:eastAsiaTheme="minorHAnsi" w:hAnsi="Traditional Arabic" w:cs="Traditional Arabic"/>
          <w:sz w:val="36"/>
          <w:szCs w:val="36"/>
          <w:rtl/>
          <w:lang w:eastAsia="en-US"/>
        </w:rPr>
        <w:t>المولود سنة (1323</w:t>
      </w:r>
      <w:r w:rsidR="006E3560" w:rsidRPr="00D11174">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وهو بالأردية</w:t>
      </w:r>
      <w:r w:rsidRPr="00D92D9F">
        <w:rPr>
          <w:rFonts w:ascii="Traditional Arabic" w:eastAsiaTheme="minorHAnsi" w:hAnsi="Traditional Arabic" w:cs="Traditional Arabic" w:hint="cs"/>
          <w:sz w:val="40"/>
          <w:szCs w:val="40"/>
          <w:vertAlign w:val="superscript"/>
          <w:rtl/>
          <w:lang w:eastAsia="en-US"/>
        </w:rPr>
        <w:t>(</w:t>
      </w:r>
      <w:r w:rsidRPr="00D92D9F">
        <w:rPr>
          <w:rStyle w:val="FootnoteReference"/>
          <w:rFonts w:ascii="Traditional Arabic" w:eastAsiaTheme="minorHAnsi" w:hAnsi="Traditional Arabic" w:cs="Traditional Arabic"/>
          <w:sz w:val="40"/>
          <w:szCs w:val="40"/>
          <w:rtl/>
          <w:lang w:eastAsia="en-US"/>
        </w:rPr>
        <w:footnoteReference w:id="104"/>
      </w:r>
      <w:r w:rsidRPr="00D92D9F">
        <w:rPr>
          <w:rFonts w:ascii="Traditional Arabic" w:eastAsiaTheme="minorHAnsi" w:hAnsi="Traditional Arabic" w:cs="Traditional Arabic" w:hint="cs"/>
          <w:sz w:val="40"/>
          <w:szCs w:val="40"/>
          <w:vertAlign w:val="superscript"/>
          <w:rtl/>
          <w:lang w:eastAsia="en-US"/>
        </w:rPr>
        <w:t>)</w:t>
      </w:r>
      <w:r w:rsidR="006E3560" w:rsidRPr="00D11174">
        <w:rPr>
          <w:rFonts w:ascii="Traditional Arabic" w:eastAsiaTheme="minorHAnsi" w:hAnsi="Traditional Arabic" w:cs="Traditional Arabic"/>
          <w:sz w:val="36"/>
          <w:szCs w:val="36"/>
          <w:rtl/>
          <w:lang w:eastAsia="en-US"/>
        </w:rPr>
        <w:t xml:space="preserve"> وغيرهما من مؤلف</w:t>
      </w:r>
      <w:r w:rsidR="006E3560" w:rsidRPr="00D11174">
        <w:rPr>
          <w:rFonts w:ascii="Traditional Arabic" w:eastAsiaTheme="minorHAnsi" w:hAnsi="Traditional Arabic" w:cs="Traditional Arabic" w:hint="cs"/>
          <w:sz w:val="36"/>
          <w:szCs w:val="36"/>
          <w:rtl/>
          <w:lang w:eastAsia="en-US"/>
        </w:rPr>
        <w:t>ا</w:t>
      </w:r>
      <w:r w:rsidR="006E3560" w:rsidRPr="00D11174">
        <w:rPr>
          <w:rFonts w:ascii="Traditional Arabic" w:eastAsiaTheme="minorHAnsi" w:hAnsi="Traditional Arabic" w:cs="Traditional Arabic"/>
          <w:sz w:val="36"/>
          <w:szCs w:val="36"/>
          <w:rtl/>
          <w:lang w:eastAsia="en-US"/>
        </w:rPr>
        <w:t>ته</w:t>
      </w:r>
      <w:r>
        <w:rPr>
          <w:rFonts w:ascii="Traditional Arabic" w:eastAsiaTheme="minorHAnsi" w:hAnsi="Traditional Arabic" w:cs="Traditional Arabic"/>
          <w:sz w:val="36"/>
          <w:szCs w:val="36"/>
          <w:rtl/>
          <w:lang w:eastAsia="en-US"/>
        </w:rPr>
        <w:t>م في هذا الضلال، وهو معارض أيض</w:t>
      </w:r>
      <w:r>
        <w:rPr>
          <w:rFonts w:ascii="Traditional Arabic" w:eastAsiaTheme="minorHAnsi" w:hAnsi="Traditional Arabic" w:cs="Traditional Arabic" w:hint="cs"/>
          <w:sz w:val="36"/>
          <w:szCs w:val="36"/>
          <w:rtl/>
          <w:lang w:eastAsia="en-US"/>
        </w:rPr>
        <w:t>ً</w:t>
      </w:r>
      <w:r>
        <w:rPr>
          <w:rFonts w:ascii="Traditional Arabic" w:eastAsiaTheme="minorHAnsi" w:hAnsi="Traditional Arabic" w:cs="Traditional Arabic"/>
          <w:sz w:val="36"/>
          <w:szCs w:val="36"/>
          <w:rtl/>
          <w:lang w:eastAsia="en-US"/>
        </w:rPr>
        <w:t>ا</w:t>
      </w:r>
      <w:r w:rsidR="006E3560" w:rsidRPr="00D11174">
        <w:rPr>
          <w:rFonts w:ascii="Traditional Arabic" w:eastAsiaTheme="minorHAnsi" w:hAnsi="Traditional Arabic" w:cs="Traditional Arabic"/>
          <w:sz w:val="36"/>
          <w:szCs w:val="36"/>
          <w:rtl/>
          <w:lang w:eastAsia="en-US"/>
        </w:rPr>
        <w:t xml:space="preserve"> بما قدمناه عن أغا بزرك الطهراني والأميني النجفي وغيرهما. فلا تزال فئة منهم يتيهون في هذا الضلال ويضربون فيه بسهم.. ثم ل</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م</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 xml:space="preserve"> يقال في أمر أجمع عليه المسلمون وهو سلامة كتاب الله سبحانه وحفظ الله له ل</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م</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 xml:space="preserve"> يقال إن من خالف في</w:t>
      </w:r>
      <w:r w:rsidR="006E3560" w:rsidRPr="00D11174">
        <w:rPr>
          <w:rFonts w:ascii="Traditional Arabic" w:eastAsiaTheme="minorHAnsi" w:hAnsi="Traditional Arabic" w:cs="Traditional Arabic" w:hint="cs"/>
          <w:sz w:val="36"/>
          <w:szCs w:val="36"/>
          <w:rtl/>
          <w:lang w:eastAsia="en-US"/>
        </w:rPr>
        <w:t>ه</w:t>
      </w:r>
      <w:r w:rsidR="006E3560" w:rsidRPr="00D11174">
        <w:rPr>
          <w:rFonts w:ascii="Traditional Arabic" w:eastAsiaTheme="minorHAnsi" w:hAnsi="Traditional Arabic" w:cs="Traditional Arabic"/>
          <w:sz w:val="36"/>
          <w:szCs w:val="36"/>
          <w:rtl/>
          <w:lang w:eastAsia="en-US"/>
        </w:rPr>
        <w:t xml:space="preserve"> له عذره واجتهاده، وهل هي مسألة اجتهادية، وهل فيها عذر وتأويل سائغ..؟</w:t>
      </w:r>
    </w:p>
    <w:p w:rsidR="006E3560" w:rsidRPr="00D11174" w:rsidRDefault="006E3560" w:rsidP="00D92D9F">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سادساً: أما ما ذهبت إلي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الطائفة الأخيرة من أن هذ</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المقالة لم يقال بة كل ا</w:t>
      </w:r>
      <w:r w:rsidRPr="00D11174">
        <w:rPr>
          <w:rFonts w:ascii="Traditional Arabic" w:eastAsiaTheme="minorHAnsi" w:hAnsi="Traditional Arabic" w:cs="Traditional Arabic" w:hint="cs"/>
          <w:sz w:val="36"/>
          <w:szCs w:val="36"/>
          <w:rtl/>
          <w:lang w:eastAsia="en-US"/>
        </w:rPr>
        <w:t>لا</w:t>
      </w:r>
      <w:r w:rsidRPr="00D11174">
        <w:rPr>
          <w:rFonts w:ascii="Traditional Arabic" w:eastAsiaTheme="minorHAnsi" w:hAnsi="Traditional Arabic" w:cs="Traditional Arabic"/>
          <w:sz w:val="36"/>
          <w:szCs w:val="36"/>
          <w:rtl/>
          <w:lang w:eastAsia="en-US"/>
        </w:rPr>
        <w:t>ثني عشرية و</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نما هي مقالة لفرقة منهم وهم الأخباريون الذين لا يميزون بين صحيح الحديث وسقيم</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hint="cs"/>
          <w:sz w:val="36"/>
          <w:szCs w:val="36"/>
          <w:rtl/>
          <w:lang w:eastAsia="en-US"/>
        </w:rPr>
        <w:lastRenderedPageBreak/>
        <w:t xml:space="preserve">فهذا </w:t>
      </w:r>
      <w:r w:rsidRPr="00D11174">
        <w:rPr>
          <w:rFonts w:ascii="Traditional Arabic" w:eastAsiaTheme="minorHAnsi" w:hAnsi="Traditional Arabic" w:cs="Traditional Arabic"/>
          <w:sz w:val="36"/>
          <w:szCs w:val="36"/>
          <w:rtl/>
          <w:lang w:eastAsia="en-US"/>
        </w:rPr>
        <w:t>قول قال</w:t>
      </w:r>
      <w:r w:rsidRPr="00D11174">
        <w:rPr>
          <w:rFonts w:ascii="Traditional Arabic" w:eastAsiaTheme="minorHAnsi" w:hAnsi="Traditional Arabic" w:cs="Traditional Arabic" w:hint="cs"/>
          <w:sz w:val="36"/>
          <w:szCs w:val="36"/>
          <w:rtl/>
          <w:lang w:eastAsia="en-US"/>
        </w:rPr>
        <w:t>ه</w:t>
      </w:r>
      <w:r w:rsidR="00D92D9F">
        <w:rPr>
          <w:rFonts w:ascii="Traditional Arabic" w:eastAsiaTheme="minorHAnsi" w:hAnsi="Traditional Arabic" w:cs="Traditional Arabic"/>
          <w:sz w:val="36"/>
          <w:szCs w:val="36"/>
          <w:rtl/>
          <w:lang w:eastAsia="en-US"/>
        </w:rPr>
        <w:t xml:space="preserve"> أيض</w:t>
      </w:r>
      <w:r w:rsidR="00D92D9F">
        <w:rPr>
          <w:rFonts w:ascii="Traditional Arabic" w:eastAsiaTheme="minorHAnsi" w:hAnsi="Traditional Arabic" w:cs="Traditional Arabic" w:hint="cs"/>
          <w:sz w:val="36"/>
          <w:szCs w:val="36"/>
          <w:rtl/>
          <w:lang w:eastAsia="en-US"/>
        </w:rPr>
        <w:t>ً</w:t>
      </w:r>
      <w:r w:rsidR="00D92D9F">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بعض شيوخ الشيعة القدامى وهو الشريف المرتض</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حيث قال: </w:t>
      </w:r>
      <w:r w:rsidR="00D92D9F">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من خالف في ذلك من الإمامية لا يعتد بخلافهم، فإن الخلاف في ذلك مضاف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قوم من أصحاب الحديث (من الشيعة) نقل</w:t>
      </w:r>
      <w:r w:rsidRPr="00D11174">
        <w:rPr>
          <w:rFonts w:ascii="Traditional Arabic" w:eastAsiaTheme="minorHAnsi" w:hAnsi="Traditional Arabic" w:cs="Traditional Arabic" w:hint="cs"/>
          <w:sz w:val="36"/>
          <w:szCs w:val="36"/>
          <w:rtl/>
          <w:lang w:eastAsia="en-US"/>
        </w:rPr>
        <w:t>وا</w:t>
      </w:r>
      <w:r w:rsidR="00D92D9F">
        <w:rPr>
          <w:rFonts w:ascii="Traditional Arabic" w:eastAsiaTheme="minorHAnsi" w:hAnsi="Traditional Arabic" w:cs="Traditional Arabic"/>
          <w:sz w:val="36"/>
          <w:szCs w:val="36"/>
          <w:rtl/>
          <w:lang w:eastAsia="en-US"/>
        </w:rPr>
        <w:t xml:space="preserve"> أخبار</w:t>
      </w:r>
      <w:r w:rsidR="00D92D9F">
        <w:rPr>
          <w:rFonts w:ascii="Traditional Arabic" w:eastAsiaTheme="minorHAnsi" w:hAnsi="Traditional Arabic" w:cs="Traditional Arabic" w:hint="cs"/>
          <w:sz w:val="36"/>
          <w:szCs w:val="36"/>
          <w:rtl/>
          <w:lang w:eastAsia="en-US"/>
        </w:rPr>
        <w:t>ً</w:t>
      </w:r>
      <w:r w:rsidR="00D92D9F">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ضعيفة وظنوا صحتها لا يرجع بمثلها عن المعلوم المقطوع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صحته</w:t>
      </w:r>
      <w:r w:rsidR="00D92D9F">
        <w:rPr>
          <w:rFonts w:ascii="Traditional Arabic" w:eastAsiaTheme="minorHAnsi" w:hAnsi="Traditional Arabic" w:cs="Traditional Arabic" w:hint="cs"/>
          <w:sz w:val="36"/>
          <w:szCs w:val="36"/>
          <w:rtl/>
          <w:lang w:eastAsia="en-US"/>
        </w:rPr>
        <w:t>»</w:t>
      </w:r>
      <w:r w:rsidR="00D92D9F" w:rsidRPr="00D92D9F">
        <w:rPr>
          <w:rFonts w:ascii="Traditional Arabic" w:eastAsiaTheme="minorHAnsi" w:hAnsi="Traditional Arabic" w:cs="Traditional Arabic" w:hint="cs"/>
          <w:sz w:val="40"/>
          <w:szCs w:val="40"/>
          <w:vertAlign w:val="superscript"/>
          <w:rtl/>
          <w:lang w:eastAsia="en-US"/>
        </w:rPr>
        <w:t>(</w:t>
      </w:r>
      <w:r w:rsidR="00D92D9F" w:rsidRPr="00D92D9F">
        <w:rPr>
          <w:rStyle w:val="FootnoteReference"/>
          <w:rFonts w:ascii="Traditional Arabic" w:eastAsiaTheme="minorHAnsi" w:hAnsi="Traditional Arabic" w:cs="Traditional Arabic"/>
          <w:sz w:val="40"/>
          <w:szCs w:val="40"/>
          <w:rtl/>
          <w:lang w:eastAsia="en-US"/>
        </w:rPr>
        <w:footnoteReference w:id="105"/>
      </w:r>
      <w:r w:rsidR="00D92D9F" w:rsidRPr="00D92D9F">
        <w:rPr>
          <w:rFonts w:ascii="Traditional Arabic" w:eastAsiaTheme="minorHAnsi" w:hAnsi="Traditional Arabic" w:cs="Traditional Arabic" w:hint="cs"/>
          <w:sz w:val="40"/>
          <w:szCs w:val="40"/>
          <w:vertAlign w:val="superscript"/>
          <w:rtl/>
          <w:lang w:eastAsia="en-US"/>
        </w:rPr>
        <w:t>)</w:t>
      </w:r>
      <w:r w:rsidR="00D92D9F">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كما أن القول بأن هذه الفرية خاصة بالأخباري</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ن قالها وأكدها مرجع الشيعة الأكبر في عصره جعفر النجفي المتوف</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سنة (1227</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w:t>
      </w:r>
    </w:p>
    <w:p w:rsidR="006E3560" w:rsidRPr="00D11174" w:rsidRDefault="006E3560" w:rsidP="00D92D9F">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ولكنه </w:t>
      </w:r>
      <w:r w:rsidRPr="00D11174">
        <w:rPr>
          <w:rFonts w:ascii="Traditional Arabic" w:eastAsiaTheme="minorHAnsi" w:hAnsi="Traditional Arabic" w:cs="Traditional Arabic" w:hint="cs"/>
          <w:sz w:val="36"/>
          <w:szCs w:val="36"/>
          <w:rtl/>
          <w:lang w:eastAsia="en-US"/>
        </w:rPr>
        <w:t>و</w:t>
      </w:r>
      <w:r w:rsidRPr="00D11174">
        <w:rPr>
          <w:rFonts w:ascii="Traditional Arabic" w:eastAsiaTheme="minorHAnsi" w:hAnsi="Traditional Arabic" w:cs="Traditional Arabic"/>
          <w:sz w:val="36"/>
          <w:szCs w:val="36"/>
          <w:rtl/>
          <w:lang w:eastAsia="en-US"/>
        </w:rPr>
        <w:t>هو من الأصوليين يذهب في روايات التحريف الواردة في كتب الشيعة مذهباً لا</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 xml:space="preserve">يقل خطورة عن رأي إخوانه الأخباريين، حيث قال بعد أن ذكر أن تلك الفرية هي رأي للأخباريين وهو باطل بدلاله العقل والنقل وما علم من الدين بالضرورة، قال: </w:t>
      </w:r>
      <w:r w:rsidR="00D92D9F">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فلا بد من تنزيل تلك الأخبار، إما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النقص من الكلمات المخلوقة قبل النزول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سماء الدن</w:t>
      </w:r>
      <w:r w:rsidRPr="00D11174">
        <w:rPr>
          <w:rFonts w:ascii="Traditional Arabic" w:eastAsiaTheme="minorHAnsi" w:hAnsi="Traditional Arabic" w:cs="Traditional Arabic" w:hint="cs"/>
          <w:sz w:val="36"/>
          <w:szCs w:val="36"/>
          <w:rtl/>
          <w:lang w:eastAsia="en-US"/>
        </w:rPr>
        <w:t>يا</w:t>
      </w:r>
      <w:r w:rsidRPr="00D11174">
        <w:rPr>
          <w:rFonts w:ascii="Traditional Arabic" w:eastAsiaTheme="minorHAnsi" w:hAnsi="Traditional Arabic" w:cs="Traditional Arabic"/>
          <w:sz w:val="36"/>
          <w:szCs w:val="36"/>
          <w:rtl/>
          <w:lang w:eastAsia="en-US"/>
        </w:rPr>
        <w:t xml:space="preserve">، أو بعد النزول إليها قبل النزول </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الأرض، أو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نقص المعن</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في تفسير</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والذي يقو</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في نظر القاصر التنزيل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النقص بعد النزول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الأرض، فيكون القرآن قسمين: قسم قرأ</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النبي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وسلم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الناس وكتبوه وظهر بينهم وقام به الإعجاز، وقسم أخفاه ولم يظهر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أحد سوى أمير المؤمنين رضي الله عنه، ثم منه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باقي الأئمة الطاهرين، وهو الآن محفوظ عند صاحب الزمان جعلت فداه</w:t>
      </w:r>
      <w:r w:rsidR="00D92D9F">
        <w:rPr>
          <w:rFonts w:ascii="Traditional Arabic" w:eastAsiaTheme="minorHAnsi" w:hAnsi="Traditional Arabic" w:cs="Traditional Arabic" w:hint="cs"/>
          <w:sz w:val="36"/>
          <w:szCs w:val="36"/>
          <w:rtl/>
          <w:lang w:eastAsia="en-US"/>
        </w:rPr>
        <w:t>»</w:t>
      </w:r>
      <w:r w:rsidR="00D92D9F" w:rsidRPr="00D92D9F">
        <w:rPr>
          <w:rFonts w:ascii="Traditional Arabic" w:eastAsiaTheme="minorHAnsi" w:hAnsi="Traditional Arabic" w:cs="Traditional Arabic" w:hint="cs"/>
          <w:sz w:val="40"/>
          <w:szCs w:val="40"/>
          <w:vertAlign w:val="superscript"/>
          <w:rtl/>
          <w:lang w:eastAsia="en-US"/>
        </w:rPr>
        <w:t>(</w:t>
      </w:r>
      <w:r w:rsidR="00D92D9F" w:rsidRPr="00D92D9F">
        <w:rPr>
          <w:rStyle w:val="FootnoteReference"/>
          <w:rFonts w:ascii="Traditional Arabic" w:eastAsiaTheme="minorHAnsi" w:hAnsi="Traditional Arabic" w:cs="Traditional Arabic"/>
          <w:sz w:val="40"/>
          <w:szCs w:val="40"/>
          <w:rtl/>
          <w:lang w:eastAsia="en-US"/>
        </w:rPr>
        <w:footnoteReference w:id="106"/>
      </w:r>
      <w:r w:rsidR="00D92D9F" w:rsidRPr="00D92D9F">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لم يجر</w:t>
      </w:r>
      <w:r w:rsidRPr="00D11174">
        <w:rPr>
          <w:rFonts w:ascii="Traditional Arabic" w:eastAsiaTheme="minorHAnsi" w:hAnsi="Traditional Arabic" w:cs="Traditional Arabic" w:hint="cs"/>
          <w:sz w:val="36"/>
          <w:szCs w:val="36"/>
          <w:rtl/>
          <w:lang w:eastAsia="en-US"/>
        </w:rPr>
        <w:t>ؤ</w:t>
      </w:r>
      <w:r w:rsidRPr="00D11174">
        <w:rPr>
          <w:rFonts w:ascii="Traditional Arabic" w:eastAsiaTheme="minorHAnsi" w:hAnsi="Traditional Arabic" w:cs="Traditional Arabic"/>
          <w:sz w:val="36"/>
          <w:szCs w:val="36"/>
          <w:rtl/>
          <w:lang w:eastAsia="en-US"/>
        </w:rPr>
        <w:t xml:space="preserve"> صاحب كشف الغطاء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كما تر</w:t>
      </w:r>
      <w:r w:rsidRPr="00D11174">
        <w:rPr>
          <w:rFonts w:ascii="Traditional Arabic" w:eastAsiaTheme="minorHAnsi" w:hAnsi="Traditional Arabic" w:cs="Traditional Arabic" w:hint="cs"/>
          <w:sz w:val="36"/>
          <w:szCs w:val="36"/>
          <w:rtl/>
          <w:lang w:eastAsia="en-US"/>
        </w:rPr>
        <w:t>ى -</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hint="cs"/>
          <w:sz w:val="36"/>
          <w:szCs w:val="36"/>
          <w:rtl/>
          <w:lang w:eastAsia="en-US"/>
        </w:rPr>
        <w:t>أ</w:t>
      </w:r>
      <w:r w:rsidRPr="00D11174">
        <w:rPr>
          <w:rFonts w:ascii="Traditional Arabic" w:eastAsiaTheme="minorHAnsi" w:hAnsi="Traditional Arabic" w:cs="Traditional Arabic"/>
          <w:sz w:val="36"/>
          <w:szCs w:val="36"/>
          <w:rtl/>
          <w:lang w:eastAsia="en-US"/>
        </w:rPr>
        <w:t>ن يكذب تلك الأساطير كما فعل المرتضى، بل تاه في بيداء من التكلفات والتمحلات حت</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وقع في شر مما فر منه</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أو كاد.</w:t>
      </w:r>
    </w:p>
    <w:p w:rsidR="006E3560"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لقد زعم أن النبي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وسلم كتم قسماً من القرآن أنزله الله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ولم يبلغ به أحد</w:t>
      </w:r>
      <w:r w:rsidR="00D92D9F">
        <w:rPr>
          <w:rFonts w:ascii="Traditional Arabic" w:eastAsiaTheme="minorHAnsi" w:hAnsi="Traditional Arabic" w:cs="Traditional Arabic" w:hint="cs"/>
          <w:sz w:val="36"/>
          <w:szCs w:val="36"/>
          <w:rtl/>
          <w:lang w:eastAsia="en-US"/>
        </w:rPr>
        <w:t>ًا</w:t>
      </w:r>
      <w:r w:rsidR="00D92D9F">
        <w:rPr>
          <w:rFonts w:ascii="Traditional Arabic" w:eastAsiaTheme="minorHAnsi" w:hAnsi="Traditional Arabic" w:cs="Traditional Arabic"/>
          <w:sz w:val="36"/>
          <w:szCs w:val="36"/>
          <w:rtl/>
          <w:lang w:eastAsia="en-US"/>
        </w:rPr>
        <w:t xml:space="preserve"> من أمته سوى علي، وأن علي</w:t>
      </w:r>
      <w:r w:rsidR="00D92D9F">
        <w:rPr>
          <w:rFonts w:ascii="Traditional Arabic" w:eastAsiaTheme="minorHAnsi" w:hAnsi="Traditional Arabic" w:cs="Traditional Arabic" w:hint="cs"/>
          <w:sz w:val="36"/>
          <w:szCs w:val="36"/>
          <w:rtl/>
          <w:lang w:eastAsia="en-US"/>
        </w:rPr>
        <w:t>ًّ</w:t>
      </w:r>
      <w:r w:rsidR="00D92D9F">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أخفاه عند أبنائه وهو اليوم عند المنتظر فماذا بعد هذا الافتراء ؟</w:t>
      </w:r>
      <w:r w:rsidRPr="00D11174">
        <w:rPr>
          <w:rFonts w:ascii="Traditional Arabic" w:eastAsiaTheme="minorHAnsi" w:hAnsi="Traditional Arabic" w:cs="Traditional Arabic" w:hint="cs"/>
          <w:sz w:val="36"/>
          <w:szCs w:val="36"/>
          <w:rtl/>
          <w:lang w:eastAsia="en-US"/>
        </w:rPr>
        <w:t>!</w:t>
      </w:r>
    </w:p>
    <w:p w:rsidR="00F765DA" w:rsidRPr="00D11174" w:rsidRDefault="00F765DA" w:rsidP="006E3560">
      <w:pPr>
        <w:pStyle w:val="BodyText"/>
        <w:ind w:firstLine="284"/>
        <w:jc w:val="both"/>
        <w:rPr>
          <w:rFonts w:ascii="Traditional Arabic" w:eastAsiaTheme="minorHAnsi" w:hAnsi="Traditional Arabic" w:cs="Traditional Arabic"/>
          <w:sz w:val="36"/>
          <w:szCs w:val="36"/>
          <w:rtl/>
          <w:lang w:eastAsia="en-US"/>
        </w:rPr>
      </w:pPr>
    </w:p>
    <w:p w:rsidR="006E3560" w:rsidRPr="00CC3DFB" w:rsidRDefault="006E3560" w:rsidP="00D92D9F">
      <w:pPr>
        <w:pStyle w:val="BodyText"/>
        <w:jc w:val="both"/>
        <w:rPr>
          <w:rFonts w:ascii="Traditional Arabic" w:eastAsiaTheme="minorHAnsi" w:hAnsi="Traditional Arabic" w:cs="Traditional Arabic"/>
          <w:b/>
          <w:bCs/>
          <w:sz w:val="36"/>
          <w:szCs w:val="36"/>
          <w:rtl/>
          <w:lang w:eastAsia="en-US"/>
        </w:rPr>
      </w:pPr>
      <w:r w:rsidRPr="00CC3DFB">
        <w:rPr>
          <w:rFonts w:ascii="Traditional Arabic" w:eastAsiaTheme="minorHAnsi" w:hAnsi="Traditional Arabic" w:cs="Traditional Arabic"/>
          <w:b/>
          <w:bCs/>
          <w:sz w:val="36"/>
          <w:szCs w:val="36"/>
          <w:rtl/>
          <w:lang w:eastAsia="en-US"/>
        </w:rPr>
        <w:t>ال</w:t>
      </w:r>
      <w:r w:rsidR="00D92D9F">
        <w:rPr>
          <w:rFonts w:ascii="Traditional Arabic" w:eastAsiaTheme="minorHAnsi" w:hAnsi="Traditional Arabic" w:cs="Traditional Arabic" w:hint="cs"/>
          <w:b/>
          <w:bCs/>
          <w:sz w:val="36"/>
          <w:szCs w:val="36"/>
          <w:rtl/>
          <w:lang w:eastAsia="en-US"/>
        </w:rPr>
        <w:t>اتجاه</w:t>
      </w:r>
      <w:r w:rsidRPr="00CC3DFB">
        <w:rPr>
          <w:rFonts w:ascii="Traditional Arabic" w:eastAsiaTheme="minorHAnsi" w:hAnsi="Traditional Arabic" w:cs="Traditional Arabic"/>
          <w:b/>
          <w:bCs/>
          <w:sz w:val="36"/>
          <w:szCs w:val="36"/>
          <w:rtl/>
          <w:lang w:eastAsia="en-US"/>
        </w:rPr>
        <w:t xml:space="preserve"> الثالث: المجاهرة بهذا الكفر والاستدلال به:</w:t>
      </w:r>
    </w:p>
    <w:p w:rsidR="006E3560" w:rsidRPr="00D11174" w:rsidRDefault="006E3560" w:rsidP="00D92D9F">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والذي تول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كبر هذا البلاء المدعو حسين النوري الطبرسي المتوفى سنة (1320</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الذي ألف كتاب</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w:t>
      </w:r>
      <w:r w:rsidR="00D92D9F">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فصل الخطاب</w:t>
      </w:r>
      <w:r w:rsidR="00D92D9F">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لإثبات هذه الأسطورة.</w:t>
      </w:r>
    </w:p>
    <w:p w:rsidR="006E3560" w:rsidRPr="00D11174" w:rsidRDefault="006E3560" w:rsidP="00D92D9F">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ولربما الأول مرة في التاريخ يحدث هذا الجمع "لأساطير" الشيعة المتفرقة وأقوال شيوخها، والآيات المفتراة التي يزعمونها في كتاب واحد يطبع وينشر.. ليصبح فضيحة لهم أبد الدهر.. ولو كان للمسلمين قوة وسلطان لعقدت المحاكم لهذا الكتاب وصاحب</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وحكم في ضوئه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دخول ال</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ثني عشرية في الإسلام أو خروجها منه، وارتاح المسلمين من شر أول</w:t>
      </w:r>
      <w:r w:rsidRPr="00D11174">
        <w:rPr>
          <w:rFonts w:ascii="Traditional Arabic" w:eastAsiaTheme="minorHAnsi" w:hAnsi="Traditional Arabic" w:cs="Traditional Arabic" w:hint="cs"/>
          <w:sz w:val="36"/>
          <w:szCs w:val="36"/>
          <w:rtl/>
          <w:lang w:eastAsia="en-US"/>
        </w:rPr>
        <w:t>ئ</w:t>
      </w:r>
      <w:r w:rsidRPr="00D11174">
        <w:rPr>
          <w:rFonts w:ascii="Traditional Arabic" w:eastAsiaTheme="minorHAnsi" w:hAnsi="Traditional Arabic" w:cs="Traditional Arabic"/>
          <w:sz w:val="36"/>
          <w:szCs w:val="36"/>
          <w:rtl/>
          <w:lang w:eastAsia="en-US"/>
        </w:rPr>
        <w:t>ك المرتزقة الذين ينتشرون في العالم الإسلامي لنشر التشيع</w:t>
      </w:r>
      <w:r w:rsidR="00D92D9F">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وأفاق من غر</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ر به شيوخ الشيعة من أولئك الأتباع الجهلة.. الذين لا يدركون من التشيع إلا أنه حب آل البيت الذي سيدخلهم الجنة بغير حساب!</w:t>
      </w:r>
    </w:p>
    <w:p w:rsidR="006E3560" w:rsidRPr="00D11174" w:rsidRDefault="006E3560" w:rsidP="00D92D9F">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لقد قام المؤلف بكشف الغطاء عن عقيدة الشيعة ال</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ثني عشرية في تحريف القرآن وجمع ما تفرق من أخبارهم فيها، ونقل تصريحات شيخهم بتواترها، وأنها تزيد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ألفي حديث، واتهم ص</w:t>
      </w:r>
      <w:r w:rsidRPr="00D11174">
        <w:rPr>
          <w:rFonts w:ascii="Traditional Arabic" w:eastAsiaTheme="minorHAnsi" w:hAnsi="Traditional Arabic" w:cs="Traditional Arabic" w:hint="cs"/>
          <w:sz w:val="36"/>
          <w:szCs w:val="36"/>
          <w:rtl/>
          <w:lang w:eastAsia="en-US"/>
        </w:rPr>
        <w:t>ح</w:t>
      </w:r>
      <w:r w:rsidRPr="00D11174">
        <w:rPr>
          <w:rFonts w:ascii="Traditional Arabic" w:eastAsiaTheme="minorHAnsi" w:hAnsi="Traditional Arabic" w:cs="Traditional Arabic"/>
          <w:sz w:val="36"/>
          <w:szCs w:val="36"/>
          <w:rtl/>
          <w:lang w:eastAsia="en-US"/>
        </w:rPr>
        <w:t>ابة رسول الله بتحريفه والتواطؤ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ذلك ولم يستثن من ذلك سوى أمير المؤمنين علي، وهذا الاستثناء صوري، إذ إن لازم قوله تواطؤ الجميع، لأن القرآن الذي عند علي والسالم من التحريف بزعمهم لم يظهره علي ولا إبان خلافته..</w:t>
      </w:r>
    </w:p>
    <w:p w:rsidR="006E3560" w:rsidRPr="00D11174" w:rsidRDefault="006E3560" w:rsidP="00D92D9F">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ثم قد</w:t>
      </w:r>
      <w:r w:rsidRPr="00D11174">
        <w:rPr>
          <w:rFonts w:ascii="Traditional Arabic" w:eastAsiaTheme="minorHAnsi" w:hAnsi="Traditional Arabic" w:cs="Traditional Arabic" w:hint="cs"/>
          <w:sz w:val="36"/>
          <w:szCs w:val="36"/>
          <w:rtl/>
          <w:lang w:eastAsia="en-US"/>
        </w:rPr>
        <w:t>ّم</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من كتبهم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(1062) رواية معظمها تقول في </w:t>
      </w:r>
      <w:r w:rsidRPr="00D11174">
        <w:rPr>
          <w:rFonts w:ascii="Traditional Arabic" w:eastAsiaTheme="minorHAnsi" w:hAnsi="Traditional Arabic" w:cs="Traditional Arabic" w:hint="cs"/>
          <w:sz w:val="36"/>
          <w:szCs w:val="36"/>
          <w:rtl/>
          <w:lang w:eastAsia="en-US"/>
        </w:rPr>
        <w:t>آ</w:t>
      </w:r>
      <w:r w:rsidRPr="00D11174">
        <w:rPr>
          <w:rFonts w:ascii="Traditional Arabic" w:eastAsiaTheme="minorHAnsi" w:hAnsi="Traditional Arabic" w:cs="Traditional Arabic"/>
          <w:sz w:val="36"/>
          <w:szCs w:val="36"/>
          <w:rtl/>
          <w:lang w:eastAsia="en-US"/>
        </w:rPr>
        <w:t>يات من كتاب الله أنها خطأ ويذكر تصويبها من كتبهم الأسطورية، فيرد ما أجمعت عليه الأمة ويرتضي ما قاله حثالة من الأفاكين.</w:t>
      </w:r>
    </w:p>
    <w:p w:rsidR="006E3560" w:rsidRPr="00D11174" w:rsidRDefault="00D92D9F" w:rsidP="00D92D9F">
      <w:pPr>
        <w:pStyle w:val="BodyText"/>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كما لم يجبن عن ذكر بعض سور</w:t>
      </w:r>
      <w:r w:rsidR="006E3560" w:rsidRPr="00D11174">
        <w:rPr>
          <w:rFonts w:ascii="Traditional Arabic" w:eastAsiaTheme="minorHAnsi" w:hAnsi="Traditional Arabic" w:cs="Traditional Arabic"/>
          <w:sz w:val="36"/>
          <w:szCs w:val="36"/>
          <w:rtl/>
          <w:lang w:eastAsia="en-US"/>
        </w:rPr>
        <w:t xml:space="preserve"> بكاملها تتناقلها الدوائر الشيعية وليس لها ذكر في المصحف، وعلامة الكذب والافتراء واضحة بي</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نة في نصها ومعناها لا</w:t>
      </w:r>
      <w:r w:rsidR="006E3560" w:rsidRPr="00D11174">
        <w:rPr>
          <w:rFonts w:ascii="Traditional Arabic" w:eastAsiaTheme="minorHAnsi" w:hAnsi="Traditional Arabic" w:cs="Traditional Arabic" w:hint="cs"/>
          <w:sz w:val="36"/>
          <w:szCs w:val="36"/>
          <w:rtl/>
          <w:lang w:eastAsia="en-US"/>
        </w:rPr>
        <w:t xml:space="preserve"> </w:t>
      </w:r>
      <w:r w:rsidR="006E3560" w:rsidRPr="00D11174">
        <w:rPr>
          <w:rFonts w:ascii="Traditional Arabic" w:eastAsiaTheme="minorHAnsi" w:hAnsi="Traditional Arabic" w:cs="Traditional Arabic"/>
          <w:sz w:val="36"/>
          <w:szCs w:val="36"/>
          <w:rtl/>
          <w:lang w:eastAsia="en-US"/>
        </w:rPr>
        <w:t>يخف</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إلا عل</w:t>
      </w:r>
      <w:r w:rsidR="006E3560" w:rsidRPr="00D11174">
        <w:rPr>
          <w:rFonts w:ascii="Traditional Arabic" w:eastAsiaTheme="minorHAnsi" w:hAnsi="Traditional Arabic" w:cs="Traditional Arabic" w:hint="cs"/>
          <w:sz w:val="36"/>
          <w:szCs w:val="36"/>
          <w:rtl/>
          <w:lang w:eastAsia="en-US"/>
        </w:rPr>
        <w:t>ى</w:t>
      </w:r>
      <w:r w:rsidR="006E3560" w:rsidRPr="00D11174">
        <w:rPr>
          <w:rFonts w:ascii="Traditional Arabic" w:eastAsiaTheme="minorHAnsi" w:hAnsi="Traditional Arabic" w:cs="Traditional Arabic"/>
          <w:sz w:val="36"/>
          <w:szCs w:val="36"/>
          <w:rtl/>
          <w:lang w:eastAsia="en-US"/>
        </w:rPr>
        <w:t xml:space="preserve"> أعجمي جاهل ولا يرو</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جها إلا زنديق مغر</w:t>
      </w:r>
      <w:r w:rsidR="006E3560" w:rsidRPr="00D11174">
        <w:rPr>
          <w:rFonts w:ascii="Traditional Arabic" w:eastAsiaTheme="minorHAnsi" w:hAnsi="Traditional Arabic" w:cs="Traditional Arabic" w:hint="cs"/>
          <w:sz w:val="36"/>
          <w:szCs w:val="36"/>
          <w:rtl/>
          <w:lang w:eastAsia="en-US"/>
        </w:rPr>
        <w:t>ّ</w:t>
      </w:r>
      <w:r w:rsidR="006E3560" w:rsidRPr="00D11174">
        <w:rPr>
          <w:rFonts w:ascii="Traditional Arabic" w:eastAsiaTheme="minorHAnsi" w:hAnsi="Traditional Arabic" w:cs="Traditional Arabic"/>
          <w:sz w:val="36"/>
          <w:szCs w:val="36"/>
          <w:rtl/>
          <w:lang w:eastAsia="en-US"/>
        </w:rPr>
        <w:t>ض.</w:t>
      </w:r>
    </w:p>
    <w:p w:rsidR="006E3560" w:rsidRPr="00D11174" w:rsidRDefault="006E3560" w:rsidP="00D92D9F">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كما رد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من أنكر التحريف من طائفته وبي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ن أن إنكار القدام</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كان تقية و</w:t>
      </w:r>
      <w:r w:rsidRPr="00D11174">
        <w:rPr>
          <w:rFonts w:ascii="Traditional Arabic" w:eastAsiaTheme="minorHAnsi" w:hAnsi="Traditional Arabic" w:cs="Traditional Arabic" w:hint="cs"/>
          <w:sz w:val="36"/>
          <w:szCs w:val="36"/>
          <w:rtl/>
          <w:lang w:eastAsia="en-US"/>
        </w:rPr>
        <w:t>أ</w:t>
      </w:r>
      <w:r w:rsidRPr="00D11174">
        <w:rPr>
          <w:rFonts w:ascii="Traditional Arabic" w:eastAsiaTheme="minorHAnsi" w:hAnsi="Traditional Arabic" w:cs="Traditional Arabic"/>
          <w:sz w:val="36"/>
          <w:szCs w:val="36"/>
          <w:rtl/>
          <w:lang w:eastAsia="en-US"/>
        </w:rPr>
        <w:t>ن من</w:t>
      </w:r>
      <w:r w:rsidRPr="00D11174">
        <w:rPr>
          <w:rFonts w:ascii="Traditional Arabic" w:eastAsiaTheme="minorHAnsi" w:hAnsi="Traditional Arabic" w:cs="Traditional Arabic" w:hint="cs"/>
          <w:sz w:val="36"/>
          <w:szCs w:val="36"/>
          <w:rtl/>
          <w:lang w:eastAsia="en-US"/>
        </w:rPr>
        <w:t xml:space="preserve"> أنكر</w:t>
      </w:r>
      <w:r w:rsidRPr="00D11174">
        <w:rPr>
          <w:rFonts w:ascii="Traditional Arabic" w:eastAsiaTheme="minorHAnsi" w:hAnsi="Traditional Arabic" w:cs="Traditional Arabic"/>
          <w:sz w:val="36"/>
          <w:szCs w:val="36"/>
          <w:rtl/>
          <w:lang w:eastAsia="en-US"/>
        </w:rPr>
        <w:t xml:space="preserve"> أخبار التحريف يلزمه رد أخبار الإمامة لما بينهما من تلازم.</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وهذا الكتاب الذي حوى هذا الكفر قد طبع في إيران سنة (1298</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w:t>
      </w:r>
      <w:r w:rsidR="00C872C7">
        <w:rPr>
          <w:rFonts w:ascii="Traditional Arabic" w:eastAsiaTheme="minorHAnsi" w:hAnsi="Traditional Arabic" w:cs="Traditional Arabic" w:hint="cs"/>
          <w:sz w:val="36"/>
          <w:szCs w:val="36"/>
          <w:rtl/>
          <w:lang w:eastAsia="en-US"/>
        </w:rPr>
        <w:t>، وقد</w:t>
      </w:r>
      <w:r w:rsidRPr="00D11174">
        <w:rPr>
          <w:rFonts w:ascii="Traditional Arabic" w:eastAsiaTheme="minorHAnsi" w:hAnsi="Traditional Arabic" w:cs="Traditional Arabic"/>
          <w:sz w:val="36"/>
          <w:szCs w:val="36"/>
          <w:rtl/>
          <w:lang w:eastAsia="en-US"/>
        </w:rPr>
        <w:t xml:space="preserve"> رتبه مؤلفه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من الله ما يستحق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ثلاث مقدمات وبابين.</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 xml:space="preserve">ففي المقدمة الأولى نقل مجموعة من أخبارهم التي تتحدث عن جمع القرآن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حسب تصور هؤلاء الزنادقة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كرواية ثقة دينهم التي تقول: </w:t>
      </w:r>
      <w:r w:rsidR="00C872C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ما ادع</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أحد من الناس أنه جمع القرآن كله، كما أنزل إلا كذاب، وما جمعه وحفظه كما أنزل</w:t>
      </w:r>
      <w:r w:rsidRPr="00D11174">
        <w:rPr>
          <w:rFonts w:ascii="Traditional Arabic" w:eastAsiaTheme="minorHAnsi" w:hAnsi="Traditional Arabic" w:cs="Traditional Arabic" w:hint="cs"/>
          <w:sz w:val="36"/>
          <w:szCs w:val="36"/>
          <w:rtl/>
          <w:lang w:eastAsia="en-US"/>
        </w:rPr>
        <w:t xml:space="preserve"> الله إلا </w:t>
      </w:r>
      <w:r w:rsidRPr="00D11174">
        <w:rPr>
          <w:rFonts w:ascii="Traditional Arabic" w:eastAsiaTheme="minorHAnsi" w:hAnsi="Traditional Arabic" w:cs="Traditional Arabic"/>
          <w:sz w:val="36"/>
          <w:szCs w:val="36"/>
          <w:rtl/>
          <w:lang w:eastAsia="en-US"/>
        </w:rPr>
        <w:t>علي بن أبي طالب و</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لأ</w:t>
      </w:r>
      <w:r w:rsidRPr="00D11174">
        <w:rPr>
          <w:rFonts w:ascii="Traditional Arabic" w:eastAsiaTheme="minorHAnsi" w:hAnsi="Traditional Arabic" w:cs="Traditional Arabic" w:hint="cs"/>
          <w:sz w:val="36"/>
          <w:szCs w:val="36"/>
          <w:rtl/>
          <w:lang w:eastAsia="en-US"/>
        </w:rPr>
        <w:t>ئ</w:t>
      </w:r>
      <w:r w:rsidRPr="00D11174">
        <w:rPr>
          <w:rFonts w:ascii="Traditional Arabic" w:eastAsiaTheme="minorHAnsi" w:hAnsi="Traditional Arabic" w:cs="Traditional Arabic"/>
          <w:sz w:val="36"/>
          <w:szCs w:val="36"/>
          <w:rtl/>
          <w:lang w:eastAsia="en-US"/>
        </w:rPr>
        <w:t>مة من بعد</w:t>
      </w:r>
      <w:r w:rsidRPr="00D11174">
        <w:rPr>
          <w:rFonts w:ascii="Traditional Arabic" w:eastAsiaTheme="minorHAnsi" w:hAnsi="Traditional Arabic" w:cs="Traditional Arabic" w:hint="cs"/>
          <w:sz w:val="36"/>
          <w:szCs w:val="36"/>
          <w:rtl/>
          <w:lang w:eastAsia="en-US"/>
        </w:rPr>
        <w:t>ه</w:t>
      </w:r>
      <w:r w:rsidR="00C872C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وهذا مبني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مذهب الشيعة في القول بعصمة رجل واحد وهو علي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وضلال الأمة بأجمعها، وهو من آثار البيئة الفارسية التي تحيط ملوكها بهالة من التقديس.</w:t>
      </w:r>
    </w:p>
    <w:p w:rsidR="00C872C7"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وما أسخف عقلاً يرد ما أجمع عليه الصحابة كلهم، ويدعي أن لا ثقة إلا بقل واحد منهم، مع أن هذ</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الدعوى لا وجود لها غلا في خيالات هؤلاء الزنادقة، فلم يعرف علي والأمة إلا هذا القرآن.</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ثم يواصل نقل</w:t>
      </w:r>
      <w:r w:rsidRPr="00D11174">
        <w:rPr>
          <w:rFonts w:ascii="Traditional Arabic" w:eastAsiaTheme="minorHAnsi" w:hAnsi="Traditional Arabic" w:cs="Traditional Arabic" w:hint="cs"/>
          <w:sz w:val="36"/>
          <w:szCs w:val="36"/>
          <w:rtl/>
          <w:lang w:eastAsia="en-US"/>
        </w:rPr>
        <w:t>ه</w:t>
      </w:r>
      <w:r w:rsidR="00C872C7">
        <w:rPr>
          <w:rFonts w:ascii="Traditional Arabic" w:eastAsiaTheme="minorHAnsi" w:hAnsi="Traditional Arabic" w:cs="Traditional Arabic"/>
          <w:sz w:val="36"/>
          <w:szCs w:val="36"/>
          <w:rtl/>
          <w:lang w:eastAsia="en-US"/>
        </w:rPr>
        <w:t xml:space="preserve"> عن </w:t>
      </w:r>
      <w:r w:rsidR="00C872C7">
        <w:rPr>
          <w:rFonts w:ascii="Traditional Arabic" w:eastAsiaTheme="minorHAnsi" w:hAnsi="Traditional Arabic" w:cs="Traditional Arabic" w:hint="cs"/>
          <w:sz w:val="36"/>
          <w:szCs w:val="36"/>
          <w:rtl/>
          <w:lang w:eastAsia="en-US"/>
        </w:rPr>
        <w:t>«</w:t>
      </w:r>
      <w:r w:rsidR="00C872C7">
        <w:rPr>
          <w:rFonts w:ascii="Traditional Arabic" w:eastAsiaTheme="minorHAnsi" w:hAnsi="Traditional Arabic" w:cs="Traditional Arabic"/>
          <w:sz w:val="36"/>
          <w:szCs w:val="36"/>
          <w:rtl/>
          <w:lang w:eastAsia="en-US"/>
        </w:rPr>
        <w:t>قرآن علي</w:t>
      </w:r>
      <w:r w:rsidR="00C872C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الذي لم 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نقص منه حرف كما يزعمون</w:t>
      </w:r>
      <w:r w:rsidR="00C872C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فينقل مجموعة من رواياتهم ينتهي القار</w:t>
      </w:r>
      <w:r w:rsidRPr="00D11174">
        <w:rPr>
          <w:rFonts w:ascii="Traditional Arabic" w:eastAsiaTheme="minorHAnsi" w:hAnsi="Traditional Arabic" w:cs="Traditional Arabic" w:hint="cs"/>
          <w:sz w:val="36"/>
          <w:szCs w:val="36"/>
          <w:rtl/>
          <w:lang w:eastAsia="en-US"/>
        </w:rPr>
        <w:t>ئ</w:t>
      </w:r>
      <w:r w:rsidRPr="00D11174">
        <w:rPr>
          <w:rFonts w:ascii="Traditional Arabic" w:eastAsiaTheme="minorHAnsi" w:hAnsi="Traditional Arabic" w:cs="Traditional Arabic"/>
          <w:sz w:val="36"/>
          <w:szCs w:val="36"/>
          <w:rtl/>
          <w:lang w:eastAsia="en-US"/>
        </w:rPr>
        <w:t xml:space="preserve"> لها إل</w:t>
      </w:r>
      <w:r w:rsidRPr="00D11174">
        <w:rPr>
          <w:rFonts w:ascii="Traditional Arabic" w:eastAsiaTheme="minorHAnsi" w:hAnsi="Traditional Arabic" w:cs="Traditional Arabic" w:hint="cs"/>
          <w:sz w:val="36"/>
          <w:szCs w:val="36"/>
          <w:rtl/>
          <w:lang w:eastAsia="en-US"/>
        </w:rPr>
        <w:t>ى</w:t>
      </w:r>
      <w:r w:rsidR="00C872C7">
        <w:rPr>
          <w:rFonts w:ascii="Traditional Arabic" w:eastAsiaTheme="minorHAnsi" w:hAnsi="Traditional Arabic" w:cs="Traditional Arabic"/>
          <w:sz w:val="36"/>
          <w:szCs w:val="36"/>
          <w:rtl/>
          <w:lang w:eastAsia="en-US"/>
        </w:rPr>
        <w:t xml:space="preserve"> أن العقل الشيعي</w:t>
      </w:r>
      <w:r w:rsidRPr="00D11174">
        <w:rPr>
          <w:rFonts w:ascii="Traditional Arabic" w:eastAsiaTheme="minorHAnsi" w:hAnsi="Traditional Arabic" w:cs="Traditional Arabic"/>
          <w:sz w:val="36"/>
          <w:szCs w:val="36"/>
          <w:rtl/>
          <w:lang w:eastAsia="en-US"/>
        </w:rPr>
        <w:t xml:space="preserve"> من أسرع العقول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تصديق الخرافة، فهو يؤمن بكتاب لا وجود له إلا في أساطيرهم ويكفر بقرآن أجمعت علية الأمة.. بما فيهم الأئمة.</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تتحدث هذه الأساطير عن جمع علي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للقرآن وعرض</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الصحابة ورد الصحابة له..</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فيورد من هذه الروايات خبر الشيعي الذي التق</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بمنتظرهم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والذي لم يولد أصلاً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وفيه يقول له المنتظر: </w:t>
      </w:r>
      <w:r w:rsidR="00C872C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لما انتقل سيد البشر محمد بن عبد</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الله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وسلم وآله من دار ا</w:t>
      </w:r>
      <w:r w:rsidR="00C872C7">
        <w:rPr>
          <w:rFonts w:ascii="Traditional Arabic" w:eastAsiaTheme="minorHAnsi" w:hAnsi="Traditional Arabic" w:cs="Traditional Arabic"/>
          <w:sz w:val="36"/>
          <w:szCs w:val="36"/>
          <w:rtl/>
          <w:lang w:eastAsia="en-US"/>
        </w:rPr>
        <w:t>لفناء وفعلا صنما</w:t>
      </w:r>
      <w:r w:rsidR="00C872C7" w:rsidRPr="00C872C7">
        <w:rPr>
          <w:rFonts w:ascii="Traditional Arabic" w:eastAsiaTheme="minorHAnsi" w:hAnsi="Traditional Arabic" w:cs="Traditional Arabic" w:hint="cs"/>
          <w:sz w:val="40"/>
          <w:szCs w:val="40"/>
          <w:vertAlign w:val="superscript"/>
          <w:rtl/>
          <w:lang w:eastAsia="en-US"/>
        </w:rPr>
        <w:t>(</w:t>
      </w:r>
      <w:r w:rsidR="00C872C7" w:rsidRPr="00C872C7">
        <w:rPr>
          <w:rStyle w:val="FootnoteReference"/>
          <w:rFonts w:ascii="Traditional Arabic" w:eastAsiaTheme="minorHAnsi" w:hAnsi="Traditional Arabic" w:cs="Traditional Arabic"/>
          <w:sz w:val="40"/>
          <w:szCs w:val="40"/>
          <w:rtl/>
          <w:lang w:eastAsia="en-US"/>
        </w:rPr>
        <w:footnoteReference w:id="107"/>
      </w:r>
      <w:r w:rsidR="00C872C7" w:rsidRPr="00C872C7">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قريش ما فعلا من نصب الخلافة جمع أمير المؤمنين القرآن كله ووضعه في إزار وأت</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به إليهم وهم ف</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 xml:space="preserve"> المسجد، فقال لهم: هذا كتاب الله سبحانه أمرني رسول الله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عليه وسلم أن أعرضه عليكم لقيام الحجة عليكم يوم العرض بين يدي الله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فقال له فرعون هذه الأمة ونمرودها: لسنا محتاجين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قرآنك، فقال له: أخبرني حبيبي محمد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وآل</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بقولك هذا وإنما أردت بذلك إلقاء الحجة عليكم</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فرجع أمير المؤمنين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منزل</w:t>
      </w:r>
      <w:r w:rsidRPr="00D11174">
        <w:rPr>
          <w:rFonts w:ascii="Traditional Arabic" w:eastAsiaTheme="minorHAnsi" w:hAnsi="Traditional Arabic" w:cs="Traditional Arabic" w:hint="cs"/>
          <w:sz w:val="36"/>
          <w:szCs w:val="36"/>
          <w:rtl/>
          <w:lang w:eastAsia="en-US"/>
        </w:rPr>
        <w:t>ه</w:t>
      </w:r>
      <w:r w:rsidR="00C872C7">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فناد</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بن أبي قحافة بالمسلمين وقال لهم: كل من عنده قرآن من آية أو سورة فليأت بها، فجاء</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أبو عبيد</w:t>
      </w:r>
      <w:r w:rsidRPr="00D11174">
        <w:rPr>
          <w:rFonts w:ascii="Traditional Arabic" w:eastAsiaTheme="minorHAnsi" w:hAnsi="Traditional Arabic" w:cs="Traditional Arabic" w:hint="cs"/>
          <w:sz w:val="36"/>
          <w:szCs w:val="36"/>
          <w:rtl/>
          <w:lang w:eastAsia="en-US"/>
        </w:rPr>
        <w:t>ة</w:t>
      </w:r>
      <w:r w:rsidRPr="00D11174">
        <w:rPr>
          <w:rFonts w:ascii="Traditional Arabic" w:eastAsiaTheme="minorHAnsi" w:hAnsi="Traditional Arabic" w:cs="Traditional Arabic"/>
          <w:sz w:val="36"/>
          <w:szCs w:val="36"/>
          <w:rtl/>
          <w:lang w:eastAsia="en-US"/>
        </w:rPr>
        <w:t xml:space="preserve"> بن الجراح، وعثمان، وسعيد بن أبي وقاص، ومعاوية بن أبي سفيان، وعبد الرحمن بن عوف، وطلحة بن عبيد الله، وأبو سعيد الخدري، وحسان ب</w:t>
      </w:r>
      <w:r w:rsidRPr="00D11174">
        <w:rPr>
          <w:rFonts w:ascii="Traditional Arabic" w:eastAsiaTheme="minorHAnsi" w:hAnsi="Traditional Arabic" w:cs="Traditional Arabic" w:hint="cs"/>
          <w:sz w:val="36"/>
          <w:szCs w:val="36"/>
          <w:rtl/>
          <w:lang w:eastAsia="en-US"/>
        </w:rPr>
        <w:t>ن</w:t>
      </w:r>
      <w:r w:rsidRPr="00D11174">
        <w:rPr>
          <w:rFonts w:ascii="Traditional Arabic" w:eastAsiaTheme="minorHAnsi" w:hAnsi="Traditional Arabic" w:cs="Traditional Arabic"/>
          <w:sz w:val="36"/>
          <w:szCs w:val="36"/>
          <w:rtl/>
          <w:lang w:eastAsia="en-US"/>
        </w:rPr>
        <w:t xml:space="preserve"> </w:t>
      </w:r>
      <w:r w:rsidRPr="00D11174">
        <w:rPr>
          <w:rFonts w:ascii="Traditional Arabic" w:eastAsiaTheme="minorHAnsi" w:hAnsi="Traditional Arabic" w:cs="Traditional Arabic"/>
          <w:sz w:val="36"/>
          <w:szCs w:val="36"/>
          <w:rtl/>
          <w:lang w:eastAsia="en-US"/>
        </w:rPr>
        <w:lastRenderedPageBreak/>
        <w:t>ثابت، وجماعات المسلمين وجمعوا هذا القرآن وأسقطوا ما كان فيه من المثالب التي صدرت عنهم بعد وفاة سيد المرسلين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وآله، فلذا ترى الآيات غير مرتبطة، والقرآن الذي جمع</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أمير المؤمنين بخط</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محفوظ عند صاحب الأمر عجل الله فرج</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وفي</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كل شيء حت</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أرش الخدش. وأما هذا القرآن فلا شك ولا شبه</w:t>
      </w:r>
      <w:r w:rsidRPr="00D11174">
        <w:rPr>
          <w:rFonts w:ascii="Traditional Arabic" w:eastAsiaTheme="minorHAnsi" w:hAnsi="Traditional Arabic" w:cs="Traditional Arabic" w:hint="cs"/>
          <w:sz w:val="36"/>
          <w:szCs w:val="36"/>
          <w:rtl/>
          <w:lang w:eastAsia="en-US"/>
        </w:rPr>
        <w:t>ة</w:t>
      </w:r>
      <w:r w:rsidRPr="00D11174">
        <w:rPr>
          <w:rFonts w:ascii="Traditional Arabic" w:eastAsiaTheme="minorHAnsi" w:hAnsi="Traditional Arabic" w:cs="Traditional Arabic"/>
          <w:sz w:val="36"/>
          <w:szCs w:val="36"/>
          <w:rtl/>
          <w:lang w:eastAsia="en-US"/>
        </w:rPr>
        <w:t xml:space="preserve"> في صحته، وأنه من كلام الله سبحانه، هكذا صدر عن صاحب الأمر</w:t>
      </w:r>
      <w:r w:rsidR="00C872C7">
        <w:rPr>
          <w:rFonts w:ascii="Traditional Arabic" w:eastAsiaTheme="minorHAnsi" w:hAnsi="Traditional Arabic" w:cs="Traditional Arabic" w:hint="cs"/>
          <w:sz w:val="36"/>
          <w:szCs w:val="36"/>
          <w:rtl/>
          <w:lang w:eastAsia="en-US"/>
        </w:rPr>
        <w:t>»</w:t>
      </w:r>
      <w:r w:rsidR="00C872C7" w:rsidRPr="00C872C7">
        <w:rPr>
          <w:rFonts w:ascii="Traditional Arabic" w:eastAsiaTheme="minorHAnsi" w:hAnsi="Traditional Arabic" w:cs="Traditional Arabic" w:hint="cs"/>
          <w:sz w:val="40"/>
          <w:szCs w:val="40"/>
          <w:vertAlign w:val="superscript"/>
          <w:rtl/>
          <w:lang w:eastAsia="en-US"/>
        </w:rPr>
        <w:t>(</w:t>
      </w:r>
      <w:r w:rsidR="00C872C7" w:rsidRPr="00C872C7">
        <w:rPr>
          <w:rStyle w:val="FootnoteReference"/>
          <w:rFonts w:ascii="Traditional Arabic" w:eastAsiaTheme="minorHAnsi" w:hAnsi="Traditional Arabic" w:cs="Traditional Arabic"/>
          <w:sz w:val="40"/>
          <w:szCs w:val="40"/>
          <w:rtl/>
          <w:lang w:eastAsia="en-US"/>
        </w:rPr>
        <w:footnoteReference w:id="108"/>
      </w:r>
      <w:r w:rsidR="00C872C7" w:rsidRPr="00C872C7">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وهذا النص نقلناه رغم طوله، لأن معظم حكاياتهم تدور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ما جاء فيه. فالمسألة أصلاً ن</w:t>
      </w:r>
      <w:r w:rsidRPr="00D11174">
        <w:rPr>
          <w:rFonts w:ascii="Traditional Arabic" w:eastAsiaTheme="minorHAnsi" w:hAnsi="Traditional Arabic" w:cs="Traditional Arabic" w:hint="cs"/>
          <w:sz w:val="36"/>
          <w:szCs w:val="36"/>
          <w:rtl/>
          <w:lang w:eastAsia="en-US"/>
        </w:rPr>
        <w:t>ا</w:t>
      </w:r>
      <w:r w:rsidR="00C872C7">
        <w:rPr>
          <w:rFonts w:ascii="Traditional Arabic" w:eastAsiaTheme="minorHAnsi" w:hAnsi="Traditional Arabic" w:cs="Traditional Arabic"/>
          <w:sz w:val="36"/>
          <w:szCs w:val="36"/>
          <w:rtl/>
          <w:lang w:eastAsia="en-US"/>
        </w:rPr>
        <w:t>بعة من حقد هذه الفئة</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صح</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بة رسول الله </w:t>
      </w:r>
      <w:r w:rsidR="00C872C7">
        <w:rPr>
          <w:rFonts w:ascii="Traditional Arabic" w:eastAsiaTheme="minorHAnsi" w:hAnsi="Traditional Arabic" w:cs="Traditional Arabic"/>
          <w:sz w:val="36"/>
          <w:szCs w:val="36"/>
          <w:lang w:eastAsia="en-US"/>
        </w:rPr>
        <w:sym w:font="AGA Arabesque" w:char="F072"/>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وب</w:t>
      </w:r>
      <w:r w:rsidRPr="00D11174">
        <w:rPr>
          <w:rFonts w:ascii="Traditional Arabic" w:eastAsiaTheme="minorHAnsi" w:hAnsi="Traditional Arabic" w:cs="Traditional Arabic" w:hint="cs"/>
          <w:sz w:val="36"/>
          <w:szCs w:val="36"/>
          <w:rtl/>
          <w:lang w:eastAsia="en-US"/>
        </w:rPr>
        <w:t>غ</w:t>
      </w:r>
      <w:r w:rsidRPr="00D11174">
        <w:rPr>
          <w:rFonts w:ascii="Traditional Arabic" w:eastAsiaTheme="minorHAnsi" w:hAnsi="Traditional Arabic" w:cs="Traditional Arabic"/>
          <w:sz w:val="36"/>
          <w:szCs w:val="36"/>
          <w:rtl/>
          <w:lang w:eastAsia="en-US"/>
        </w:rPr>
        <w:t xml:space="preserve">ضها للدين </w:t>
      </w:r>
      <w:r w:rsidRPr="00D11174">
        <w:rPr>
          <w:rFonts w:ascii="Traditional Arabic" w:eastAsiaTheme="minorHAnsi" w:hAnsi="Traditional Arabic" w:cs="Traditional Arabic" w:hint="cs"/>
          <w:sz w:val="36"/>
          <w:szCs w:val="36"/>
          <w:rtl/>
          <w:lang w:eastAsia="en-US"/>
        </w:rPr>
        <w:t xml:space="preserve">الذي </w:t>
      </w:r>
      <w:r w:rsidRPr="00D11174">
        <w:rPr>
          <w:rFonts w:ascii="Traditional Arabic" w:eastAsiaTheme="minorHAnsi" w:hAnsi="Traditional Arabic" w:cs="Traditional Arabic"/>
          <w:sz w:val="36"/>
          <w:szCs w:val="36"/>
          <w:rtl/>
          <w:lang w:eastAsia="en-US"/>
        </w:rPr>
        <w:t>يحملونه.</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فأنت ترى أن الحديث عن مثالب الصحابة وأن من جمع القرآن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بزعمهم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قد أسقطها فأباح هؤلاء بالسر المكنون وكشفوا المستور، وما تخفي قلوبهم أعظم.</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ثم </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 xml:space="preserve">ذا رفض الصحابة القرآن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كما يزعمون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فلم يحجب عن الأجيال والقرون التي بعدهم؟ وإذا قامت الحجة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الصحابة فإنها لم تقم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من بعدهم.. وكيف لم 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قم علي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الحجة وهو في قوة سلطان</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إبان خلافته؟</w:t>
      </w:r>
    </w:p>
    <w:p w:rsidR="006E3560" w:rsidRPr="00D11174" w:rsidRDefault="006E3560" w:rsidP="00C872C7">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hint="cs"/>
          <w:sz w:val="36"/>
          <w:szCs w:val="36"/>
          <w:rtl/>
          <w:lang w:eastAsia="en-US"/>
        </w:rPr>
        <w:t>إن</w:t>
      </w:r>
      <w:r w:rsidRPr="00D11174">
        <w:rPr>
          <w:rFonts w:ascii="Traditional Arabic" w:eastAsiaTheme="minorHAnsi" w:hAnsi="Traditional Arabic" w:cs="Traditional Arabic"/>
          <w:sz w:val="36"/>
          <w:szCs w:val="36"/>
          <w:rtl/>
          <w:lang w:eastAsia="en-US"/>
        </w:rPr>
        <w:t xml:space="preserve"> أساطيرهم تنقض نفسها </w:t>
      </w:r>
      <w:r w:rsidRPr="00D11174">
        <w:rPr>
          <w:rFonts w:ascii="Traditional Arabic" w:eastAsiaTheme="minorHAnsi" w:hAnsi="Traditional Arabic" w:cs="Traditional Arabic" w:hint="cs"/>
          <w:sz w:val="36"/>
          <w:szCs w:val="36"/>
          <w:rtl/>
          <w:lang w:eastAsia="en-US"/>
        </w:rPr>
        <w:t>بنفسها.</w:t>
      </w:r>
      <w:r w:rsidRPr="00D11174">
        <w:rPr>
          <w:rFonts w:ascii="Traditional Arabic" w:eastAsiaTheme="minorHAnsi" w:hAnsi="Traditional Arabic" w:cs="Traditional Arabic"/>
          <w:sz w:val="36"/>
          <w:szCs w:val="36"/>
          <w:rtl/>
          <w:lang w:eastAsia="en-US"/>
        </w:rPr>
        <w:t xml:space="preserve"> وإذا امتنع الصحابة عن قبوله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كما يزعمون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أليس في الأمة من يقبله عبر مراحل القرون كلها، وفيهم من صحب الأئمة، والتقي بالمنتظر.. وقامت للشيعة دول وسلطان؟ فلماذا يحجب عنهم ويظل مع الغائب في سرادبه؟ ألا يؤكد هذا لكل عاقل خرافة هذه الدعوى بغض النظر عن جميع الأدلة الأخرى، بل إن صاحب فصل الخطاب ينقل في هذه المقدمة أخبار</w:t>
      </w:r>
      <w:r w:rsidR="00C872C7">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 تقول</w:t>
      </w:r>
      <w:r w:rsidR="00C872C7">
        <w:rPr>
          <w:rFonts w:ascii="Traditional Arabic" w:eastAsiaTheme="minorHAnsi" w:hAnsi="Traditional Arabic" w:cs="Traditional Arabic" w:hint="cs"/>
          <w:sz w:val="36"/>
          <w:szCs w:val="36"/>
          <w:rtl/>
          <w:lang w:eastAsia="en-US"/>
        </w:rPr>
        <w:t>:</w:t>
      </w:r>
      <w:r w:rsidR="00C872C7">
        <w:rPr>
          <w:rFonts w:ascii="Traditional Arabic" w:eastAsiaTheme="minorHAnsi" w:hAnsi="Traditional Arabic" w:cs="Traditional Arabic"/>
          <w:sz w:val="36"/>
          <w:szCs w:val="36"/>
          <w:rtl/>
          <w:lang w:eastAsia="en-US"/>
        </w:rPr>
        <w:t xml:space="preserve"> إن علي</w:t>
      </w:r>
      <w:r w:rsidR="00C872C7">
        <w:rPr>
          <w:rFonts w:ascii="Traditional Arabic" w:eastAsiaTheme="minorHAnsi" w:hAnsi="Traditional Arabic" w:cs="Traditional Arabic" w:hint="cs"/>
          <w:sz w:val="36"/>
          <w:szCs w:val="36"/>
          <w:rtl/>
          <w:lang w:eastAsia="en-US"/>
        </w:rPr>
        <w:t>ًّ</w:t>
      </w:r>
      <w:r w:rsidR="00C872C7">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امتنع عن تسليم القرآن الذي جمعه للصحابة حينما طلبوا منه ذلك</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واحتج بأن</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لا يمسه إلا المطهرون، وأن المطهرين هم الأئمة ال</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ثني عشر</w:t>
      </w:r>
      <w:r w:rsidR="00C872C7" w:rsidRPr="00C872C7">
        <w:rPr>
          <w:rFonts w:ascii="Traditional Arabic" w:eastAsiaTheme="minorHAnsi" w:hAnsi="Traditional Arabic" w:cs="Traditional Arabic" w:hint="cs"/>
          <w:sz w:val="40"/>
          <w:szCs w:val="40"/>
          <w:vertAlign w:val="superscript"/>
          <w:rtl/>
          <w:lang w:eastAsia="en-US"/>
        </w:rPr>
        <w:t>(</w:t>
      </w:r>
      <w:r w:rsidR="00C872C7" w:rsidRPr="00C872C7">
        <w:rPr>
          <w:rStyle w:val="FootnoteReference"/>
          <w:rFonts w:ascii="Traditional Arabic" w:eastAsiaTheme="minorHAnsi" w:hAnsi="Traditional Arabic" w:cs="Traditional Arabic"/>
          <w:sz w:val="40"/>
          <w:szCs w:val="40"/>
          <w:rtl/>
          <w:lang w:eastAsia="en-US"/>
        </w:rPr>
        <w:footnoteReference w:id="109"/>
      </w:r>
      <w:r w:rsidR="00C872C7" w:rsidRPr="00C872C7">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وهذه قاصمة الظهر.. فعلي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كما يفترون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هو الذي رفض إبلاغ القرآن</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وادع</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أنه خاص به وبولده.. وهذا لا يقول به أحد من المسلمين فضلاً عن أمير المؤمنين</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فهو كلام المقصود به الإساءة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أهل البيت والطعن فيهم</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ولذلك ذهبت بعض فرق الشيعة كالكامل</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ة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تفكير أمير المؤمنين علي</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 xml:space="preserve">وهذه الآثار التي جمعتها كتب الاثني عشرية تؤدي </w:t>
      </w:r>
      <w:r w:rsidRPr="00D11174">
        <w:rPr>
          <w:rFonts w:ascii="Traditional Arabic" w:eastAsiaTheme="minorHAnsi" w:hAnsi="Traditional Arabic" w:cs="Traditional Arabic" w:hint="cs"/>
          <w:sz w:val="36"/>
          <w:szCs w:val="36"/>
          <w:rtl/>
          <w:lang w:eastAsia="en-US"/>
        </w:rPr>
        <w:t>إ</w:t>
      </w:r>
      <w:r w:rsidRPr="00D11174">
        <w:rPr>
          <w:rFonts w:ascii="Traditional Arabic" w:eastAsiaTheme="minorHAnsi" w:hAnsi="Traditional Arabic" w:cs="Traditional Arabic"/>
          <w:sz w:val="36"/>
          <w:szCs w:val="36"/>
          <w:rtl/>
          <w:lang w:eastAsia="en-US"/>
        </w:rPr>
        <w:t>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هذا المذهب، فهؤلاء يشايعون الشيطان ولا يشايعون أمير المؤمنين، ومن ينزه أمير المؤمنين من هذه الأباطيل وأمثالها هم شيعته وأنصاره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الحقيقة.</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أما المقدمة الثانية عنده فتتضمن صور التحريف التي يزعم وق</w:t>
      </w:r>
      <w:r w:rsidRPr="00D11174">
        <w:rPr>
          <w:rFonts w:ascii="Traditional Arabic" w:eastAsiaTheme="minorHAnsi" w:hAnsi="Traditional Arabic" w:cs="Traditional Arabic" w:hint="cs"/>
          <w:sz w:val="36"/>
          <w:szCs w:val="36"/>
          <w:rtl/>
          <w:lang w:eastAsia="en-US"/>
        </w:rPr>
        <w:t>و</w:t>
      </w:r>
      <w:r w:rsidRPr="00D11174">
        <w:rPr>
          <w:rFonts w:ascii="Traditional Arabic" w:eastAsiaTheme="minorHAnsi" w:hAnsi="Traditional Arabic" w:cs="Traditional Arabic"/>
          <w:sz w:val="36"/>
          <w:szCs w:val="36"/>
          <w:rtl/>
          <w:lang w:eastAsia="en-US"/>
        </w:rPr>
        <w:t>عها في كتاب الله سبحانه أو امتناعها، فعرض مجموعة من الصور التي أوحاها له شيطانه: في السورة، والآية، والكلمة، والحرف.</w:t>
      </w:r>
    </w:p>
    <w:p w:rsidR="006E3560" w:rsidRPr="00D11174" w:rsidRDefault="006E3560" w:rsidP="00310CAE">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وقرر أ</w:t>
      </w:r>
      <w:r w:rsidRPr="00D11174">
        <w:rPr>
          <w:rFonts w:ascii="Traditional Arabic" w:eastAsiaTheme="minorHAnsi" w:hAnsi="Traditional Arabic" w:cs="Traditional Arabic" w:hint="cs"/>
          <w:sz w:val="36"/>
          <w:szCs w:val="36"/>
          <w:rtl/>
          <w:lang w:eastAsia="en-US"/>
        </w:rPr>
        <w:t>ن</w:t>
      </w:r>
      <w:r w:rsidRPr="00D11174">
        <w:rPr>
          <w:rFonts w:ascii="Traditional Arabic" w:eastAsiaTheme="minorHAnsi" w:hAnsi="Traditional Arabic" w:cs="Traditional Arabic"/>
          <w:sz w:val="36"/>
          <w:szCs w:val="36"/>
          <w:rtl/>
          <w:lang w:eastAsia="en-US"/>
        </w:rPr>
        <w:t xml:space="preserve"> زيادة السورة وتبديلها بأخرى أمر ممتنع؛ لأن الله يقول: </w:t>
      </w:r>
      <w:r w:rsidRPr="00C872C7">
        <w:rPr>
          <w:rFonts w:ascii="Traditional Arabic" w:eastAsiaTheme="minorHAnsi" w:hAnsi="Traditional Arabic" w:cs="Traditional Arabic" w:hint="cs"/>
          <w:b/>
          <w:bCs/>
          <w:sz w:val="36"/>
          <w:szCs w:val="36"/>
          <w:rtl/>
          <w:lang w:eastAsia="en-US"/>
        </w:rPr>
        <w:t>{</w:t>
      </w:r>
      <w:r w:rsidRPr="00C872C7">
        <w:rPr>
          <w:rFonts w:ascii="Traditional Arabic" w:eastAsiaTheme="minorHAnsi" w:hAnsi="Traditional Arabic" w:cs="Traditional Arabic"/>
          <w:b/>
          <w:bCs/>
          <w:sz w:val="36"/>
          <w:szCs w:val="36"/>
          <w:rtl/>
          <w:lang w:eastAsia="en-US"/>
        </w:rPr>
        <w:t>وَإِن كُنتُمْ فِي رَيْبٍ مِّمَّا نَزَّلْنَا عَلَى عَبْدِنَا فَأْتُواْ بِسُورَةٍ مِّن مِّثْلِهِ</w:t>
      </w:r>
      <w:r w:rsidRPr="00C872C7">
        <w:rPr>
          <w:rFonts w:ascii="Traditional Arabic" w:eastAsiaTheme="minorHAnsi" w:hAnsi="Traditional Arabic" w:cs="Traditional Arabic" w:hint="cs"/>
          <w:b/>
          <w:b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البقرة 23</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فهو يقول بأن القرآن الذي بين أيدي المسلمين لا زيادة فيه أصلاً؛ لأن البشر عاجزون عن الإتيان بسورة من مثله.. ولكنه ينقض هذا حينما يزعم أن </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نقصان السورة جائز كسورة الولاية</w:t>
      </w:r>
      <w:r w:rsidR="00310CAE">
        <w:rPr>
          <w:rFonts w:ascii="Traditional Arabic" w:eastAsiaTheme="minorHAnsi" w:hAnsi="Traditional Arabic" w:cs="Traditional Arabic" w:hint="cs"/>
          <w:sz w:val="36"/>
          <w:szCs w:val="36"/>
          <w:rtl/>
          <w:lang w:eastAsia="en-US"/>
        </w:rPr>
        <w:t>»</w:t>
      </w:r>
      <w:r w:rsidR="00310CAE" w:rsidRPr="00C872C7">
        <w:rPr>
          <w:rFonts w:ascii="Traditional Arabic" w:eastAsiaTheme="minorHAnsi" w:hAnsi="Traditional Arabic" w:cs="Traditional Arabic" w:hint="cs"/>
          <w:sz w:val="40"/>
          <w:szCs w:val="40"/>
          <w:vertAlign w:val="superscript"/>
          <w:rtl/>
          <w:lang w:eastAsia="en-US"/>
        </w:rPr>
        <w:t>(</w:t>
      </w:r>
      <w:r w:rsidR="00310CAE" w:rsidRPr="00C872C7">
        <w:rPr>
          <w:rStyle w:val="FootnoteReference"/>
          <w:rFonts w:ascii="Traditional Arabic" w:eastAsiaTheme="minorHAnsi" w:hAnsi="Traditional Arabic" w:cs="Traditional Arabic"/>
          <w:sz w:val="40"/>
          <w:szCs w:val="40"/>
          <w:rtl/>
          <w:lang w:eastAsia="en-US"/>
        </w:rPr>
        <w:footnoteReference w:id="110"/>
      </w:r>
      <w:r w:rsidR="00310CAE" w:rsidRPr="00C872C7">
        <w:rPr>
          <w:rFonts w:ascii="Traditional Arabic" w:eastAsiaTheme="minorHAnsi" w:hAnsi="Traditional Arabic" w:cs="Traditional Arabic" w:hint="cs"/>
          <w:sz w:val="40"/>
          <w:szCs w:val="40"/>
          <w:vertAlign w:val="superscript"/>
          <w:rtl/>
          <w:lang w:eastAsia="en-US"/>
        </w:rPr>
        <w:t>)</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p>
    <w:p w:rsidR="006E3560" w:rsidRPr="00D11174" w:rsidRDefault="006E3560" w:rsidP="00310CAE">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فهو</w:t>
      </w:r>
      <w:r w:rsidR="00310CAE">
        <w:rPr>
          <w:rFonts w:ascii="Traditional Arabic" w:eastAsiaTheme="minorHAnsi" w:hAnsi="Traditional Arabic" w:cs="Traditional Arabic"/>
          <w:sz w:val="36"/>
          <w:szCs w:val="36"/>
          <w:rtl/>
          <w:lang w:eastAsia="en-US"/>
        </w:rPr>
        <w:t xml:space="preserve"> بهذا يزعم أن في كتاب الله نقص</w:t>
      </w:r>
      <w:r w:rsidR="00310CAE">
        <w:rPr>
          <w:rFonts w:ascii="Traditional Arabic" w:eastAsiaTheme="minorHAnsi" w:hAnsi="Traditional Arabic" w:cs="Traditional Arabic" w:hint="cs"/>
          <w:sz w:val="36"/>
          <w:szCs w:val="36"/>
          <w:rtl/>
          <w:lang w:eastAsia="en-US"/>
        </w:rPr>
        <w:t>ً</w:t>
      </w:r>
      <w:r w:rsidR="00310CAE">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ويمثل لذلك ب</w:t>
      </w:r>
      <w:r w:rsidRPr="00D11174">
        <w:rPr>
          <w:rFonts w:ascii="Traditional Arabic" w:eastAsiaTheme="minorHAnsi" w:hAnsi="Traditional Arabic" w:cs="Traditional Arabic" w:hint="cs"/>
          <w:sz w:val="36"/>
          <w:szCs w:val="36"/>
          <w:rtl/>
          <w:lang w:eastAsia="en-US"/>
        </w:rPr>
        <w:t>س</w:t>
      </w:r>
      <w:r w:rsidRPr="00D11174">
        <w:rPr>
          <w:rFonts w:ascii="Traditional Arabic" w:eastAsiaTheme="minorHAnsi" w:hAnsi="Traditional Arabic" w:cs="Traditional Arabic"/>
          <w:sz w:val="36"/>
          <w:szCs w:val="36"/>
          <w:rtl/>
          <w:lang w:eastAsia="en-US"/>
        </w:rPr>
        <w:t>ورة الولاية</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ولا شك أن هذ</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الدعوى تتضمن زيادة سورة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كتاب الله، وهو قد قرر امتناعها.. ثم إن هذه السورة المفتراة يشهد نصها عل</w:t>
      </w:r>
      <w:r w:rsidRPr="00D11174">
        <w:rPr>
          <w:rFonts w:ascii="Traditional Arabic" w:eastAsiaTheme="minorHAnsi" w:hAnsi="Traditional Arabic" w:cs="Traditional Arabic" w:hint="cs"/>
          <w:sz w:val="36"/>
          <w:szCs w:val="36"/>
          <w:rtl/>
          <w:lang w:eastAsia="en-US"/>
        </w:rPr>
        <w:t>ى</w:t>
      </w:r>
      <w:r w:rsidR="00310CAE">
        <w:rPr>
          <w:rFonts w:ascii="Traditional Arabic" w:eastAsiaTheme="minorHAnsi" w:hAnsi="Traditional Arabic" w:cs="Traditional Arabic"/>
          <w:sz w:val="36"/>
          <w:szCs w:val="36"/>
          <w:rtl/>
          <w:lang w:eastAsia="en-US"/>
        </w:rPr>
        <w:t xml:space="preserve"> كذبها</w:t>
      </w:r>
      <w:r w:rsidR="00310CAE">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وهي عبارة عن نص م</w:t>
      </w:r>
      <w:r w:rsidRPr="00D11174">
        <w:rPr>
          <w:rFonts w:ascii="Traditional Arabic" w:eastAsiaTheme="minorHAnsi" w:hAnsi="Traditional Arabic" w:cs="Traditional Arabic" w:hint="cs"/>
          <w:sz w:val="36"/>
          <w:szCs w:val="36"/>
          <w:rtl/>
          <w:lang w:eastAsia="en-US"/>
        </w:rPr>
        <w:t>ل</w:t>
      </w:r>
      <w:r w:rsidRPr="00D11174">
        <w:rPr>
          <w:rFonts w:ascii="Traditional Arabic" w:eastAsiaTheme="minorHAnsi" w:hAnsi="Traditional Arabic" w:cs="Traditional Arabic"/>
          <w:sz w:val="36"/>
          <w:szCs w:val="36"/>
          <w:rtl/>
          <w:lang w:eastAsia="en-US"/>
        </w:rPr>
        <w:t>فق، وتركيب متهافت، ومعن</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ساقط يتضح من خلاله أن واضع</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أعجمي جاهل. </w:t>
      </w:r>
    </w:p>
    <w:p w:rsidR="006E3560" w:rsidRPr="00D11174" w:rsidRDefault="006E3560" w:rsidP="00310CAE">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ويقول: </w:t>
      </w:r>
      <w:r w:rsidRPr="00D11174">
        <w:rPr>
          <w:rFonts w:ascii="Traditional Arabic" w:eastAsiaTheme="minorHAnsi" w:hAnsi="Traditional Arabic" w:cs="Traditional Arabic" w:hint="cs"/>
          <w:sz w:val="36"/>
          <w:szCs w:val="36"/>
          <w:rtl/>
          <w:lang w:eastAsia="en-US"/>
        </w:rPr>
        <w:t>إن</w:t>
      </w:r>
      <w:r w:rsidRPr="00D11174">
        <w:rPr>
          <w:rFonts w:ascii="Traditional Arabic" w:eastAsiaTheme="minorHAnsi" w:hAnsi="Traditional Arabic" w:cs="Traditional Arabic"/>
          <w:sz w:val="36"/>
          <w:szCs w:val="36"/>
          <w:rtl/>
          <w:lang w:eastAsia="en-US"/>
        </w:rPr>
        <w:t xml:space="preserve"> زيادة </w:t>
      </w:r>
      <w:r w:rsidRPr="00D11174">
        <w:rPr>
          <w:rFonts w:ascii="Traditional Arabic" w:eastAsiaTheme="minorHAnsi" w:hAnsi="Traditional Arabic" w:cs="Traditional Arabic" w:hint="cs"/>
          <w:sz w:val="36"/>
          <w:szCs w:val="36"/>
          <w:rtl/>
          <w:lang w:eastAsia="en-US"/>
        </w:rPr>
        <w:t>آ</w:t>
      </w:r>
      <w:r w:rsidRPr="00D11174">
        <w:rPr>
          <w:rFonts w:ascii="Traditional Arabic" w:eastAsiaTheme="minorHAnsi" w:hAnsi="Traditional Arabic" w:cs="Traditional Arabic"/>
          <w:sz w:val="36"/>
          <w:szCs w:val="36"/>
          <w:rtl/>
          <w:lang w:eastAsia="en-US"/>
        </w:rPr>
        <w:t>ية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الق</w:t>
      </w:r>
      <w:r w:rsidR="00310CAE">
        <w:rPr>
          <w:rFonts w:ascii="Traditional Arabic" w:eastAsiaTheme="minorHAnsi" w:hAnsi="Traditional Arabic" w:cs="Traditional Arabic"/>
          <w:sz w:val="36"/>
          <w:szCs w:val="36"/>
          <w:rtl/>
          <w:lang w:eastAsia="en-US"/>
        </w:rPr>
        <w:t>رآن، أو تبديل آية بأخرى هو أيض</w:t>
      </w:r>
      <w:r w:rsidR="00310CAE">
        <w:rPr>
          <w:rFonts w:ascii="Traditional Arabic" w:eastAsiaTheme="minorHAnsi" w:hAnsi="Traditional Arabic" w:cs="Traditional Arabic" w:hint="cs"/>
          <w:sz w:val="36"/>
          <w:szCs w:val="36"/>
          <w:rtl/>
          <w:lang w:eastAsia="en-US"/>
        </w:rPr>
        <w:t>ً</w:t>
      </w:r>
      <w:r w:rsidR="00310CAE">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منتف بالإجماع، ثم يناقض ذلك بزعمه أن نقصان الآية غير ممتنع</w:t>
      </w:r>
      <w:r w:rsidR="00310CAE" w:rsidRPr="00310CAE">
        <w:rPr>
          <w:rFonts w:ascii="Traditional Arabic" w:eastAsiaTheme="minorHAnsi" w:hAnsi="Traditional Arabic" w:cs="Traditional Arabic" w:hint="cs"/>
          <w:sz w:val="40"/>
          <w:szCs w:val="40"/>
          <w:vertAlign w:val="superscript"/>
          <w:rtl/>
          <w:lang w:eastAsia="en-US"/>
        </w:rPr>
        <w:t>(</w:t>
      </w:r>
      <w:r w:rsidR="00310CAE" w:rsidRPr="00310CAE">
        <w:rPr>
          <w:rStyle w:val="FootnoteReference"/>
          <w:rFonts w:ascii="Traditional Arabic" w:eastAsiaTheme="minorHAnsi" w:hAnsi="Traditional Arabic" w:cs="Traditional Arabic"/>
          <w:sz w:val="40"/>
          <w:szCs w:val="40"/>
          <w:rtl/>
          <w:lang w:eastAsia="en-US"/>
        </w:rPr>
        <w:footnoteReference w:id="111"/>
      </w:r>
      <w:r w:rsidR="00310CAE" w:rsidRPr="00310CAE">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310CAE">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أما زيادة كلمة في القرآن فير</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ضوء أساطيرهم أنها ممكنة، ويمثل لذلك بقوله: كزيادة </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عن</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في قوله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w:t>
      </w:r>
      <w:r w:rsidRPr="00310CAE">
        <w:rPr>
          <w:rFonts w:ascii="Traditional Arabic" w:eastAsiaTheme="minorHAnsi" w:hAnsi="Traditional Arabic" w:cs="Traditional Arabic" w:hint="cs"/>
          <w:b/>
          <w:bCs/>
          <w:sz w:val="36"/>
          <w:szCs w:val="36"/>
          <w:rtl/>
          <w:lang w:eastAsia="en-US"/>
        </w:rPr>
        <w:t>{</w:t>
      </w:r>
      <w:r w:rsidRPr="00310CAE">
        <w:rPr>
          <w:rFonts w:ascii="Traditional Arabic" w:eastAsiaTheme="minorHAnsi" w:hAnsi="Traditional Arabic" w:cs="Traditional Arabic"/>
          <w:b/>
          <w:bCs/>
          <w:sz w:val="36"/>
          <w:szCs w:val="36"/>
          <w:rtl/>
          <w:lang w:eastAsia="en-US"/>
        </w:rPr>
        <w:t>يَسْأَلُونَكَ عَنِ الأَنفَالِ</w:t>
      </w:r>
      <w:r w:rsidRPr="00310CAE">
        <w:rPr>
          <w:rFonts w:ascii="Traditional Arabic" w:eastAsiaTheme="minorHAnsi" w:hAnsi="Traditional Arabic" w:cs="Traditional Arabic" w:hint="cs"/>
          <w:b/>
          <w:b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الأنفا</w:t>
      </w:r>
      <w:r w:rsidRPr="00D11174">
        <w:rPr>
          <w:rFonts w:ascii="Traditional Arabic" w:eastAsiaTheme="minorHAnsi" w:hAnsi="Traditional Arabic" w:cs="Traditional Arabic" w:hint="cs"/>
          <w:sz w:val="36"/>
          <w:szCs w:val="36"/>
          <w:rtl/>
          <w:lang w:eastAsia="en-US"/>
        </w:rPr>
        <w:t>ل</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1</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فهو يفتري أن القرآن زيادة كلمة </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عن</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وغرض الر</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فضة في هذا الزعم أن الأنفا</w:t>
      </w:r>
      <w:r w:rsidRPr="00D11174">
        <w:rPr>
          <w:rFonts w:ascii="Traditional Arabic" w:eastAsiaTheme="minorHAnsi" w:hAnsi="Traditional Arabic" w:cs="Traditional Arabic" w:hint="cs"/>
          <w:sz w:val="36"/>
          <w:szCs w:val="36"/>
          <w:rtl/>
          <w:lang w:eastAsia="en-US"/>
        </w:rPr>
        <w:t>ل</w:t>
      </w:r>
      <w:r w:rsidRPr="00D11174">
        <w:rPr>
          <w:rFonts w:ascii="Traditional Arabic" w:eastAsiaTheme="minorHAnsi" w:hAnsi="Traditional Arabic" w:cs="Traditional Arabic"/>
          <w:sz w:val="36"/>
          <w:szCs w:val="36"/>
          <w:rtl/>
          <w:lang w:eastAsia="en-US"/>
        </w:rPr>
        <w:t xml:space="preserve"> كانت خاصة لرسول الله </w:t>
      </w:r>
      <w:r w:rsidR="00310CAE">
        <w:rPr>
          <w:rFonts w:ascii="Traditional Arabic" w:eastAsiaTheme="minorHAnsi" w:hAnsi="Traditional Arabic" w:cs="Traditional Arabic"/>
          <w:sz w:val="36"/>
          <w:szCs w:val="36"/>
          <w:lang w:eastAsia="en-US"/>
        </w:rPr>
        <w:sym w:font="AGA Arabesque" w:char="F072"/>
      </w:r>
      <w:r w:rsidRPr="00D11174">
        <w:rPr>
          <w:rFonts w:ascii="Traditional Arabic" w:eastAsiaTheme="minorHAnsi" w:hAnsi="Traditional Arabic" w:cs="Traditional Arabic"/>
          <w:sz w:val="36"/>
          <w:szCs w:val="36"/>
          <w:rtl/>
          <w:lang w:eastAsia="en-US"/>
        </w:rPr>
        <w:t>، ثم هي للأئمة ال</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ثني عشر المعصومين من بعده، والصحابة إنما كانوا يس</w:t>
      </w:r>
      <w:r w:rsidRPr="00D11174">
        <w:rPr>
          <w:rFonts w:ascii="Traditional Arabic" w:eastAsiaTheme="minorHAnsi" w:hAnsi="Traditional Arabic" w:cs="Traditional Arabic" w:hint="cs"/>
          <w:sz w:val="36"/>
          <w:szCs w:val="36"/>
          <w:rtl/>
          <w:lang w:eastAsia="en-US"/>
        </w:rPr>
        <w:t>أ</w:t>
      </w:r>
      <w:r w:rsidRPr="00D11174">
        <w:rPr>
          <w:rFonts w:ascii="Traditional Arabic" w:eastAsiaTheme="minorHAnsi" w:hAnsi="Traditional Arabic" w:cs="Traditional Arabic"/>
          <w:sz w:val="36"/>
          <w:szCs w:val="36"/>
          <w:rtl/>
          <w:lang w:eastAsia="en-US"/>
        </w:rPr>
        <w:t>لون</w:t>
      </w:r>
      <w:r w:rsidRPr="00D11174">
        <w:rPr>
          <w:rFonts w:ascii="Traditional Arabic" w:eastAsiaTheme="minorHAnsi" w:hAnsi="Traditional Arabic" w:cs="Traditional Arabic" w:hint="cs"/>
          <w:sz w:val="36"/>
          <w:szCs w:val="36"/>
          <w:rtl/>
          <w:lang w:eastAsia="en-US"/>
        </w:rPr>
        <w:t xml:space="preserve"> الرسول</w:t>
      </w:r>
      <w:r w:rsidRPr="00D11174">
        <w:rPr>
          <w:rFonts w:ascii="Traditional Arabic" w:eastAsiaTheme="minorHAnsi" w:hAnsi="Traditional Arabic" w:cs="Traditional Arabic"/>
          <w:sz w:val="36"/>
          <w:szCs w:val="36"/>
          <w:rtl/>
          <w:lang w:eastAsia="en-US"/>
        </w:rPr>
        <w:t xml:space="preserve"> أن يعطيهم منها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سبيل الصدقة ولم يكن سؤ</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لها عن حكمها، وهذا لا يتأت</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للرافضة إلا بحذف كلمة </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عن</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hint="cs"/>
          <w:sz w:val="36"/>
          <w:szCs w:val="36"/>
          <w:rtl/>
          <w:lang w:eastAsia="en-US"/>
        </w:rPr>
        <w:t>.</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hint="cs"/>
          <w:sz w:val="36"/>
          <w:szCs w:val="36"/>
          <w:rtl/>
          <w:lang w:eastAsia="en-US"/>
        </w:rPr>
        <w:t xml:space="preserve">ثم يقول: نقصانها </w:t>
      </w:r>
      <w:r w:rsidRPr="00D11174">
        <w:rPr>
          <w:rFonts w:ascii="Traditional Arabic" w:eastAsiaTheme="minorHAnsi" w:hAnsi="Traditional Arabic" w:cs="Traditional Arabic"/>
          <w:sz w:val="36"/>
          <w:szCs w:val="36"/>
          <w:rtl/>
          <w:lang w:eastAsia="en-US"/>
        </w:rPr>
        <w:t>–</w:t>
      </w:r>
      <w:r w:rsidRPr="00D11174">
        <w:rPr>
          <w:rFonts w:ascii="Traditional Arabic" w:eastAsiaTheme="minorHAnsi" w:hAnsi="Traditional Arabic" w:cs="Traditional Arabic" w:hint="cs"/>
          <w:sz w:val="36"/>
          <w:szCs w:val="36"/>
          <w:rtl/>
          <w:lang w:eastAsia="en-US"/>
        </w:rPr>
        <w:t xml:space="preserve"> أي الكلمة </w:t>
      </w:r>
      <w:r w:rsidRPr="00D11174">
        <w:rPr>
          <w:rFonts w:ascii="Traditional Arabic" w:eastAsiaTheme="minorHAnsi" w:hAnsi="Traditional Arabic" w:cs="Traditional Arabic"/>
          <w:sz w:val="36"/>
          <w:szCs w:val="36"/>
          <w:rtl/>
          <w:lang w:eastAsia="en-US"/>
        </w:rPr>
        <w:t>–</w:t>
      </w:r>
      <w:r w:rsidRPr="00D11174">
        <w:rPr>
          <w:rFonts w:ascii="Traditional Arabic" w:eastAsiaTheme="minorHAnsi" w:hAnsi="Traditional Arabic" w:cs="Traditional Arabic" w:hint="cs"/>
          <w:sz w:val="36"/>
          <w:szCs w:val="36"/>
          <w:rtl/>
          <w:lang w:eastAsia="en-US"/>
        </w:rPr>
        <w:t xml:space="preserve"> وهو كثير ك‍ "في عليّ" في مواضع، أي أن اسم علي ورد بزعمهم في القرآن، وحذفه الصحابة، وهذه دعوى لإسكات أتباعهم الذين داهمهم </w:t>
      </w:r>
      <w:r w:rsidRPr="00D11174">
        <w:rPr>
          <w:rFonts w:ascii="Traditional Arabic" w:eastAsiaTheme="minorHAnsi" w:hAnsi="Traditional Arabic" w:cs="Traditional Arabic" w:hint="cs"/>
          <w:sz w:val="36"/>
          <w:szCs w:val="36"/>
          <w:rtl/>
          <w:lang w:eastAsia="en-US"/>
        </w:rPr>
        <w:lastRenderedPageBreak/>
        <w:t xml:space="preserve">الشك في مذهبهم الذي لا شاهد له من كتاب الله، وهذا أحد الأساليب القريبة التي دفعت الرافضة للقول بهذه الفرية.. وأما الأسباب البعيدة وجذور هذه المقالة فهي هدم التشيع أصلاً وإبعاد الشيعة عن </w:t>
      </w:r>
      <w:r w:rsidR="00310CAE">
        <w:rPr>
          <w:rFonts w:ascii="Traditional Arabic" w:eastAsiaTheme="minorHAnsi" w:hAnsi="Traditional Arabic" w:cs="Traditional Arabic"/>
          <w:sz w:val="36"/>
          <w:szCs w:val="36"/>
          <w:rtl/>
          <w:lang w:eastAsia="en-US"/>
        </w:rPr>
        <w:t>الإسلام كلي</w:t>
      </w:r>
      <w:r w:rsidR="00310CAE">
        <w:rPr>
          <w:rFonts w:ascii="Traditional Arabic" w:eastAsiaTheme="minorHAnsi" w:hAnsi="Traditional Arabic" w:cs="Traditional Arabic" w:hint="cs"/>
          <w:sz w:val="36"/>
          <w:szCs w:val="36"/>
          <w:rtl/>
          <w:lang w:eastAsia="en-US"/>
        </w:rPr>
        <w:t>ًّ</w:t>
      </w:r>
      <w:r w:rsidR="00310CAE">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w:t>
      </w:r>
    </w:p>
    <w:p w:rsidR="006E3560" w:rsidRPr="00D11174" w:rsidRDefault="006E3560" w:rsidP="00310CAE">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ثم بعد ذلك يذكر من الصور للتغير المزعوم في كتاب الله تبديل الكلمات ويقرر علي هدي من خرافاتهم وقوعه فيقول : </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كتبديل آل محمد بعد قوله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310CAE">
        <w:rPr>
          <w:rFonts w:ascii="Traditional Arabic" w:eastAsiaTheme="minorHAnsi" w:hAnsi="Traditional Arabic" w:cs="Traditional Arabic" w:hint="cs"/>
          <w:b/>
          <w:bCs/>
          <w:sz w:val="36"/>
          <w:szCs w:val="36"/>
          <w:rtl/>
          <w:lang w:eastAsia="en-US"/>
        </w:rPr>
        <w:t>{</w:t>
      </w:r>
      <w:r w:rsidRPr="00310CAE">
        <w:rPr>
          <w:rFonts w:ascii="Traditional Arabic" w:eastAsiaTheme="minorHAnsi" w:hAnsi="Traditional Arabic" w:cs="Traditional Arabic"/>
          <w:b/>
          <w:bCs/>
          <w:sz w:val="36"/>
          <w:szCs w:val="36"/>
          <w:rtl/>
          <w:lang w:eastAsia="en-US"/>
        </w:rPr>
        <w:t>إِنَّ اللّ</w:t>
      </w:r>
      <w:r w:rsidRPr="00310CAE">
        <w:rPr>
          <w:rFonts w:ascii="Traditional Arabic" w:eastAsiaTheme="minorHAnsi" w:hAnsi="Traditional Arabic" w:cs="Traditional Arabic" w:hint="cs"/>
          <w:b/>
          <w:bCs/>
          <w:sz w:val="36"/>
          <w:szCs w:val="36"/>
          <w:rtl/>
          <w:lang w:eastAsia="en-US"/>
        </w:rPr>
        <w:t>َ</w:t>
      </w:r>
      <w:r w:rsidRPr="00310CAE">
        <w:rPr>
          <w:rFonts w:ascii="Traditional Arabic" w:eastAsiaTheme="minorHAnsi" w:hAnsi="Traditional Arabic" w:cs="Traditional Arabic"/>
          <w:b/>
          <w:bCs/>
          <w:sz w:val="36"/>
          <w:szCs w:val="36"/>
          <w:rtl/>
          <w:lang w:eastAsia="en-US"/>
        </w:rPr>
        <w:t>هَ اصْطَفَى آدَمَ وَنُوحًا وَآلَ إِبْرَاهِيمَ</w:t>
      </w:r>
      <w:r w:rsidRPr="00310CAE">
        <w:rPr>
          <w:rFonts w:ascii="Traditional Arabic" w:eastAsiaTheme="minorHAnsi" w:hAnsi="Traditional Arabic" w:cs="Traditional Arabic" w:hint="cs"/>
          <w:b/>
          <w:b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آل عمران 23</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بآل عمران</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وواضح غرض الشيعة من ذلك فهي تبحث بأي وسيلة عما يثبت ذكر أ</w:t>
      </w:r>
      <w:r w:rsidRPr="00D11174">
        <w:rPr>
          <w:rFonts w:ascii="Traditional Arabic" w:eastAsiaTheme="minorHAnsi" w:hAnsi="Traditional Arabic" w:cs="Traditional Arabic" w:hint="cs"/>
          <w:sz w:val="36"/>
          <w:szCs w:val="36"/>
          <w:rtl/>
          <w:lang w:eastAsia="en-US"/>
        </w:rPr>
        <w:t>ئ</w:t>
      </w:r>
      <w:r w:rsidRPr="00D11174">
        <w:rPr>
          <w:rFonts w:ascii="Traditional Arabic" w:eastAsiaTheme="minorHAnsi" w:hAnsi="Traditional Arabic" w:cs="Traditional Arabic"/>
          <w:sz w:val="36"/>
          <w:szCs w:val="36"/>
          <w:rtl/>
          <w:lang w:eastAsia="en-US"/>
        </w:rPr>
        <w:t>متهم في كتاب الله؛ إذ كيف يذكر آل عمران ولا يذكر أ</w:t>
      </w:r>
      <w:r w:rsidRPr="00D11174">
        <w:rPr>
          <w:rFonts w:ascii="Traditional Arabic" w:eastAsiaTheme="minorHAnsi" w:hAnsi="Traditional Arabic" w:cs="Traditional Arabic" w:hint="cs"/>
          <w:sz w:val="36"/>
          <w:szCs w:val="36"/>
          <w:rtl/>
          <w:lang w:eastAsia="en-US"/>
        </w:rPr>
        <w:t>ئ</w:t>
      </w:r>
      <w:r w:rsidRPr="00D11174">
        <w:rPr>
          <w:rFonts w:ascii="Traditional Arabic" w:eastAsiaTheme="minorHAnsi" w:hAnsi="Traditional Arabic" w:cs="Traditional Arabic"/>
          <w:sz w:val="36"/>
          <w:szCs w:val="36"/>
          <w:rtl/>
          <w:lang w:eastAsia="en-US"/>
        </w:rPr>
        <w:t>متهم..؟</w:t>
      </w:r>
    </w:p>
    <w:p w:rsidR="006E3560" w:rsidRPr="00D11174" w:rsidRDefault="006E3560" w:rsidP="00310CAE">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ثم يتحدث عن الحرف فير</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بمق</w:t>
      </w:r>
      <w:r w:rsidRPr="00D11174">
        <w:rPr>
          <w:rFonts w:ascii="Traditional Arabic" w:eastAsiaTheme="minorHAnsi" w:hAnsi="Traditional Arabic" w:cs="Traditional Arabic" w:hint="cs"/>
          <w:sz w:val="36"/>
          <w:szCs w:val="36"/>
          <w:rtl/>
          <w:lang w:eastAsia="en-US"/>
        </w:rPr>
        <w:t>ت</w:t>
      </w:r>
      <w:r w:rsidRPr="00D11174">
        <w:rPr>
          <w:rFonts w:ascii="Traditional Arabic" w:eastAsiaTheme="minorHAnsi" w:hAnsi="Traditional Arabic" w:cs="Traditional Arabic"/>
          <w:sz w:val="36"/>
          <w:szCs w:val="36"/>
          <w:rtl/>
          <w:lang w:eastAsia="en-US"/>
        </w:rPr>
        <w:t>ض</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أساطيرهم أن زيادته ونقصانه أمر ممكن وواقع، فيقول: </w:t>
      </w:r>
      <w:r w:rsidR="00310CAE">
        <w:rPr>
          <w:rFonts w:ascii="Traditional Arabic" w:eastAsiaTheme="minorHAnsi" w:hAnsi="Traditional Arabic" w:cs="Traditional Arabic" w:hint="eastAsia"/>
          <w:sz w:val="36"/>
          <w:szCs w:val="36"/>
          <w:rtl/>
          <w:lang w:eastAsia="en-US"/>
        </w:rPr>
        <w:t>«</w:t>
      </w:r>
      <w:r w:rsidRPr="00D11174">
        <w:rPr>
          <w:rFonts w:ascii="Traditional Arabic" w:eastAsiaTheme="minorHAnsi" w:hAnsi="Traditional Arabic" w:cs="Traditional Arabic"/>
          <w:sz w:val="36"/>
          <w:szCs w:val="36"/>
          <w:rtl/>
          <w:lang w:eastAsia="en-US"/>
        </w:rPr>
        <w:t xml:space="preserve">نقصان الحرف كنقصان </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همزة</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من قوله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w:t>
      </w:r>
      <w:r w:rsidRPr="00310CAE">
        <w:rPr>
          <w:rFonts w:ascii="Traditional Arabic" w:eastAsiaTheme="minorHAnsi" w:hAnsi="Traditional Arabic" w:cs="Traditional Arabic" w:hint="cs"/>
          <w:b/>
          <w:bCs/>
          <w:sz w:val="36"/>
          <w:szCs w:val="36"/>
          <w:rtl/>
          <w:lang w:eastAsia="en-US"/>
        </w:rPr>
        <w:t>{</w:t>
      </w:r>
      <w:r w:rsidRPr="00310CAE">
        <w:rPr>
          <w:rFonts w:ascii="Traditional Arabic" w:eastAsiaTheme="minorHAnsi" w:hAnsi="Traditional Arabic" w:cs="Traditional Arabic"/>
          <w:b/>
          <w:bCs/>
          <w:sz w:val="36"/>
          <w:szCs w:val="36"/>
          <w:rtl/>
          <w:lang w:eastAsia="en-US"/>
        </w:rPr>
        <w:t>كُنتُمْ خَيْرَ أُمَّةٍ</w:t>
      </w:r>
      <w:r w:rsidRPr="00310CAE">
        <w:rPr>
          <w:rFonts w:ascii="Traditional Arabic" w:eastAsiaTheme="minorHAnsi" w:hAnsi="Traditional Arabic" w:cs="Traditional Arabic" w:hint="cs"/>
          <w:b/>
          <w:b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آل عمران 110</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و</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يا</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في قوله تعال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w:t>
      </w:r>
      <w:r w:rsidRPr="00310CAE">
        <w:rPr>
          <w:rFonts w:ascii="Traditional Arabic" w:eastAsiaTheme="minorHAnsi" w:hAnsi="Traditional Arabic" w:cs="Traditional Arabic" w:hint="cs"/>
          <w:b/>
          <w:bCs/>
          <w:sz w:val="36"/>
          <w:szCs w:val="36"/>
          <w:rtl/>
          <w:lang w:eastAsia="en-US"/>
        </w:rPr>
        <w:t>{</w:t>
      </w:r>
      <w:r w:rsidRPr="00310CAE">
        <w:rPr>
          <w:rFonts w:ascii="Traditional Arabic" w:eastAsiaTheme="minorHAnsi" w:hAnsi="Traditional Arabic" w:cs="Traditional Arabic"/>
          <w:b/>
          <w:bCs/>
          <w:sz w:val="36"/>
          <w:szCs w:val="36"/>
          <w:rtl/>
          <w:lang w:eastAsia="en-US"/>
        </w:rPr>
        <w:t>يَا لَيْتَنِي كُنتُ تُرَابًا</w:t>
      </w:r>
      <w:r w:rsidRPr="00310CAE">
        <w:rPr>
          <w:rFonts w:ascii="Traditional Arabic" w:eastAsiaTheme="minorHAnsi" w:hAnsi="Traditional Arabic" w:cs="Traditional Arabic" w:hint="cs"/>
          <w:b/>
          <w:bCs/>
          <w:sz w:val="36"/>
          <w:szCs w:val="36"/>
          <w:rtl/>
          <w:lang w:eastAsia="en-US"/>
        </w:rPr>
        <w:t>}</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النبأ 40</w:t>
      </w:r>
      <w:r w:rsidRPr="00D11174">
        <w:rPr>
          <w:rFonts w:ascii="Traditional Arabic" w:eastAsiaTheme="minorHAnsi" w:hAnsi="Traditional Arabic" w:cs="Traditional Arabic" w:hint="cs"/>
          <w:sz w:val="36"/>
          <w:szCs w:val="36"/>
          <w:rtl/>
          <w:lang w:eastAsia="en-US"/>
        </w:rPr>
        <w:t>]</w:t>
      </w:r>
      <w:r w:rsidR="00310CAE">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310CAE">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والهدف من خلال هذا الافتراء مكشوف، فأمة محمد في قاموس هؤلاء القوم الذين أكل الحقد قلوبهم عليها؛ لأنها فتحت ديارهم وأسقطت عروشهم، ونشرت الإسلام بينهم، هذه الأمة في اعتقادهم ملعونة ضالة ظالمة.. ويؤلمهم أن يثني الله سبحانه عليها، فحاولوا أن </w:t>
      </w:r>
      <w:r w:rsidR="009525E2">
        <w:rPr>
          <w:rFonts w:ascii="Traditional Arabic" w:eastAsiaTheme="minorHAnsi" w:hAnsi="Traditional Arabic" w:cs="Traditional Arabic"/>
          <w:sz w:val="36"/>
          <w:szCs w:val="36"/>
          <w:rtl/>
          <w:lang w:eastAsia="en-US"/>
        </w:rPr>
        <w:t>يجعلوا الثناء خاص</w:t>
      </w:r>
      <w:r w:rsidR="009525E2">
        <w:rPr>
          <w:rFonts w:ascii="Traditional Arabic" w:eastAsiaTheme="minorHAnsi" w:hAnsi="Traditional Arabic" w:cs="Traditional Arabic" w:hint="cs"/>
          <w:sz w:val="36"/>
          <w:szCs w:val="36"/>
          <w:rtl/>
          <w:lang w:eastAsia="en-US"/>
        </w:rPr>
        <w:t>ًّ</w:t>
      </w:r>
      <w:r w:rsidR="009525E2">
        <w:rPr>
          <w:rFonts w:ascii="Traditional Arabic" w:eastAsiaTheme="minorHAnsi" w:hAnsi="Traditional Arabic" w:cs="Traditional Arabic"/>
          <w:sz w:val="36"/>
          <w:szCs w:val="36"/>
          <w:rtl/>
          <w:lang w:eastAsia="en-US"/>
        </w:rPr>
        <w:t>ا</w:t>
      </w:r>
      <w:r w:rsidRPr="00D11174">
        <w:rPr>
          <w:rFonts w:ascii="Traditional Arabic" w:eastAsiaTheme="minorHAnsi" w:hAnsi="Traditional Arabic" w:cs="Traditional Arabic"/>
          <w:sz w:val="36"/>
          <w:szCs w:val="36"/>
          <w:rtl/>
          <w:lang w:eastAsia="en-US"/>
        </w:rPr>
        <w:t xml:space="preserve"> بالاثني عشر الذين لم يولد آخرهم أصلاً.. فقالوا: إنها ليست الأمة، بل الأئمة.</w:t>
      </w:r>
    </w:p>
    <w:p w:rsidR="006E3560" w:rsidRPr="00D11174"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وكذلك أرادو</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 من افترائهم بزيادة الياء في قوله "تراباً" أرادوا ترابياً والهدف النسبة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علي الذي كان يل</w:t>
      </w:r>
      <w:r w:rsidRPr="00D11174">
        <w:rPr>
          <w:rFonts w:ascii="Traditional Arabic" w:eastAsiaTheme="minorHAnsi" w:hAnsi="Traditional Arabic" w:cs="Traditional Arabic" w:hint="cs"/>
          <w:sz w:val="36"/>
          <w:szCs w:val="36"/>
          <w:rtl/>
          <w:lang w:eastAsia="en-US"/>
        </w:rPr>
        <w:t>ق</w:t>
      </w:r>
      <w:r w:rsidRPr="00D11174">
        <w:rPr>
          <w:rFonts w:ascii="Traditional Arabic" w:eastAsiaTheme="minorHAnsi" w:hAnsi="Traditional Arabic" w:cs="Traditional Arabic"/>
          <w:sz w:val="36"/>
          <w:szCs w:val="36"/>
          <w:rtl/>
          <w:lang w:eastAsia="en-US"/>
        </w:rPr>
        <w:t>ب بأبي تراب، وأن الكافر يقول: يا</w:t>
      </w:r>
      <w:r w:rsidRPr="00D11174">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ليتني كنت ترابياً أي: من شيعة علي، وما أدري ل</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م</w:t>
      </w:r>
      <w:r w:rsidRPr="00D11174">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xml:space="preserve"> لا يتمن</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يكون من شيعة محمد، وهل </w:t>
      </w:r>
      <w:r w:rsidRPr="00D11174">
        <w:rPr>
          <w:rFonts w:ascii="Traditional Arabic" w:eastAsiaTheme="minorHAnsi" w:hAnsi="Traditional Arabic" w:cs="Traditional Arabic" w:hint="cs"/>
          <w:sz w:val="36"/>
          <w:szCs w:val="36"/>
          <w:rtl/>
          <w:lang w:eastAsia="en-US"/>
        </w:rPr>
        <w:t xml:space="preserve">عليٌّ </w:t>
      </w:r>
      <w:r w:rsidRPr="00D11174">
        <w:rPr>
          <w:rFonts w:ascii="Traditional Arabic" w:eastAsiaTheme="minorHAnsi" w:hAnsi="Traditional Arabic" w:cs="Traditional Arabic"/>
          <w:sz w:val="36"/>
          <w:szCs w:val="36"/>
          <w:rtl/>
          <w:lang w:eastAsia="en-US"/>
        </w:rPr>
        <w:t>أفضل من محمد؟!</w:t>
      </w:r>
    </w:p>
    <w:p w:rsidR="006E3560" w:rsidRPr="00D11174" w:rsidRDefault="006E3560" w:rsidP="006E3560">
      <w:pPr>
        <w:pStyle w:val="BodyText"/>
        <w:ind w:firstLine="284"/>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آخر هذيانه.. الذي عاد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الشيعة بأسوأ العواقب.. وأورثها العار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الأبد.</w:t>
      </w:r>
    </w:p>
    <w:p w:rsidR="006E3560" w:rsidRPr="00D11174"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المقدمة الثالثة: وعقدها لذكر أقول شيوخ طائفته في تغ</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ير القرآن وعدمه فقال: "اعلم أن لهم في ذلك أقوال</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 مشهورها اثنان: الأول: وقوع التغي</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ر والنقصان فيه" ثم ذكر من قال به من شيوخهم كالقمي في تفسيره، والكليني في الكافي وهما كما قال ممن غلا وأكثر</w:t>
      </w:r>
      <w:r w:rsidRPr="00D11174">
        <w:rPr>
          <w:rFonts w:ascii="Traditional Arabic" w:eastAsiaTheme="minorHAnsi" w:hAnsi="Traditional Arabic" w:cs="Traditional Arabic" w:hint="cs"/>
          <w:sz w:val="36"/>
          <w:szCs w:val="36"/>
          <w:rtl/>
          <w:lang w:eastAsia="en-US"/>
        </w:rPr>
        <w:t>ا</w:t>
      </w:r>
      <w:r w:rsidRPr="00D11174">
        <w:rPr>
          <w:rFonts w:ascii="Traditional Arabic" w:eastAsiaTheme="minorHAnsi" w:hAnsi="Traditional Arabic" w:cs="Traditional Arabic"/>
          <w:sz w:val="36"/>
          <w:szCs w:val="36"/>
          <w:rtl/>
          <w:lang w:eastAsia="en-US"/>
        </w:rPr>
        <w:t xml:space="preserve"> من الرواية في هذا المذهب، ومثل المجلسي في مرآة العقول، والصفار في بصائر الدرجات، والنعماني في الغيبة، والعياشي وفرات الكوفي في تفسيرهما، ومفيدهم في المسائل السروية، ومحدثهم البحراني في الدرر النجفية.</w:t>
      </w:r>
    </w:p>
    <w:p w:rsidR="006E3560" w:rsidRPr="00D11174"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lastRenderedPageBreak/>
        <w:t>وأخذ عل</w:t>
      </w:r>
      <w:r w:rsidRPr="00D11174">
        <w:rPr>
          <w:rFonts w:ascii="Traditional Arabic" w:eastAsiaTheme="minorHAnsi" w:hAnsi="Traditional Arabic" w:cs="Traditional Arabic" w:hint="cs"/>
          <w:sz w:val="36"/>
          <w:szCs w:val="36"/>
          <w:rtl/>
          <w:lang w:eastAsia="en-US"/>
        </w:rPr>
        <w:t>ى هذا</w:t>
      </w:r>
      <w:r w:rsidRPr="00D11174">
        <w:rPr>
          <w:rFonts w:ascii="Traditional Arabic" w:eastAsiaTheme="minorHAnsi" w:hAnsi="Traditional Arabic" w:cs="Traditional Arabic"/>
          <w:sz w:val="36"/>
          <w:szCs w:val="36"/>
          <w:rtl/>
          <w:lang w:eastAsia="en-US"/>
        </w:rPr>
        <w:t xml:space="preserve"> المنوال يعدد من مشاهير علماء مذهب</w:t>
      </w:r>
      <w:r w:rsidRPr="00D11174">
        <w:rPr>
          <w:rFonts w:ascii="Traditional Arabic" w:eastAsiaTheme="minorHAnsi" w:hAnsi="Traditional Arabic" w:cs="Traditional Arabic" w:hint="cs"/>
          <w:sz w:val="36"/>
          <w:szCs w:val="36"/>
          <w:rtl/>
          <w:lang w:eastAsia="en-US"/>
        </w:rPr>
        <w:t>ه ممن قال بهذه الأسطورة مع تفخيمهم بالألقاب، أو نعت بعضهم بأنه</w:t>
      </w:r>
      <w:r w:rsidRPr="00D11174">
        <w:rPr>
          <w:rFonts w:ascii="Traditional Arabic" w:eastAsiaTheme="minorHAnsi" w:hAnsi="Traditional Arabic" w:cs="Traditional Arabic"/>
          <w:sz w:val="36"/>
          <w:szCs w:val="36"/>
          <w:rtl/>
          <w:lang w:eastAsia="en-US"/>
        </w:rPr>
        <w:t xml:space="preserve"> </w:t>
      </w:r>
      <w:r w:rsidR="009525E2">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ممن لم يعثر له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زلة</w:t>
      </w:r>
      <w:r w:rsidR="009525E2">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 مع أن</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يكفيه مقالته هذه إ</w:t>
      </w:r>
      <w:r w:rsidRPr="00D11174">
        <w:rPr>
          <w:rFonts w:ascii="Traditional Arabic" w:eastAsiaTheme="minorHAnsi" w:hAnsi="Traditional Arabic" w:cs="Traditional Arabic" w:hint="cs"/>
          <w:sz w:val="36"/>
          <w:szCs w:val="36"/>
          <w:rtl/>
          <w:lang w:eastAsia="en-US"/>
        </w:rPr>
        <w:t>غ</w:t>
      </w:r>
      <w:r w:rsidRPr="00D11174">
        <w:rPr>
          <w:rFonts w:ascii="Traditional Arabic" w:eastAsiaTheme="minorHAnsi" w:hAnsi="Traditional Arabic" w:cs="Traditional Arabic"/>
          <w:sz w:val="36"/>
          <w:szCs w:val="36"/>
          <w:rtl/>
          <w:lang w:eastAsia="en-US"/>
        </w:rPr>
        <w:t>راقاً في الضلال وزلةً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الكفر.. فذكر أسماء شيوخهم وكتبهم في هذا الكفر واستشهد ببعض كلماتهم التي كشفت حقيقة التشيع في عصوره المتأخرة؛ كنقل</w:t>
      </w:r>
      <w:r w:rsidRPr="00D11174">
        <w:rPr>
          <w:rFonts w:ascii="Traditional Arabic" w:eastAsiaTheme="minorHAnsi" w:hAnsi="Traditional Arabic" w:cs="Traditional Arabic" w:hint="cs"/>
          <w:sz w:val="36"/>
          <w:szCs w:val="36"/>
          <w:rtl/>
          <w:lang w:eastAsia="en-US"/>
        </w:rPr>
        <w:t>ه</w:t>
      </w:r>
      <w:r w:rsidRPr="00D11174">
        <w:rPr>
          <w:rFonts w:ascii="Traditional Arabic" w:eastAsiaTheme="minorHAnsi" w:hAnsi="Traditional Arabic" w:cs="Traditional Arabic"/>
          <w:sz w:val="36"/>
          <w:szCs w:val="36"/>
          <w:rtl/>
          <w:lang w:eastAsia="en-US"/>
        </w:rPr>
        <w:t xml:space="preserve"> لقول شيخهم أبي الحسن الشريف صاحب مرآة الأنوار، </w:t>
      </w:r>
      <w:r w:rsidRPr="00D11174">
        <w:rPr>
          <w:rFonts w:ascii="Traditional Arabic" w:eastAsiaTheme="minorHAnsi" w:hAnsi="Traditional Arabic" w:cs="Traditional Arabic" w:hint="cs"/>
          <w:sz w:val="36"/>
          <w:szCs w:val="36"/>
          <w:rtl/>
          <w:lang w:eastAsia="en-US"/>
        </w:rPr>
        <w:t xml:space="preserve">والذي </w:t>
      </w:r>
      <w:r w:rsidRPr="00D11174">
        <w:rPr>
          <w:rFonts w:ascii="Traditional Arabic" w:eastAsiaTheme="minorHAnsi" w:hAnsi="Traditional Arabic" w:cs="Traditional Arabic"/>
          <w:sz w:val="36"/>
          <w:szCs w:val="36"/>
          <w:rtl/>
          <w:lang w:eastAsia="en-US"/>
        </w:rPr>
        <w:t>ذكر ف</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ه أن هذه المقالة من ضروريات مذهب التشيع</w:t>
      </w:r>
      <w:r w:rsidR="009525E2" w:rsidRPr="009525E2">
        <w:rPr>
          <w:rFonts w:ascii="Traditional Arabic" w:eastAsiaTheme="minorHAnsi" w:hAnsi="Traditional Arabic" w:cs="Traditional Arabic" w:hint="cs"/>
          <w:sz w:val="40"/>
          <w:szCs w:val="40"/>
          <w:vertAlign w:val="superscript"/>
          <w:rtl/>
          <w:lang w:eastAsia="en-US"/>
        </w:rPr>
        <w:t>(</w:t>
      </w:r>
      <w:r w:rsidR="009525E2" w:rsidRPr="009525E2">
        <w:rPr>
          <w:rStyle w:val="FootnoteReference"/>
          <w:rFonts w:ascii="Traditional Arabic" w:eastAsiaTheme="minorHAnsi" w:hAnsi="Traditional Arabic" w:cs="Traditional Arabic"/>
          <w:sz w:val="40"/>
          <w:szCs w:val="40"/>
          <w:rtl/>
          <w:lang w:eastAsia="en-US"/>
        </w:rPr>
        <w:footnoteReference w:id="112"/>
      </w:r>
      <w:r w:rsidR="009525E2" w:rsidRPr="009525E2">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ثم قال: </w:t>
      </w:r>
      <w:r w:rsidR="009525E2">
        <w:rPr>
          <w:rFonts w:ascii="Traditional Arabic" w:eastAsiaTheme="minorHAnsi" w:hAnsi="Traditional Arabic" w:cs="Traditional Arabic" w:hint="cs"/>
          <w:sz w:val="36"/>
          <w:szCs w:val="36"/>
          <w:rtl/>
          <w:lang w:eastAsia="en-US"/>
        </w:rPr>
        <w:t>«</w:t>
      </w:r>
      <w:r w:rsidRPr="00D11174">
        <w:rPr>
          <w:rFonts w:ascii="Traditional Arabic" w:eastAsiaTheme="minorHAnsi" w:hAnsi="Traditional Arabic" w:cs="Traditional Arabic"/>
          <w:sz w:val="36"/>
          <w:szCs w:val="36"/>
          <w:rtl/>
          <w:lang w:eastAsia="en-US"/>
        </w:rPr>
        <w:t>الثاني: عدم وقع التغي</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ر والنقصان فيه، وأن جميع ما نزل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رسول الله صل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الله عليه وآله هو الموجود بأيدي الناس فيما بين الدفتين، وإليه ذهب الصدوق في عقائده، والسيد المرتض</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وشيخ الطائفة في التب</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ان ولم يعرف من القدماء موافق لهم إلا ما حكاه المفيد عن جماعة من أهل الإمامة والظاهر أنه أراد منها الصدوق وأتباعه</w:t>
      </w:r>
      <w:r w:rsidR="009525E2">
        <w:rPr>
          <w:rFonts w:ascii="Traditional Arabic" w:eastAsiaTheme="minorHAnsi" w:hAnsi="Traditional Arabic" w:cs="Traditional Arabic" w:hint="cs"/>
          <w:sz w:val="36"/>
          <w:szCs w:val="36"/>
          <w:rtl/>
          <w:lang w:eastAsia="en-US"/>
        </w:rPr>
        <w:t>»</w:t>
      </w:r>
      <w:r w:rsidR="009525E2" w:rsidRPr="009525E2">
        <w:rPr>
          <w:rFonts w:ascii="Traditional Arabic" w:eastAsiaTheme="minorHAnsi" w:hAnsi="Traditional Arabic" w:cs="Traditional Arabic" w:hint="cs"/>
          <w:sz w:val="40"/>
          <w:szCs w:val="40"/>
          <w:vertAlign w:val="superscript"/>
          <w:rtl/>
          <w:lang w:eastAsia="en-US"/>
        </w:rPr>
        <w:t>(</w:t>
      </w:r>
      <w:r w:rsidR="009525E2" w:rsidRPr="009525E2">
        <w:rPr>
          <w:rStyle w:val="FootnoteReference"/>
          <w:rFonts w:ascii="Traditional Arabic" w:eastAsiaTheme="minorHAnsi" w:hAnsi="Traditional Arabic" w:cs="Traditional Arabic"/>
          <w:sz w:val="40"/>
          <w:szCs w:val="40"/>
          <w:rtl/>
          <w:lang w:eastAsia="en-US"/>
        </w:rPr>
        <w:footnoteReference w:id="113"/>
      </w:r>
      <w:r w:rsidR="009525E2" w:rsidRPr="009525E2">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Pr="00D11174"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وأنت تلاحظ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كما أسلفنا </w:t>
      </w:r>
      <w:r w:rsidRPr="00D11174">
        <w:rPr>
          <w:rFonts w:ascii="Traditional Arabic" w:eastAsiaTheme="minorHAnsi" w:hAnsi="Traditional Arabic" w:cs="Traditional Arabic"/>
          <w:sz w:val="36"/>
          <w:szCs w:val="36"/>
          <w:lang w:eastAsia="en-US"/>
        </w:rPr>
        <w:t>–</w:t>
      </w:r>
      <w:r w:rsidRPr="00D11174">
        <w:rPr>
          <w:rFonts w:ascii="Traditional Arabic" w:eastAsiaTheme="minorHAnsi" w:hAnsi="Traditional Arabic" w:cs="Traditional Arabic"/>
          <w:sz w:val="36"/>
          <w:szCs w:val="36"/>
          <w:rtl/>
          <w:lang w:eastAsia="en-US"/>
        </w:rPr>
        <w:t xml:space="preserve"> أنه يريد أن يجعل هذه المقالة هي الأصل في التشيع.. وإلا فإن قدماء شيوخ الذهب كانوا بعيدين عن هذا ال</w:t>
      </w:r>
      <w:r w:rsidRPr="00D11174">
        <w:rPr>
          <w:rFonts w:ascii="Traditional Arabic" w:eastAsiaTheme="minorHAnsi" w:hAnsi="Traditional Arabic" w:cs="Traditional Arabic" w:hint="cs"/>
          <w:sz w:val="36"/>
          <w:szCs w:val="36"/>
          <w:rtl/>
          <w:lang w:eastAsia="en-US"/>
        </w:rPr>
        <w:t>ك</w:t>
      </w:r>
      <w:r w:rsidRPr="00D11174">
        <w:rPr>
          <w:rFonts w:ascii="Traditional Arabic" w:eastAsiaTheme="minorHAnsi" w:hAnsi="Traditional Arabic" w:cs="Traditional Arabic"/>
          <w:sz w:val="36"/>
          <w:szCs w:val="36"/>
          <w:rtl/>
          <w:lang w:eastAsia="en-US"/>
        </w:rPr>
        <w:t>فر.. وقد مض</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الحديث عن الأصل في الافتراء وبدايته.</w:t>
      </w:r>
    </w:p>
    <w:p w:rsidR="006E3560" w:rsidRPr="00D11174"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ثم ذكر بعض كلمات المنكرين وناقش إنكارهم لبعض ما جاء في كتبهم من القول بهذه الفرية ليصل إل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أن الإنكار ليس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حقيقته، بل هو من باب الخداع لأهل السنة</w:t>
      </w:r>
      <w:r w:rsidR="009525E2" w:rsidRPr="009525E2">
        <w:rPr>
          <w:rFonts w:ascii="Traditional Arabic" w:eastAsiaTheme="minorHAnsi" w:hAnsi="Traditional Arabic" w:cs="Traditional Arabic" w:hint="cs"/>
          <w:sz w:val="40"/>
          <w:szCs w:val="40"/>
          <w:vertAlign w:val="superscript"/>
          <w:rtl/>
          <w:lang w:eastAsia="en-US"/>
        </w:rPr>
        <w:t>(</w:t>
      </w:r>
      <w:r w:rsidR="009525E2" w:rsidRPr="009525E2">
        <w:rPr>
          <w:rStyle w:val="FootnoteReference"/>
          <w:rFonts w:ascii="Traditional Arabic" w:eastAsiaTheme="minorHAnsi" w:hAnsi="Traditional Arabic" w:cs="Traditional Arabic"/>
          <w:sz w:val="40"/>
          <w:szCs w:val="40"/>
          <w:rtl/>
          <w:lang w:eastAsia="en-US"/>
        </w:rPr>
        <w:footnoteReference w:id="114"/>
      </w:r>
      <w:r w:rsidR="009525E2" w:rsidRPr="009525E2">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sz w:val="36"/>
          <w:szCs w:val="36"/>
          <w:rtl/>
          <w:lang w:eastAsia="en-US"/>
        </w:rPr>
        <w:t>.</w:t>
      </w:r>
    </w:p>
    <w:p w:rsidR="006E3560" w:rsidRDefault="006E3560" w:rsidP="009525E2">
      <w:pPr>
        <w:pStyle w:val="BodyText"/>
        <w:jc w:val="both"/>
        <w:rPr>
          <w:rFonts w:ascii="Traditional Arabic" w:eastAsiaTheme="minorHAnsi" w:hAnsi="Traditional Arabic" w:cs="Traditional Arabic"/>
          <w:sz w:val="36"/>
          <w:szCs w:val="36"/>
          <w:rtl/>
          <w:lang w:eastAsia="en-US"/>
        </w:rPr>
      </w:pPr>
      <w:r w:rsidRPr="00D11174">
        <w:rPr>
          <w:rFonts w:ascii="Traditional Arabic" w:eastAsiaTheme="minorHAnsi" w:hAnsi="Traditional Arabic" w:cs="Traditional Arabic"/>
          <w:sz w:val="36"/>
          <w:szCs w:val="36"/>
          <w:rtl/>
          <w:lang w:eastAsia="en-US"/>
        </w:rPr>
        <w:t xml:space="preserve">وفي الباب الأول: عرض ما يسميه </w:t>
      </w:r>
      <w:r w:rsidR="009525E2">
        <w:rPr>
          <w:rFonts w:ascii="Traditional Arabic" w:eastAsiaTheme="minorHAnsi" w:hAnsi="Traditional Arabic" w:cs="Traditional Arabic" w:hint="cs"/>
          <w:sz w:val="36"/>
          <w:szCs w:val="36"/>
          <w:rtl/>
          <w:lang w:eastAsia="en-US"/>
        </w:rPr>
        <w:t xml:space="preserve">بـ </w:t>
      </w:r>
      <w:r w:rsidR="009525E2">
        <w:rPr>
          <w:rFonts w:ascii="Traditional Arabic" w:eastAsiaTheme="minorHAnsi" w:hAnsi="Traditional Arabic" w:cs="Traditional Arabic" w:hint="eastAsia"/>
          <w:sz w:val="36"/>
          <w:szCs w:val="36"/>
          <w:rtl/>
          <w:lang w:eastAsia="en-US"/>
        </w:rPr>
        <w:t>«</w:t>
      </w:r>
      <w:r w:rsidRPr="00D11174">
        <w:rPr>
          <w:rFonts w:ascii="Traditional Arabic" w:eastAsiaTheme="minorHAnsi" w:hAnsi="Traditional Arabic" w:cs="Traditional Arabic"/>
          <w:sz w:val="36"/>
          <w:szCs w:val="36"/>
          <w:rtl/>
          <w:lang w:eastAsia="en-US"/>
        </w:rPr>
        <w:t>الأدل</w:t>
      </w:r>
      <w:r w:rsidRPr="00D11174">
        <w:rPr>
          <w:rFonts w:ascii="Traditional Arabic" w:eastAsiaTheme="minorHAnsi" w:hAnsi="Traditional Arabic" w:cs="Traditional Arabic" w:hint="cs"/>
          <w:sz w:val="36"/>
          <w:szCs w:val="36"/>
          <w:rtl/>
          <w:lang w:eastAsia="en-US"/>
        </w:rPr>
        <w:t>ة</w:t>
      </w:r>
      <w:r w:rsidRPr="00D11174">
        <w:rPr>
          <w:rFonts w:ascii="Traditional Arabic" w:eastAsiaTheme="minorHAnsi" w:hAnsi="Traditional Arabic" w:cs="Traditional Arabic"/>
          <w:sz w:val="36"/>
          <w:szCs w:val="36"/>
          <w:rtl/>
          <w:lang w:eastAsia="en-US"/>
        </w:rPr>
        <w:t xml:space="preserve"> التي استدلوا بها، ويمكن الاستدلال بها عل</w:t>
      </w:r>
      <w:r w:rsidRPr="00D11174">
        <w:rPr>
          <w:rFonts w:ascii="Traditional Arabic" w:eastAsiaTheme="minorHAnsi" w:hAnsi="Traditional Arabic" w:cs="Traditional Arabic" w:hint="cs"/>
          <w:sz w:val="36"/>
          <w:szCs w:val="36"/>
          <w:rtl/>
          <w:lang w:eastAsia="en-US"/>
        </w:rPr>
        <w:t>ى</w:t>
      </w:r>
      <w:r w:rsidRPr="00D11174">
        <w:rPr>
          <w:rFonts w:ascii="Traditional Arabic" w:eastAsiaTheme="minorHAnsi" w:hAnsi="Traditional Arabic" w:cs="Traditional Arabic"/>
          <w:sz w:val="36"/>
          <w:szCs w:val="36"/>
          <w:rtl/>
          <w:lang w:eastAsia="en-US"/>
        </w:rPr>
        <w:t xml:space="preserve"> وقوع التغ</w:t>
      </w:r>
      <w:r w:rsidRPr="00D11174">
        <w:rPr>
          <w:rFonts w:ascii="Traditional Arabic" w:eastAsiaTheme="minorHAnsi" w:hAnsi="Traditional Arabic" w:cs="Traditional Arabic" w:hint="cs"/>
          <w:sz w:val="36"/>
          <w:szCs w:val="36"/>
          <w:rtl/>
          <w:lang w:eastAsia="en-US"/>
        </w:rPr>
        <w:t>ي</w:t>
      </w:r>
      <w:r w:rsidRPr="00D11174">
        <w:rPr>
          <w:rFonts w:ascii="Traditional Arabic" w:eastAsiaTheme="minorHAnsi" w:hAnsi="Traditional Arabic" w:cs="Traditional Arabic"/>
          <w:sz w:val="36"/>
          <w:szCs w:val="36"/>
          <w:rtl/>
          <w:lang w:eastAsia="en-US"/>
        </w:rPr>
        <w:t>ير والنقصان في القرآن</w:t>
      </w:r>
      <w:r w:rsidR="009525E2">
        <w:rPr>
          <w:rFonts w:ascii="Traditional Arabic" w:eastAsiaTheme="minorHAnsi" w:hAnsi="Traditional Arabic" w:cs="Traditional Arabic" w:hint="cs"/>
          <w:sz w:val="36"/>
          <w:szCs w:val="36"/>
          <w:rtl/>
          <w:lang w:eastAsia="en-US"/>
        </w:rPr>
        <w:t xml:space="preserve">» </w:t>
      </w:r>
      <w:r w:rsidRPr="00D11174">
        <w:rPr>
          <w:rFonts w:ascii="Traditional Arabic" w:eastAsiaTheme="minorHAnsi" w:hAnsi="Traditional Arabic" w:cs="Traditional Arabic"/>
          <w:sz w:val="36"/>
          <w:szCs w:val="36"/>
          <w:rtl/>
          <w:lang w:eastAsia="en-US"/>
        </w:rPr>
        <w:t xml:space="preserve">فذكر اثنتي عشرة </w:t>
      </w:r>
      <w:r w:rsidRPr="00D11174">
        <w:rPr>
          <w:rFonts w:ascii="Traditional Arabic" w:eastAsiaTheme="minorHAnsi" w:hAnsi="Traditional Arabic" w:cs="Traditional Arabic" w:hint="cs"/>
          <w:sz w:val="36"/>
          <w:szCs w:val="36"/>
          <w:rtl/>
          <w:lang w:eastAsia="en-US"/>
        </w:rPr>
        <w:t xml:space="preserve">شبهة </w:t>
      </w:r>
      <w:r w:rsidRPr="00D11174">
        <w:rPr>
          <w:rFonts w:ascii="Traditional Arabic" w:eastAsiaTheme="minorHAnsi" w:hAnsi="Traditional Arabic" w:cs="Traditional Arabic"/>
          <w:sz w:val="36"/>
          <w:szCs w:val="36"/>
          <w:rtl/>
          <w:lang w:eastAsia="en-US"/>
        </w:rPr>
        <w:t>بعدد أئمته</w:t>
      </w:r>
      <w:r w:rsidRPr="00624A08">
        <w:rPr>
          <w:rFonts w:ascii="Traditional Arabic" w:eastAsiaTheme="minorHAnsi" w:hAnsi="Traditional Arabic" w:cs="Traditional Arabic" w:hint="cs"/>
          <w:sz w:val="40"/>
          <w:szCs w:val="40"/>
          <w:vertAlign w:val="superscript"/>
          <w:rtl/>
          <w:lang w:eastAsia="en-US"/>
        </w:rPr>
        <w:t>(</w:t>
      </w:r>
      <w:r w:rsidRPr="00624A08">
        <w:rPr>
          <w:rStyle w:val="FootnoteReference"/>
          <w:rFonts w:ascii="Traditional Arabic" w:eastAsiaTheme="minorHAnsi" w:hAnsi="Traditional Arabic" w:cs="Traditional Arabic"/>
          <w:sz w:val="40"/>
          <w:szCs w:val="40"/>
          <w:rtl/>
          <w:lang w:eastAsia="en-US"/>
        </w:rPr>
        <w:footnoteReference w:id="115"/>
      </w:r>
      <w:r w:rsidRPr="00624A08">
        <w:rPr>
          <w:rFonts w:ascii="Traditional Arabic" w:eastAsiaTheme="minorHAnsi" w:hAnsi="Traditional Arabic" w:cs="Traditional Arabic" w:hint="cs"/>
          <w:sz w:val="40"/>
          <w:szCs w:val="40"/>
          <w:vertAlign w:val="superscript"/>
          <w:rtl/>
          <w:lang w:eastAsia="en-US"/>
        </w:rPr>
        <w:t>)</w:t>
      </w:r>
      <w:r w:rsidRPr="00D11174">
        <w:rPr>
          <w:rFonts w:ascii="Traditional Arabic" w:eastAsiaTheme="minorHAnsi" w:hAnsi="Traditional Arabic" w:cs="Traditional Arabic" w:hint="cs"/>
          <w:sz w:val="36"/>
          <w:szCs w:val="36"/>
          <w:rtl/>
          <w:lang w:eastAsia="en-US"/>
        </w:rPr>
        <w:t>.</w:t>
      </w:r>
    </w:p>
    <w:p w:rsidR="007C3CCF" w:rsidRPr="007C3CCF" w:rsidRDefault="007C3CCF" w:rsidP="007C3CCF">
      <w:pPr>
        <w:widowControl w:val="0"/>
        <w:spacing w:before="120" w:line="216" w:lineRule="auto"/>
        <w:jc w:val="both"/>
        <w:rPr>
          <w:rFonts w:ascii="Traditional Arabic" w:hAnsi="Traditional Arabic" w:cs="Traditional Arabic"/>
          <w:sz w:val="36"/>
          <w:szCs w:val="36"/>
        </w:rPr>
      </w:pPr>
      <w:r w:rsidRPr="007C3CCF">
        <w:rPr>
          <w:rFonts w:ascii="Traditional Arabic" w:hAnsi="Traditional Arabic" w:cs="Traditional Arabic" w:hint="cs"/>
          <w:sz w:val="36"/>
          <w:szCs w:val="36"/>
          <w:rtl/>
        </w:rPr>
        <w:t>بقي أن نعرف من هو</w:t>
      </w:r>
      <w:r>
        <w:rPr>
          <w:rFonts w:ascii="Traditional Arabic" w:hAnsi="Traditional Arabic" w:cs="Traditional Arabic" w:hint="cs"/>
          <w:sz w:val="36"/>
          <w:szCs w:val="36"/>
          <w:rtl/>
        </w:rPr>
        <w:t xml:space="preserve"> هذا الملحد المدعو</w:t>
      </w:r>
      <w:r w:rsidRPr="007C3CCF">
        <w:rPr>
          <w:rFonts w:ascii="Traditional Arabic" w:hAnsi="Traditional Arabic" w:cs="Traditional Arabic" w:hint="cs"/>
          <w:sz w:val="36"/>
          <w:szCs w:val="36"/>
          <w:rtl/>
        </w:rPr>
        <w:t xml:space="preserve"> نوري الطبرسي الذي ألف هذا الكتاب</w:t>
      </w:r>
      <w:r>
        <w:rPr>
          <w:rFonts w:ascii="Traditional Arabic" w:hAnsi="Traditional Arabic" w:cs="Traditional Arabic" w:hint="cs"/>
          <w:sz w:val="36"/>
          <w:szCs w:val="36"/>
          <w:rtl/>
        </w:rPr>
        <w:t xml:space="preserve"> في إثبات تحريف القرآن كما يدعي</w:t>
      </w:r>
      <w:r w:rsidRPr="007C3C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وزنه عند طائفته؟ لأن من يشايع الملحدين ويعظمهم فهو راضٍ بصنيعهم ومقتفٍ لأثرهم</w:t>
      </w:r>
    </w:p>
    <w:p w:rsidR="007C3CCF" w:rsidRPr="007C3CCF" w:rsidRDefault="007C3CCF" w:rsidP="007C3CCF">
      <w:pPr>
        <w:widowControl w:val="0"/>
        <w:spacing w:before="120" w:line="216" w:lineRule="auto"/>
        <w:jc w:val="both"/>
        <w:rPr>
          <w:rFonts w:ascii="Traditional Arabic" w:hAnsi="Traditional Arabic" w:cs="Traditional Arabic"/>
          <w:sz w:val="36"/>
          <w:szCs w:val="36"/>
          <w:rtl/>
        </w:rPr>
      </w:pPr>
      <w:r w:rsidRPr="007C3CCF">
        <w:rPr>
          <w:rFonts w:ascii="Traditional Arabic" w:hAnsi="Traditional Arabic" w:cs="Traditional Arabic" w:hint="cs"/>
          <w:sz w:val="36"/>
          <w:szCs w:val="36"/>
          <w:rtl/>
        </w:rPr>
        <w:t>قال عباس القمي صاحب كتاب الكن</w:t>
      </w:r>
      <w:r>
        <w:rPr>
          <w:rFonts w:ascii="Traditional Arabic" w:hAnsi="Traditional Arabic" w:cs="Traditional Arabic" w:hint="cs"/>
          <w:sz w:val="36"/>
          <w:szCs w:val="36"/>
          <w:rtl/>
        </w:rPr>
        <w:t>ى</w:t>
      </w:r>
      <w:r w:rsidRPr="007C3CCF">
        <w:rPr>
          <w:rFonts w:ascii="Traditional Arabic" w:hAnsi="Traditional Arabic" w:cs="Traditional Arabic" w:hint="cs"/>
          <w:sz w:val="36"/>
          <w:szCs w:val="36"/>
          <w:rtl/>
        </w:rPr>
        <w:t xml:space="preserve"> والألقاب: </w:t>
      </w:r>
      <w:r>
        <w:rPr>
          <w:rFonts w:ascii="Traditional Arabic" w:hAnsi="Traditional Arabic" w:cs="Traditional Arabic" w:hint="eastAsia"/>
          <w:sz w:val="36"/>
          <w:szCs w:val="36"/>
          <w:rtl/>
        </w:rPr>
        <w:t>«</w:t>
      </w:r>
      <w:r w:rsidRPr="007C3CCF">
        <w:rPr>
          <w:rFonts w:ascii="Traditional Arabic" w:hAnsi="Traditional Arabic" w:cs="Traditional Arabic" w:hint="cs"/>
          <w:sz w:val="36"/>
          <w:szCs w:val="36"/>
          <w:rtl/>
        </w:rPr>
        <w:t xml:space="preserve">وقد يطلق الطبرسي على شيخنا الأجل ثقة الإسلام الحاج ميرزا حسين بن العلامة محمد تقي النور الطبرسي صاحب مستدرك </w:t>
      </w:r>
      <w:r w:rsidRPr="007C3CCF">
        <w:rPr>
          <w:rFonts w:ascii="Traditional Arabic" w:hAnsi="Traditional Arabic" w:cs="Traditional Arabic" w:hint="cs"/>
          <w:sz w:val="36"/>
          <w:szCs w:val="36"/>
          <w:rtl/>
        </w:rPr>
        <w:lastRenderedPageBreak/>
        <w:t>الوسائل هو نفسه شيخ الإسلام والمسلمين مروج علوم الأنبياء والمرسلين الثقة الجليل والعالم الكامل</w:t>
      </w:r>
      <w:r>
        <w:rPr>
          <w:rFonts w:ascii="Traditional Arabic" w:hAnsi="Traditional Arabic" w:cs="Traditional Arabic" w:hint="eastAsia"/>
          <w:sz w:val="36"/>
          <w:szCs w:val="36"/>
          <w:rtl/>
        </w:rPr>
        <w:t>»</w:t>
      </w:r>
      <w:r w:rsidR="000A3B17" w:rsidRPr="000A3B17">
        <w:rPr>
          <w:rFonts w:ascii="Traditional Arabic" w:hAnsi="Traditional Arabic" w:cs="Traditional Arabic" w:hint="cs"/>
          <w:sz w:val="40"/>
          <w:szCs w:val="40"/>
          <w:vertAlign w:val="superscript"/>
          <w:rtl/>
        </w:rPr>
        <w:t>(</w:t>
      </w:r>
      <w:r w:rsidR="000A3B17" w:rsidRPr="000A3B17">
        <w:rPr>
          <w:rStyle w:val="FootnoteReference"/>
          <w:rFonts w:ascii="Traditional Arabic" w:hAnsi="Traditional Arabic" w:cs="Traditional Arabic"/>
          <w:sz w:val="40"/>
          <w:szCs w:val="40"/>
          <w:rtl/>
        </w:rPr>
        <w:footnoteReference w:id="116"/>
      </w:r>
      <w:r w:rsidR="000A3B17" w:rsidRPr="000A3B17">
        <w:rPr>
          <w:rFonts w:ascii="Traditional Arabic" w:hAnsi="Traditional Arabic" w:cs="Traditional Arabic" w:hint="cs"/>
          <w:sz w:val="40"/>
          <w:szCs w:val="40"/>
          <w:vertAlign w:val="superscript"/>
          <w:rtl/>
        </w:rPr>
        <w:t>)</w:t>
      </w:r>
      <w:r w:rsidRPr="007C3CCF">
        <w:rPr>
          <w:rFonts w:ascii="Traditional Arabic" w:hAnsi="Traditional Arabic" w:cs="Traditional Arabic" w:hint="cs"/>
          <w:sz w:val="36"/>
          <w:szCs w:val="36"/>
          <w:rtl/>
        </w:rPr>
        <w:t>.</w:t>
      </w:r>
    </w:p>
    <w:p w:rsidR="00C23C79" w:rsidRPr="00D11174" w:rsidRDefault="007C3CCF" w:rsidP="000A3B17">
      <w:pPr>
        <w:widowControl w:val="0"/>
        <w:spacing w:before="120" w:line="216" w:lineRule="auto"/>
        <w:jc w:val="both"/>
        <w:rPr>
          <w:rFonts w:ascii="Traditional Arabic" w:hAnsi="Traditional Arabic" w:cs="Traditional Arabic"/>
          <w:sz w:val="36"/>
          <w:szCs w:val="36"/>
          <w:rtl/>
        </w:rPr>
      </w:pPr>
      <w:r w:rsidRPr="007C3CCF">
        <w:rPr>
          <w:rFonts w:ascii="Traditional Arabic" w:hAnsi="Traditional Arabic" w:cs="Traditional Arabic" w:hint="cs"/>
          <w:sz w:val="36"/>
          <w:szCs w:val="36"/>
          <w:rtl/>
        </w:rPr>
        <w:t xml:space="preserve">وقال </w:t>
      </w:r>
      <w:r>
        <w:rPr>
          <w:rFonts w:ascii="Traditional Arabic" w:hAnsi="Traditional Arabic" w:cs="Traditional Arabic" w:hint="cs"/>
          <w:sz w:val="36"/>
          <w:szCs w:val="36"/>
          <w:rtl/>
        </w:rPr>
        <w:t>أ</w:t>
      </w:r>
      <w:r w:rsidRPr="007C3CCF">
        <w:rPr>
          <w:rFonts w:ascii="Traditional Arabic" w:hAnsi="Traditional Arabic" w:cs="Traditional Arabic" w:hint="cs"/>
          <w:sz w:val="36"/>
          <w:szCs w:val="36"/>
          <w:rtl/>
        </w:rPr>
        <w:t xml:space="preserve">غا برزك الطهراني في ترجمة النور الطبرسي: </w:t>
      </w:r>
      <w:r>
        <w:rPr>
          <w:rFonts w:ascii="Traditional Arabic" w:hAnsi="Traditional Arabic" w:cs="Traditional Arabic" w:hint="eastAsia"/>
          <w:sz w:val="36"/>
          <w:szCs w:val="36"/>
          <w:rtl/>
        </w:rPr>
        <w:t>«</w:t>
      </w:r>
      <w:r w:rsidRPr="007C3CCF">
        <w:rPr>
          <w:rFonts w:ascii="Traditional Arabic" w:hAnsi="Traditional Arabic" w:cs="Traditional Arabic" w:hint="cs"/>
          <w:sz w:val="36"/>
          <w:szCs w:val="36"/>
          <w:rtl/>
        </w:rPr>
        <w:t>إمام أئمة الحديث والرجال في الأعصار المتأخرة</w:t>
      </w:r>
      <w:r w:rsidR="000A3B17">
        <w:rPr>
          <w:rFonts w:ascii="Traditional Arabic" w:hAnsi="Traditional Arabic" w:cs="Traditional Arabic" w:hint="cs"/>
          <w:sz w:val="36"/>
          <w:szCs w:val="36"/>
          <w:rtl/>
        </w:rPr>
        <w:t>،</w:t>
      </w:r>
      <w:r w:rsidRPr="007C3CCF">
        <w:rPr>
          <w:rFonts w:ascii="Traditional Arabic" w:hAnsi="Traditional Arabic" w:cs="Traditional Arabic" w:hint="cs"/>
          <w:sz w:val="36"/>
          <w:szCs w:val="36"/>
          <w:rtl/>
        </w:rPr>
        <w:t xml:space="preserve"> ومن أعاظم علماء الشيعة وكبار رجال الإسلام في هذا القرن</w:t>
      </w:r>
      <w:r w:rsidR="000A3B17">
        <w:rPr>
          <w:rFonts w:ascii="Traditional Arabic" w:hAnsi="Traditional Arabic" w:cs="Traditional Arabic" w:hint="cs"/>
          <w:sz w:val="36"/>
          <w:szCs w:val="36"/>
          <w:rtl/>
        </w:rPr>
        <w:t xml:space="preserve"> ...</w:t>
      </w:r>
      <w:r w:rsidR="000A3B17" w:rsidRPr="000A3B17">
        <w:rPr>
          <w:rFonts w:ascii="Traditional Arabic" w:hAnsi="Traditional Arabic" w:cs="Traditional Arabic"/>
          <w:sz w:val="36"/>
          <w:szCs w:val="36"/>
          <w:rtl/>
        </w:rPr>
        <w:t xml:space="preserve"> كان الشيخ النوري أحد نماذج السلف الصالح التي ندر وجودها في هذا العصر, فقد امتاز بعبقرية فذ</w:t>
      </w:r>
      <w:r w:rsidR="000A3B17">
        <w:rPr>
          <w:rFonts w:ascii="Traditional Arabic" w:hAnsi="Traditional Arabic" w:cs="Traditional Arabic"/>
          <w:sz w:val="36"/>
          <w:szCs w:val="36"/>
          <w:rtl/>
        </w:rPr>
        <w:t>ة وكان آية من آيات الله العجيبة</w:t>
      </w:r>
      <w:r w:rsidR="000A3B17" w:rsidRPr="000A3B17">
        <w:rPr>
          <w:rFonts w:ascii="Traditional Arabic" w:hAnsi="Traditional Arabic" w:cs="Traditional Arabic"/>
          <w:sz w:val="36"/>
          <w:szCs w:val="36"/>
          <w:rtl/>
        </w:rPr>
        <w:t>، كمنت فيه مواهب غريبة، وملكات شريفة أهلته لأن يعد في الطليعة من علماء الشيعة الذين كرسوا حياتهم ط</w:t>
      </w:r>
      <w:r w:rsidR="000A3B17">
        <w:rPr>
          <w:rFonts w:ascii="Traditional Arabic" w:hAnsi="Traditional Arabic" w:cs="Traditional Arabic"/>
          <w:sz w:val="36"/>
          <w:szCs w:val="36"/>
          <w:rtl/>
        </w:rPr>
        <w:t>وال أعمارهم لخدمة الدين والمذهب</w:t>
      </w:r>
      <w:r w:rsidR="000A3B17" w:rsidRPr="000A3B17">
        <w:rPr>
          <w:rFonts w:ascii="Traditional Arabic" w:hAnsi="Traditional Arabic" w:cs="Traditional Arabic"/>
          <w:sz w:val="36"/>
          <w:szCs w:val="36"/>
          <w:rtl/>
        </w:rPr>
        <w:t>، وحياته صفحة مشرقة من الأعمال الصالحة</w:t>
      </w:r>
      <w:r w:rsidR="000A3B17">
        <w:rPr>
          <w:rFonts w:ascii="Traditional Arabic" w:hAnsi="Traditional Arabic" w:cs="Traditional Arabic" w:hint="cs"/>
          <w:sz w:val="36"/>
          <w:szCs w:val="36"/>
          <w:rtl/>
        </w:rPr>
        <w:t>،</w:t>
      </w:r>
      <w:r w:rsidR="000A3B17">
        <w:rPr>
          <w:rFonts w:ascii="Traditional Arabic" w:hAnsi="Traditional Arabic" w:cs="Traditional Arabic"/>
          <w:sz w:val="36"/>
          <w:szCs w:val="36"/>
          <w:rtl/>
        </w:rPr>
        <w:t xml:space="preserve"> ومن تصانيفه</w:t>
      </w:r>
      <w:r w:rsidR="000A3B17" w:rsidRPr="000A3B17">
        <w:rPr>
          <w:rFonts w:ascii="Traditional Arabic" w:hAnsi="Traditional Arabic" w:cs="Traditional Arabic"/>
          <w:sz w:val="36"/>
          <w:szCs w:val="36"/>
          <w:rtl/>
        </w:rPr>
        <w:t>: فصل الخطاب في مسألة تحريف الكتاب</w:t>
      </w:r>
      <w:r>
        <w:rPr>
          <w:rFonts w:ascii="Traditional Arabic" w:hAnsi="Traditional Arabic" w:cs="Traditional Arabic" w:hint="eastAsia"/>
          <w:sz w:val="36"/>
          <w:szCs w:val="36"/>
          <w:rtl/>
        </w:rPr>
        <w:t>»</w:t>
      </w:r>
      <w:r w:rsidR="000A3B17" w:rsidRPr="000A3B17">
        <w:rPr>
          <w:rFonts w:ascii="Traditional Arabic" w:hAnsi="Traditional Arabic" w:cs="Traditional Arabic" w:hint="cs"/>
          <w:sz w:val="40"/>
          <w:szCs w:val="40"/>
          <w:vertAlign w:val="superscript"/>
          <w:rtl/>
        </w:rPr>
        <w:t>(</w:t>
      </w:r>
      <w:r w:rsidR="000A3B17" w:rsidRPr="000A3B17">
        <w:rPr>
          <w:rStyle w:val="FootnoteReference"/>
          <w:rFonts w:ascii="Traditional Arabic" w:hAnsi="Traditional Arabic" w:cs="Traditional Arabic"/>
          <w:sz w:val="40"/>
          <w:szCs w:val="40"/>
          <w:rtl/>
        </w:rPr>
        <w:footnoteReference w:id="117"/>
      </w:r>
      <w:r w:rsidR="000A3B17" w:rsidRPr="000A3B17">
        <w:rPr>
          <w:rFonts w:ascii="Traditional Arabic" w:hAnsi="Traditional Arabic" w:cs="Traditional Arabic" w:hint="cs"/>
          <w:sz w:val="40"/>
          <w:szCs w:val="40"/>
          <w:vertAlign w:val="superscript"/>
          <w:rtl/>
        </w:rPr>
        <w:t>)</w:t>
      </w:r>
      <w:r w:rsidRPr="007C3CCF">
        <w:rPr>
          <w:rFonts w:ascii="Traditional Arabic" w:hAnsi="Traditional Arabic" w:cs="Traditional Arabic" w:hint="cs"/>
          <w:sz w:val="36"/>
          <w:szCs w:val="36"/>
          <w:rtl/>
        </w:rPr>
        <w:t>.</w:t>
      </w:r>
    </w:p>
    <w:p w:rsidR="006E3560" w:rsidRPr="00CC3DFB" w:rsidRDefault="006E3560" w:rsidP="009525E2">
      <w:pPr>
        <w:spacing w:line="240" w:lineRule="auto"/>
        <w:jc w:val="both"/>
        <w:rPr>
          <w:rFonts w:ascii="Traditional Arabic" w:hAnsi="Traditional Arabic" w:cs="Traditional Arabic"/>
          <w:b/>
          <w:bCs/>
          <w:sz w:val="36"/>
          <w:szCs w:val="36"/>
          <w:rtl/>
        </w:rPr>
      </w:pPr>
      <w:r w:rsidRPr="00CC3DFB">
        <w:rPr>
          <w:rFonts w:ascii="Traditional Arabic" w:hAnsi="Traditional Arabic" w:cs="Traditional Arabic"/>
          <w:b/>
          <w:bCs/>
          <w:sz w:val="36"/>
          <w:szCs w:val="36"/>
          <w:rtl/>
        </w:rPr>
        <w:t>ال</w:t>
      </w:r>
      <w:r w:rsidR="009525E2">
        <w:rPr>
          <w:rFonts w:ascii="Traditional Arabic" w:hAnsi="Traditional Arabic" w:cs="Traditional Arabic" w:hint="cs"/>
          <w:b/>
          <w:bCs/>
          <w:sz w:val="36"/>
          <w:szCs w:val="36"/>
          <w:rtl/>
        </w:rPr>
        <w:t>اتجا</w:t>
      </w:r>
      <w:r w:rsidRPr="00CC3DFB">
        <w:rPr>
          <w:rFonts w:ascii="Traditional Arabic" w:hAnsi="Traditional Arabic" w:cs="Traditional Arabic"/>
          <w:b/>
          <w:bCs/>
          <w:sz w:val="36"/>
          <w:szCs w:val="36"/>
          <w:rtl/>
        </w:rPr>
        <w:t>ه الرابع: التظاهر بإنكار هذه الفرية مع محاولة إثباتها بطرق ماكرة خفية:</w:t>
      </w:r>
    </w:p>
    <w:p w:rsidR="006E3560" w:rsidRPr="00624A08" w:rsidRDefault="006E3560" w:rsidP="0081117F">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درج بعض شيوخهم المعاصرين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التظاهر بإنكار هذه الفرية، والدفاع عن كتاب الله سبحانه</w:t>
      </w:r>
      <w:r w:rsidR="009525E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لكنك تلاحظ المنكر في فلتات لسانه، وترى الباطل يحاول دسه في الخفاء هنا وهناك</w:t>
      </w:r>
      <w:r w:rsidR="009525E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ومن أخب</w:t>
      </w:r>
      <w:r w:rsidRPr="00624A08">
        <w:rPr>
          <w:rFonts w:ascii="Traditional Arabic" w:hAnsi="Traditional Arabic" w:cs="Traditional Arabic" w:hint="cs"/>
          <w:sz w:val="36"/>
          <w:szCs w:val="36"/>
          <w:rtl/>
        </w:rPr>
        <w:t>ث</w:t>
      </w:r>
      <w:r w:rsidRPr="00624A08">
        <w:rPr>
          <w:rFonts w:ascii="Traditional Arabic" w:hAnsi="Traditional Arabic" w:cs="Traditional Arabic"/>
          <w:sz w:val="36"/>
          <w:szCs w:val="36"/>
          <w:rtl/>
        </w:rPr>
        <w:t xml:space="preserve"> من سلك هذا الطريق شيخهم الخوئي في تفسيره </w:t>
      </w:r>
      <w:r w:rsidR="0081117F">
        <w:rPr>
          <w:rFonts w:ascii="Traditional Arabic" w:hAnsi="Traditional Arabic" w:cs="Traditional Arabic" w:hint="cs"/>
          <w:sz w:val="36"/>
          <w:szCs w:val="36"/>
          <w:rtl/>
        </w:rPr>
        <w:t>«</w:t>
      </w:r>
      <w:r w:rsidRPr="00624A08">
        <w:rPr>
          <w:rFonts w:ascii="Traditional Arabic" w:hAnsi="Traditional Arabic" w:cs="Traditional Arabic"/>
          <w:sz w:val="36"/>
          <w:szCs w:val="36"/>
          <w:rtl/>
        </w:rPr>
        <w:t>البيان</w:t>
      </w:r>
      <w:r w:rsidR="0081117F">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فهو يقرر: </w:t>
      </w:r>
      <w:r w:rsidR="0081117F">
        <w:rPr>
          <w:rFonts w:ascii="Traditional Arabic" w:hAnsi="Traditional Arabic" w:cs="Traditional Arabic" w:hint="cs"/>
          <w:sz w:val="36"/>
          <w:szCs w:val="36"/>
          <w:rtl/>
        </w:rPr>
        <w:t>«</w:t>
      </w:r>
      <w:r w:rsidRPr="00624A08">
        <w:rPr>
          <w:rFonts w:ascii="Traditional Arabic" w:hAnsi="Traditional Arabic" w:cs="Traditional Arabic"/>
          <w:sz w:val="36"/>
          <w:szCs w:val="36"/>
          <w:rtl/>
        </w:rPr>
        <w:t>أن المشهور بين علماء الشيعة ومحققيهم، بل المتسالم عليه بينهم هو القول بعدم التحريف</w:t>
      </w:r>
      <w:r w:rsidR="0081117F">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 xml:space="preserve">ولكنه يقطع بصحة جملة من روايات التحريف فيقول: </w:t>
      </w:r>
      <w:r w:rsidR="0081117F">
        <w:rPr>
          <w:rFonts w:ascii="Traditional Arabic" w:hAnsi="Traditional Arabic" w:cs="Traditional Arabic" w:hint="cs"/>
          <w:sz w:val="36"/>
          <w:szCs w:val="36"/>
          <w:rtl/>
        </w:rPr>
        <w:t>«</w:t>
      </w:r>
      <w:r w:rsidRPr="00624A08">
        <w:rPr>
          <w:rFonts w:ascii="Traditional Arabic" w:hAnsi="Traditional Arabic" w:cs="Traditional Arabic"/>
          <w:sz w:val="36"/>
          <w:szCs w:val="36"/>
          <w:rtl/>
        </w:rPr>
        <w:t>إن كثرة الروايات تورث القطع بصدور بعضها عن المعصومين، ولا أقل من الاطمئنان بذل</w:t>
      </w:r>
      <w:r w:rsidR="0081117F">
        <w:rPr>
          <w:rFonts w:ascii="Traditional Arabic" w:hAnsi="Traditional Arabic" w:cs="Traditional Arabic"/>
          <w:sz w:val="36"/>
          <w:szCs w:val="36"/>
          <w:rtl/>
        </w:rPr>
        <w:t>ك، وفيـها مـا روي بطـريـق معتبر</w:t>
      </w:r>
      <w:r w:rsidR="0081117F">
        <w:rPr>
          <w:rFonts w:ascii="Traditional Arabic" w:hAnsi="Traditional Arabic" w:cs="Traditional Arabic" w:hint="cs"/>
          <w:sz w:val="36"/>
          <w:szCs w:val="36"/>
          <w:rtl/>
        </w:rPr>
        <w:t>»</w:t>
      </w:r>
      <w:r w:rsidR="0081117F" w:rsidRPr="0081117F">
        <w:rPr>
          <w:rFonts w:ascii="Traditional Arabic" w:hAnsi="Traditional Arabic" w:cs="Traditional Arabic" w:hint="cs"/>
          <w:sz w:val="40"/>
          <w:szCs w:val="40"/>
          <w:vertAlign w:val="superscript"/>
          <w:rtl/>
        </w:rPr>
        <w:t>(</w:t>
      </w:r>
      <w:r w:rsidR="0081117F" w:rsidRPr="0081117F">
        <w:rPr>
          <w:rStyle w:val="FootnoteReference"/>
          <w:rFonts w:ascii="Traditional Arabic" w:hAnsi="Traditional Arabic" w:cs="Traditional Arabic"/>
          <w:sz w:val="40"/>
          <w:szCs w:val="40"/>
          <w:rtl/>
        </w:rPr>
        <w:footnoteReference w:id="118"/>
      </w:r>
      <w:r w:rsidR="0081117F" w:rsidRPr="0081117F">
        <w:rPr>
          <w:rFonts w:ascii="Traditional Arabic" w:hAnsi="Traditional Arabic" w:cs="Traditional Arabic" w:hint="cs"/>
          <w:sz w:val="40"/>
          <w:szCs w:val="40"/>
          <w:vertAlign w:val="superscript"/>
          <w:rtl/>
        </w:rPr>
        <w:t>)</w:t>
      </w:r>
      <w:r w:rsidR="0081117F">
        <w:rPr>
          <w:rFonts w:ascii="Traditional Arabic" w:hAnsi="Traditional Arabic" w:cs="Traditional Arabic" w:hint="cs"/>
          <w:sz w:val="36"/>
          <w:szCs w:val="36"/>
          <w:rtl/>
        </w:rPr>
        <w:t>.</w:t>
      </w:r>
    </w:p>
    <w:p w:rsidR="006E3560" w:rsidRPr="00624A08" w:rsidRDefault="006E3560" w:rsidP="00C23C79">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w:t>
      </w:r>
      <w:r w:rsidRPr="00624A08">
        <w:rPr>
          <w:rFonts w:ascii="Traditional Arabic" w:hAnsi="Traditional Arabic" w:cs="Traditional Arabic" w:hint="cs"/>
          <w:sz w:val="36"/>
          <w:szCs w:val="36"/>
          <w:rtl/>
        </w:rPr>
        <w:t>ب</w:t>
      </w:r>
      <w:r w:rsidRPr="00624A08">
        <w:rPr>
          <w:rFonts w:ascii="Traditional Arabic" w:hAnsi="Traditional Arabic" w:cs="Traditional Arabic"/>
          <w:sz w:val="36"/>
          <w:szCs w:val="36"/>
          <w:rtl/>
        </w:rPr>
        <w:t xml:space="preserve">تتبع رواياتهم وأساطيرهم بهذا الخصوص ويعتبر رواياتهم التي تتحدث عن مصحف لعلي فيه زيادات ليست في كتاب الله القرآن وقد ذكرت فيها أسماء الأئمة، وأساطيرهم التي تقول بنقص القرآن، كل ذلك يعتبره ثابتاً عندهم، ولكنه يرى أنه من قبيل التفسير الذي نزل من </w:t>
      </w:r>
      <w:r w:rsidRPr="00624A08">
        <w:rPr>
          <w:rFonts w:ascii="Traditional Arabic" w:hAnsi="Traditional Arabic" w:cs="Traditional Arabic"/>
          <w:sz w:val="36"/>
          <w:szCs w:val="36"/>
          <w:rtl/>
        </w:rPr>
        <w:lastRenderedPageBreak/>
        <w:t>عند الله وأن تلك الزيادات كانت تف</w:t>
      </w:r>
      <w:r w:rsidR="0081117F">
        <w:rPr>
          <w:rFonts w:ascii="Traditional Arabic" w:hAnsi="Traditional Arabic" w:cs="Traditional Arabic"/>
          <w:sz w:val="36"/>
          <w:szCs w:val="36"/>
          <w:rtl/>
        </w:rPr>
        <w:t>سير</w:t>
      </w:r>
      <w:r w:rsidR="0081117F">
        <w:rPr>
          <w:rFonts w:ascii="Traditional Arabic" w:hAnsi="Traditional Arabic" w:cs="Traditional Arabic" w:hint="cs"/>
          <w:sz w:val="36"/>
          <w:szCs w:val="36"/>
          <w:rtl/>
        </w:rPr>
        <w:t>ً</w:t>
      </w:r>
      <w:r w:rsidR="0081117F">
        <w:rPr>
          <w:rFonts w:ascii="Traditional Arabic" w:hAnsi="Traditional Arabic" w:cs="Traditional Arabic"/>
          <w:sz w:val="36"/>
          <w:szCs w:val="36"/>
          <w:rtl/>
        </w:rPr>
        <w:t>ا</w:t>
      </w:r>
      <w:r w:rsidRPr="00624A08">
        <w:rPr>
          <w:rFonts w:ascii="Traditional Arabic" w:hAnsi="Traditional Arabic" w:cs="Traditional Arabic"/>
          <w:sz w:val="36"/>
          <w:szCs w:val="36"/>
          <w:rtl/>
        </w:rPr>
        <w:t xml:space="preserve"> بعنوان التأويل وما يؤول إليه الكلام،</w:t>
      </w:r>
      <w:r w:rsidR="0081117F">
        <w:rPr>
          <w:rFonts w:ascii="Traditional Arabic" w:hAnsi="Traditional Arabic" w:cs="Traditional Arabic"/>
          <w:sz w:val="36"/>
          <w:szCs w:val="36"/>
          <w:rtl/>
        </w:rPr>
        <w:t xml:space="preserve"> أو بعنوان التنزيل من الله شرح</w:t>
      </w:r>
      <w:r w:rsidR="0081117F">
        <w:rPr>
          <w:rFonts w:ascii="Traditional Arabic" w:hAnsi="Traditional Arabic" w:cs="Traditional Arabic" w:hint="cs"/>
          <w:sz w:val="36"/>
          <w:szCs w:val="36"/>
          <w:rtl/>
        </w:rPr>
        <w:t>ً</w:t>
      </w:r>
      <w:r w:rsidR="0081117F">
        <w:rPr>
          <w:rFonts w:ascii="Traditional Arabic" w:hAnsi="Traditional Arabic" w:cs="Traditional Arabic"/>
          <w:sz w:val="36"/>
          <w:szCs w:val="36"/>
          <w:rtl/>
        </w:rPr>
        <w:t>ا</w:t>
      </w:r>
      <w:r w:rsidRPr="00624A08">
        <w:rPr>
          <w:rFonts w:ascii="Traditional Arabic" w:hAnsi="Traditional Arabic" w:cs="Traditional Arabic"/>
          <w:sz w:val="36"/>
          <w:szCs w:val="36"/>
          <w:rtl/>
        </w:rPr>
        <w:t xml:space="preserve"> للمراد</w:t>
      </w:r>
      <w:r w:rsidR="00C23C79" w:rsidRPr="00C23C79">
        <w:rPr>
          <w:rFonts w:ascii="Traditional Arabic" w:hAnsi="Traditional Arabic" w:cs="Traditional Arabic" w:hint="cs"/>
          <w:sz w:val="40"/>
          <w:szCs w:val="40"/>
          <w:vertAlign w:val="superscript"/>
          <w:rtl/>
        </w:rPr>
        <w:t>(</w:t>
      </w:r>
      <w:r w:rsidR="00C23C79" w:rsidRPr="00C23C79">
        <w:rPr>
          <w:rStyle w:val="FootnoteReference"/>
          <w:rFonts w:ascii="Traditional Arabic" w:hAnsi="Traditional Arabic" w:cs="Traditional Arabic"/>
          <w:sz w:val="40"/>
          <w:szCs w:val="40"/>
          <w:rtl/>
        </w:rPr>
        <w:footnoteReference w:id="119"/>
      </w:r>
      <w:r w:rsidR="00C23C79" w:rsidRPr="00C23C79">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6E3560" w:rsidRPr="00624A08" w:rsidRDefault="006E3560" w:rsidP="0081117F">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أما أساطيرهم التي دلت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التحريف بعنوانه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حسب تعبيره) وبلغت عندهم باعترافه عشرين رواية وهو يعني بذلك أساطيرهم التي تقول بأن الصحابة حرفوا القرآن وبدلوه، حيث استشهد لذلك بقوله: ما عن الكافي والصدوق بإسنادهما عن علي بن سويد قال: كتبت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أبي الحسن كتاباً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أن ذكر جوابه بتمامه وفيه قوله عليه السلام </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اؤتمنوا على كتاب الله فحرفوه وبدلوه.</w:t>
      </w:r>
    </w:p>
    <w:p w:rsidR="006E3560" w:rsidRPr="00624A08" w:rsidRDefault="006E3560" w:rsidP="00A046AE">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وكان موقفه من هذه الأساطير هو قبولها، ولكنه يقول بأنها لا</w:t>
      </w:r>
      <w:r w:rsidR="00A046AE">
        <w:rPr>
          <w:rFonts w:ascii="Traditional Arabic" w:hAnsi="Traditional Arabic" w:cs="Traditional Arabic"/>
          <w:sz w:val="36"/>
          <w:szCs w:val="36"/>
          <w:rtl/>
        </w:rPr>
        <w:t xml:space="preserve"> تدل على تحريف ألفاظ القرآن </w:t>
      </w:r>
      <w:r w:rsidRPr="00624A08">
        <w:rPr>
          <w:rFonts w:ascii="Traditional Arabic" w:hAnsi="Traditional Arabic" w:cs="Traditional Arabic"/>
          <w:sz w:val="36"/>
          <w:szCs w:val="36"/>
          <w:rtl/>
        </w:rPr>
        <w:t>فهي ظاهرة الدلالة على أن المراد بالتحريف حمل الآيات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غير معانيها.. ولولا هذا التحريف لم تزل حقوق العترة محفوظة وحرمة النبي منهم مرعية، ولما انته</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الأمر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ما انته</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إلي</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من اهتضام حقوقهم وإيذاء النبي </w:t>
      </w:r>
      <w:r w:rsidR="00A046AE">
        <w:rPr>
          <w:rFonts w:ascii="Traditional Arabic" w:hAnsi="Traditional Arabic" w:cs="Traditional Arabic"/>
          <w:sz w:val="36"/>
          <w:szCs w:val="36"/>
        </w:rPr>
        <w:sym w:font="AGA Arabesque" w:char="F072"/>
      </w:r>
      <w:r w:rsidR="00A046AE">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فيهم</w:t>
      </w:r>
      <w:r w:rsidR="00C23C79" w:rsidRPr="00C23C79">
        <w:rPr>
          <w:rFonts w:ascii="Traditional Arabic" w:hAnsi="Traditional Arabic" w:cs="Traditional Arabic" w:hint="cs"/>
          <w:sz w:val="40"/>
          <w:szCs w:val="40"/>
          <w:vertAlign w:val="superscript"/>
          <w:rtl/>
        </w:rPr>
        <w:t>(</w:t>
      </w:r>
      <w:r w:rsidR="00C23C79" w:rsidRPr="00C23C79">
        <w:rPr>
          <w:rStyle w:val="FootnoteReference"/>
          <w:rFonts w:ascii="Traditional Arabic" w:hAnsi="Traditional Arabic" w:cs="Traditional Arabic"/>
          <w:sz w:val="40"/>
          <w:szCs w:val="40"/>
          <w:rtl/>
        </w:rPr>
        <w:footnoteReference w:id="120"/>
      </w:r>
      <w:r w:rsidR="00C23C79" w:rsidRPr="00C23C79">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6E3560" w:rsidRPr="00624A08" w:rsidRDefault="006E3560" w:rsidP="006E3560">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فهو يزعم بأن الأمة وفي طليعتهم الصحابة حملوا آيات القرآن على غير معانيها الحقيقية، أما تحريفات الكليني والقمي والعياشي لآيات القرآن فهي التفسير الحقيقي عنده لكتاب الله، فإذا كان هذا مبلغ علم أكبر مراجع الشيعة اليوم، وغاية دفاعه عن كتاب الله، فإن أمر الشيعة اليوم في غاية الخطورة.</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وهو لا ينس</w:t>
      </w:r>
      <w:r w:rsidRPr="00624A08">
        <w:rPr>
          <w:rFonts w:ascii="Traditional Arabic" w:hAnsi="Traditional Arabic" w:cs="Traditional Arabic" w:hint="cs"/>
          <w:sz w:val="36"/>
          <w:szCs w:val="36"/>
          <w:rtl/>
        </w:rPr>
        <w:t>ى</w:t>
      </w:r>
      <w:r w:rsidR="00A046AE">
        <w:rPr>
          <w:rFonts w:ascii="Traditional Arabic" w:hAnsi="Traditional Arabic" w:cs="Traditional Arabic"/>
          <w:sz w:val="36"/>
          <w:szCs w:val="36"/>
          <w:rtl/>
        </w:rPr>
        <w:t xml:space="preserve"> وهو يضع هذه السموم</w:t>
      </w:r>
      <w:r w:rsidRPr="00624A08">
        <w:rPr>
          <w:rFonts w:ascii="Traditional Arabic" w:hAnsi="Traditional Arabic" w:cs="Traditional Arabic"/>
          <w:sz w:val="36"/>
          <w:szCs w:val="36"/>
          <w:rtl/>
        </w:rPr>
        <w:t xml:space="preserve"> هنا وهناك أن يحاول إطفاء غضب القارئ ولاسيما حينما يجد أن تأويله عند من عرف نصوصهم وخبر أخبارهم بعيد التصديق فيقول: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وإذا لم يتم هذا الحمل فلا بد من طرح هذه الروايات</w:t>
      </w:r>
      <w:r w:rsidR="00A046AE">
        <w:rPr>
          <w:rFonts w:ascii="Traditional Arabic" w:hAnsi="Traditional Arabic" w:cs="Traditional Arabic" w:hint="cs"/>
          <w:sz w:val="36"/>
          <w:szCs w:val="36"/>
          <w:rtl/>
        </w:rPr>
        <w:t>»</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1"/>
      </w:r>
      <w:r w:rsidR="00A046AE" w:rsidRPr="00A046AE">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ويقول عن أساطير نقص القرآن عندهم: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أكثر هذه الروايات بل كثيرها ضعيفة السند</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ثم نقل عن بعض علمائهم قوله: </w:t>
      </w:r>
      <w:r w:rsidR="00A046AE">
        <w:rPr>
          <w:rFonts w:ascii="Traditional Arabic" w:hAnsi="Traditional Arabic" w:cs="Traditional Arabic" w:hint="cs"/>
          <w:sz w:val="36"/>
          <w:szCs w:val="36"/>
          <w:rtl/>
        </w:rPr>
        <w:t>«</w:t>
      </w:r>
      <w:r w:rsidRPr="00624A08">
        <w:rPr>
          <w:rFonts w:ascii="Traditional Arabic" w:hAnsi="Traditional Arabic" w:cs="Traditional Arabic" w:hint="cs"/>
          <w:sz w:val="36"/>
          <w:szCs w:val="36"/>
          <w:rtl/>
        </w:rPr>
        <w:t>إ</w:t>
      </w:r>
      <w:r w:rsidRPr="00624A08">
        <w:rPr>
          <w:rFonts w:ascii="Traditional Arabic" w:hAnsi="Traditional Arabic" w:cs="Traditional Arabic"/>
          <w:sz w:val="36"/>
          <w:szCs w:val="36"/>
          <w:rtl/>
        </w:rPr>
        <w:t>ن نقصان الكتاب مما لا أصل له وإلا لاشتهر وتواتر نظر</w:t>
      </w:r>
      <w:r w:rsidRPr="00624A08">
        <w:rPr>
          <w:rFonts w:ascii="Traditional Arabic" w:hAnsi="Traditional Arabic" w:cs="Traditional Arabic" w:hint="cs"/>
          <w:sz w:val="36"/>
          <w:szCs w:val="36"/>
          <w:rtl/>
        </w:rPr>
        <w:t>ًا</w:t>
      </w:r>
      <w:r w:rsidRPr="00624A08">
        <w:rPr>
          <w:rFonts w:ascii="Traditional Arabic" w:hAnsi="Traditional Arabic" w:cs="Traditional Arabic"/>
          <w:sz w:val="36"/>
          <w:szCs w:val="36"/>
          <w:rtl/>
        </w:rPr>
        <w:t xml:space="preserve">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العادة في الحوادث العظيمة وهذا منها بل أعظمها</w:t>
      </w:r>
      <w:r w:rsidR="00A046AE">
        <w:rPr>
          <w:rFonts w:ascii="Traditional Arabic" w:hAnsi="Traditional Arabic" w:cs="Traditional Arabic" w:hint="cs"/>
          <w:sz w:val="36"/>
          <w:szCs w:val="36"/>
          <w:rtl/>
        </w:rPr>
        <w:t>»</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2"/>
      </w:r>
      <w:r w:rsidR="00A046AE" w:rsidRPr="00A046AE">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lastRenderedPageBreak/>
        <w:t xml:space="preserve">ثم يقول عن أساطيرهم التي دلت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كما يقول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علي وقوع التحريف في القرآن بالزيادة النقصان: وإن الأمة بعد النبي </w:t>
      </w:r>
      <w:r w:rsidR="00A046AE">
        <w:rPr>
          <w:rFonts w:ascii="Traditional Arabic" w:hAnsi="Traditional Arabic" w:cs="Traditional Arabic"/>
          <w:sz w:val="36"/>
          <w:szCs w:val="36"/>
        </w:rPr>
        <w:sym w:font="AGA Arabesque" w:char="F072"/>
      </w:r>
      <w:r w:rsidR="00A046AE">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غيرت بعض الكلمات وجعلت مكانها كلمات أخرى، وذكر لذلك أمثل</w:t>
      </w:r>
      <w:r w:rsidRPr="00624A08">
        <w:rPr>
          <w:rFonts w:ascii="Traditional Arabic" w:hAnsi="Traditional Arabic" w:cs="Traditional Arabic" w:hint="cs"/>
          <w:sz w:val="36"/>
          <w:szCs w:val="36"/>
          <w:rtl/>
        </w:rPr>
        <w:t>ة</w:t>
      </w:r>
      <w:r w:rsidR="00A046AE">
        <w:rPr>
          <w:rFonts w:ascii="Traditional Arabic" w:hAnsi="Traditional Arabic" w:cs="Traditional Arabic"/>
          <w:sz w:val="36"/>
          <w:szCs w:val="36"/>
          <w:rtl/>
        </w:rPr>
        <w:t xml:space="preserve">، ومما أورده </w:t>
      </w:r>
      <w:r w:rsidRPr="00624A08">
        <w:rPr>
          <w:rFonts w:ascii="Traditional Arabic" w:hAnsi="Traditional Arabic" w:cs="Traditional Arabic"/>
          <w:sz w:val="36"/>
          <w:szCs w:val="36"/>
          <w:rtl/>
        </w:rPr>
        <w:t xml:space="preserve">ما </w:t>
      </w:r>
      <w:r w:rsidR="00A046AE">
        <w:rPr>
          <w:rFonts w:ascii="Traditional Arabic" w:hAnsi="Traditional Arabic" w:cs="Traditional Arabic" w:hint="cs"/>
          <w:sz w:val="36"/>
          <w:szCs w:val="36"/>
          <w:rtl/>
        </w:rPr>
        <w:t xml:space="preserve">رواه </w:t>
      </w:r>
      <w:r w:rsidRPr="00624A08">
        <w:rPr>
          <w:rFonts w:ascii="Traditional Arabic" w:hAnsi="Traditional Arabic" w:cs="Traditional Arabic"/>
          <w:sz w:val="36"/>
          <w:szCs w:val="36"/>
          <w:rtl/>
        </w:rPr>
        <w:t xml:space="preserve">عن العياشي عن هشام بن سالم قال: سألت أبا عبد الله رضي الله عنه قوله تعالى: </w:t>
      </w:r>
      <w:r w:rsidRPr="00A046AE">
        <w:rPr>
          <w:rFonts w:ascii="Traditional Arabic" w:hAnsi="Traditional Arabic" w:cs="Traditional Arabic" w:hint="cs"/>
          <w:b/>
          <w:bCs/>
          <w:sz w:val="36"/>
          <w:szCs w:val="36"/>
          <w:rtl/>
        </w:rPr>
        <w:t>{</w:t>
      </w:r>
      <w:r w:rsidRPr="00A046AE">
        <w:rPr>
          <w:rFonts w:ascii="Traditional Arabic" w:hAnsi="Traditional Arabic" w:cs="Traditional Arabic"/>
          <w:b/>
          <w:bCs/>
          <w:sz w:val="36"/>
          <w:szCs w:val="36"/>
          <w:rtl/>
        </w:rPr>
        <w:t>إِنَّ اللّ</w:t>
      </w:r>
      <w:r w:rsidRPr="00A046AE">
        <w:rPr>
          <w:rFonts w:ascii="Traditional Arabic" w:hAnsi="Traditional Arabic" w:cs="Traditional Arabic" w:hint="cs"/>
          <w:b/>
          <w:bCs/>
          <w:sz w:val="36"/>
          <w:szCs w:val="36"/>
          <w:rtl/>
        </w:rPr>
        <w:t>َ</w:t>
      </w:r>
      <w:r w:rsidRPr="00A046AE">
        <w:rPr>
          <w:rFonts w:ascii="Traditional Arabic" w:hAnsi="Traditional Arabic" w:cs="Traditional Arabic"/>
          <w:b/>
          <w:bCs/>
          <w:sz w:val="36"/>
          <w:szCs w:val="36"/>
          <w:rtl/>
        </w:rPr>
        <w:t>هَ اصْطَفَى آدَمَ وَنُوحًا وَآلَ إِبْرَاهِيمَ وَآلَ عِمْرَانَ</w:t>
      </w:r>
      <w:r w:rsidRPr="00A046AE">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 xml:space="preserve">قال: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هو آل إبراهيم وآل محمد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العالمين فوضعوا اسمًا مكان اسم، أي أنهم غيروا فجعلوا مكان آل محمد آل عمران</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w:t>
      </w:r>
    </w:p>
    <w:p w:rsidR="006E3560" w:rsidRPr="00624A08" w:rsidRDefault="006E3560" w:rsidP="00A046AE">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وكان جوابه عن ذلك أنها مخالفة للكتاب والسنة وإجماع المسلمين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عدم الزيادة </w:t>
      </w:r>
      <w:r w:rsidR="00A046AE">
        <w:rPr>
          <w:rFonts w:ascii="Traditional Arabic" w:hAnsi="Traditional Arabic" w:cs="Traditional Arabic"/>
          <w:sz w:val="36"/>
          <w:szCs w:val="36"/>
          <w:rtl/>
        </w:rPr>
        <w:t>في القرآن ولا حرف</w:t>
      </w:r>
      <w:r w:rsidR="00A046AE">
        <w:rPr>
          <w:rFonts w:ascii="Traditional Arabic" w:hAnsi="Traditional Arabic" w:cs="Traditional Arabic" w:hint="cs"/>
          <w:sz w:val="36"/>
          <w:szCs w:val="36"/>
          <w:rtl/>
        </w:rPr>
        <w:t>ً</w:t>
      </w:r>
      <w:r w:rsidR="00A046AE">
        <w:rPr>
          <w:rFonts w:ascii="Traditional Arabic" w:hAnsi="Traditional Arabic" w:cs="Traditional Arabic"/>
          <w:sz w:val="36"/>
          <w:szCs w:val="36"/>
          <w:rtl/>
        </w:rPr>
        <w:t>ا</w:t>
      </w:r>
      <w:r w:rsidRPr="00624A08">
        <w:rPr>
          <w:rFonts w:ascii="Traditional Arabic" w:hAnsi="Traditional Arabic" w:cs="Traditional Arabic"/>
          <w:sz w:val="36"/>
          <w:szCs w:val="36"/>
          <w:rtl/>
        </w:rPr>
        <w:t xml:space="preserve"> </w:t>
      </w:r>
      <w:r w:rsidR="00A046AE">
        <w:rPr>
          <w:rFonts w:ascii="Traditional Arabic" w:hAnsi="Traditional Arabic" w:cs="Traditional Arabic"/>
          <w:sz w:val="36"/>
          <w:szCs w:val="36"/>
          <w:rtl/>
        </w:rPr>
        <w:t>واحد</w:t>
      </w:r>
      <w:r w:rsidR="00A046AE">
        <w:rPr>
          <w:rFonts w:ascii="Traditional Arabic" w:hAnsi="Traditional Arabic" w:cs="Traditional Arabic" w:hint="cs"/>
          <w:sz w:val="36"/>
          <w:szCs w:val="36"/>
          <w:rtl/>
        </w:rPr>
        <w:t>ً</w:t>
      </w:r>
      <w:r w:rsidR="00A046AE">
        <w:rPr>
          <w:rFonts w:ascii="Traditional Arabic" w:hAnsi="Traditional Arabic" w:cs="Traditional Arabic"/>
          <w:sz w:val="36"/>
          <w:szCs w:val="36"/>
          <w:rtl/>
        </w:rPr>
        <w:t>ا حتى من القائلين بالتحريف</w:t>
      </w:r>
      <w:r w:rsidR="00A046AE">
        <w:rPr>
          <w:rFonts w:ascii="Traditional Arabic" w:hAnsi="Traditional Arabic" w:cs="Traditional Arabic" w:hint="cs"/>
          <w:sz w:val="36"/>
          <w:szCs w:val="36"/>
          <w:rtl/>
        </w:rPr>
        <w:t>.</w:t>
      </w:r>
    </w:p>
    <w:p w:rsidR="006E3560" w:rsidRPr="00624A08" w:rsidRDefault="006E3560" w:rsidP="00A046AE">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لاحظ مبلغ الخداع؛ فهو بهذا التعقيب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الزمرة الأخيرة من أساطيرهم يوهم القارئ أن ما سبق عرض</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من أنواع أساطيرهم ليس بطلانها موضوع اتفاق بين المسلمين.. وهو يجعل من يرمي كتاب الله سبحانه بهذه الفرية ممن يعد قوله ضمن إجماع المسلمين.</w:t>
      </w:r>
    </w:p>
    <w:p w:rsidR="006E3560" w:rsidRPr="00624A08" w:rsidRDefault="006E3560" w:rsidP="00A046AE">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إن هذه المحاولة من شيخ الشيعة هي مجرد غطاء جميل خادع لتحقيق هدف خبيث، فهي مؤامرة الهدف منها المساس بكتاب الله بطرق خفية ماكرة، ولذلك لم يثر كتاب</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فصل الخطاب، بل اعتبر البعض منهم ذلك من قبيل الدفاع عن القرآن، ول</w:t>
      </w:r>
      <w:r w:rsidR="00A046AE">
        <w:rPr>
          <w:rFonts w:ascii="Traditional Arabic" w:hAnsi="Traditional Arabic" w:cs="Traditional Arabic"/>
          <w:sz w:val="36"/>
          <w:szCs w:val="36"/>
          <w:rtl/>
        </w:rPr>
        <w:t>قد لاحظت أنه يحاول أن يثبت أسطورته</w:t>
      </w:r>
      <w:r w:rsidRPr="00624A08">
        <w:rPr>
          <w:rFonts w:ascii="Traditional Arabic" w:hAnsi="Traditional Arabic" w:cs="Traditional Arabic"/>
          <w:sz w:val="36"/>
          <w:szCs w:val="36"/>
          <w:rtl/>
        </w:rPr>
        <w:t xml:space="preserve"> من طرق أهل السنة بأسلوب غريب ماكر، حيث قال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وهو يتظاهر بالدفاع عن كتاب الله </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إن القول بنسخ التلاوة هو بعين</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القول بالتحريف، وعليه فاشتهار القول بوقوع النسخ في التلاوة عند علماء أهل السنة يستلزم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في زعمه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اشتهار القول بالتحريف</w:t>
      </w:r>
      <w:r w:rsidR="00A046AE">
        <w:rPr>
          <w:rFonts w:ascii="Traditional Arabic" w:hAnsi="Traditional Arabic" w:cs="Traditional Arabic" w:hint="cs"/>
          <w:sz w:val="36"/>
          <w:szCs w:val="36"/>
          <w:rtl/>
        </w:rPr>
        <w:t>»</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3"/>
      </w:r>
      <w:r w:rsidR="00A046AE" w:rsidRPr="00A046AE">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وقال: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إن الالتزام بصحة هذه الروايات (يعني: روايات نسخ التلاوة) التزام بوقوع التحريف في القرآن</w:t>
      </w:r>
      <w:r w:rsidR="00A046AE">
        <w:rPr>
          <w:rFonts w:ascii="Traditional Arabic" w:hAnsi="Traditional Arabic" w:cs="Traditional Arabic" w:hint="cs"/>
          <w:sz w:val="36"/>
          <w:szCs w:val="36"/>
          <w:rtl/>
        </w:rPr>
        <w:t>»</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4"/>
      </w:r>
      <w:r w:rsidR="00A046AE" w:rsidRPr="00A046AE">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xml:space="preserve">. وقال: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فيمكن أن يدعي أن القول بالتحريف هو مذهب أكثر علماء أهل السنة </w:t>
      </w:r>
      <w:r w:rsidR="00A046AE">
        <w:rPr>
          <w:rFonts w:ascii="Traditional Arabic" w:hAnsi="Traditional Arabic" w:cs="Traditional Arabic"/>
          <w:sz w:val="36"/>
          <w:szCs w:val="36"/>
          <w:rtl/>
        </w:rPr>
        <w:t>لأنهم يقولون بجواز نسخ التلاوة</w:t>
      </w:r>
      <w:r w:rsidR="00A046AE">
        <w:rPr>
          <w:rFonts w:ascii="Traditional Arabic" w:hAnsi="Traditional Arabic" w:cs="Traditional Arabic" w:hint="cs"/>
          <w:sz w:val="36"/>
          <w:szCs w:val="36"/>
          <w:rtl/>
        </w:rPr>
        <w:t>»</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5"/>
      </w:r>
      <w:r w:rsidR="00A046AE" w:rsidRPr="00A046AE">
        <w:rPr>
          <w:rFonts w:ascii="Traditional Arabic" w:hAnsi="Traditional Arabic" w:cs="Traditional Arabic" w:hint="cs"/>
          <w:sz w:val="40"/>
          <w:szCs w:val="40"/>
          <w:vertAlign w:val="superscript"/>
          <w:rtl/>
        </w:rPr>
        <w:t>)</w:t>
      </w:r>
      <w:r w:rsidR="00A046AE">
        <w:rPr>
          <w:rFonts w:ascii="Traditional Arabic" w:hAnsi="Traditional Arabic" w:cs="Traditional Arabic" w:hint="cs"/>
          <w:sz w:val="36"/>
          <w:szCs w:val="36"/>
          <w:rtl/>
        </w:rPr>
        <w:t>.</w:t>
      </w:r>
    </w:p>
    <w:p w:rsidR="00A046AE"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lastRenderedPageBreak/>
        <w:t>وهذا الكيد الذي سطره شيخ الشيعة في العصر الحاضر ليس جديداً، فقد ردده بعض الملاحدة من قبل، ورد عليهم أهل السنة</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6"/>
      </w:r>
      <w:r w:rsidR="00A046AE" w:rsidRPr="00A046AE">
        <w:rPr>
          <w:rFonts w:ascii="Traditional Arabic" w:hAnsi="Traditional Arabic" w:cs="Traditional Arabic" w:hint="cs"/>
          <w:sz w:val="40"/>
          <w:szCs w:val="40"/>
          <w:vertAlign w:val="superscript"/>
          <w:rtl/>
        </w:rPr>
        <w:t>)</w:t>
      </w:r>
      <w:r w:rsidR="00A046AE">
        <w:rPr>
          <w:rFonts w:ascii="Traditional Arabic" w:hAnsi="Traditional Arabic" w:cs="Traditional Arabic" w:hint="cs"/>
          <w:sz w:val="36"/>
          <w:szCs w:val="36"/>
          <w:rtl/>
        </w:rPr>
        <w:t>.</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والأمر واضح بي</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ن، والفرق جلي</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بين النسخ والتحريف لا يخف</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إلا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مغرض صاحب هوى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كما أسلفنا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ذلك أن التحريف من صنع البشر</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وقد ذم الله فاعله، قال تعال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w:t>
      </w:r>
      <w:r w:rsidRPr="00A046AE">
        <w:rPr>
          <w:rFonts w:ascii="Traditional Arabic" w:hAnsi="Traditional Arabic" w:cs="Traditional Arabic" w:hint="cs"/>
          <w:b/>
          <w:bCs/>
          <w:sz w:val="36"/>
          <w:szCs w:val="36"/>
          <w:rtl/>
        </w:rPr>
        <w:t>{</w:t>
      </w:r>
      <w:r w:rsidRPr="00A046AE">
        <w:rPr>
          <w:rFonts w:ascii="Traditional Arabic" w:hAnsi="Traditional Arabic" w:cs="Traditional Arabic"/>
          <w:b/>
          <w:bCs/>
          <w:sz w:val="36"/>
          <w:szCs w:val="36"/>
          <w:rtl/>
        </w:rPr>
        <w:t>يُحَرِّفُونَ الْكَلِمَ عَن مَّوَاضِعِهِ</w:t>
      </w:r>
      <w:r w:rsidRPr="00A046AE">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النساء</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46، المائدة</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13</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w:t>
      </w:r>
    </w:p>
    <w:p w:rsidR="006E3560" w:rsidRPr="00624A08" w:rsidRDefault="006E3560" w:rsidP="006E3560">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والنسخ من الله سبحانه. قال عز وجل: </w:t>
      </w:r>
      <w:r w:rsidRPr="00A046AE">
        <w:rPr>
          <w:rFonts w:ascii="Traditional Arabic" w:hAnsi="Traditional Arabic" w:cs="Traditional Arabic" w:hint="cs"/>
          <w:b/>
          <w:bCs/>
          <w:sz w:val="36"/>
          <w:szCs w:val="36"/>
          <w:rtl/>
        </w:rPr>
        <w:t>{</w:t>
      </w:r>
      <w:r w:rsidRPr="00A046AE">
        <w:rPr>
          <w:rFonts w:ascii="Traditional Arabic" w:hAnsi="Traditional Arabic" w:cs="Traditional Arabic"/>
          <w:b/>
          <w:bCs/>
          <w:sz w:val="36"/>
          <w:szCs w:val="36"/>
          <w:rtl/>
        </w:rPr>
        <w:t>مَا نَنسَخْ مِنْ آيَةٍ أَوْ نُنسِهَا نَأْتِ بِخَيْرٍ مِّنْهَا أَوْ مِثْلِهَا</w:t>
      </w:r>
      <w:r w:rsidRPr="00A046AE">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البقرة 106</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وهو لا يستلزم مس كتاب الله سبحانه بأي حال، وعلماء الشيعة القدامى الذين ينكرون هذه الفرية يقرون به كالطبرسي في مجمع البيان والمرتض</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في الذريعة وغيرهما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كما سلف </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وترى أن</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يخادع في القول حينما يقرر: </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أ</w:t>
      </w:r>
      <w:r w:rsidRPr="00624A08">
        <w:rPr>
          <w:rFonts w:ascii="Traditional Arabic" w:hAnsi="Traditional Arabic" w:cs="Traditional Arabic" w:hint="cs"/>
          <w:sz w:val="36"/>
          <w:szCs w:val="36"/>
          <w:rtl/>
        </w:rPr>
        <w:t>ن</w:t>
      </w:r>
      <w:r w:rsidRPr="00624A08">
        <w:rPr>
          <w:rFonts w:ascii="Traditional Arabic" w:hAnsi="Traditional Arabic" w:cs="Traditional Arabic"/>
          <w:sz w:val="36"/>
          <w:szCs w:val="36"/>
          <w:rtl/>
        </w:rPr>
        <w:t xml:space="preserve"> القول بعدم التحريف هو المشهور بل الم</w:t>
      </w:r>
      <w:r w:rsidRPr="00624A08">
        <w:rPr>
          <w:rFonts w:ascii="Traditional Arabic" w:hAnsi="Traditional Arabic" w:cs="Traditional Arabic" w:hint="cs"/>
          <w:sz w:val="36"/>
          <w:szCs w:val="36"/>
          <w:rtl/>
        </w:rPr>
        <w:t>ت</w:t>
      </w:r>
      <w:r w:rsidRPr="00624A08">
        <w:rPr>
          <w:rFonts w:ascii="Traditional Arabic" w:hAnsi="Traditional Arabic" w:cs="Traditional Arabic"/>
          <w:sz w:val="36"/>
          <w:szCs w:val="36"/>
          <w:rtl/>
        </w:rPr>
        <w:t>سالم عليه بين علماء الشيعة ومحقق</w:t>
      </w:r>
      <w:r w:rsidRPr="00624A08">
        <w:rPr>
          <w:rFonts w:ascii="Traditional Arabic" w:hAnsi="Traditional Arabic" w:cs="Traditional Arabic" w:hint="cs"/>
          <w:sz w:val="36"/>
          <w:szCs w:val="36"/>
          <w:rtl/>
        </w:rPr>
        <w:t>ي</w:t>
      </w:r>
      <w:r w:rsidRPr="00624A08">
        <w:rPr>
          <w:rFonts w:ascii="Traditional Arabic" w:hAnsi="Traditional Arabic" w:cs="Traditional Arabic"/>
          <w:sz w:val="36"/>
          <w:szCs w:val="36"/>
          <w:rtl/>
        </w:rPr>
        <w:t>هم</w:t>
      </w:r>
      <w:r w:rsidR="00A046AE">
        <w:rPr>
          <w:rFonts w:ascii="Traditional Arabic" w:hAnsi="Traditional Arabic" w:cs="Traditional Arabic" w:hint="cs"/>
          <w:sz w:val="36"/>
          <w:szCs w:val="36"/>
          <w:rtl/>
        </w:rPr>
        <w:t>»</w:t>
      </w:r>
      <w:r w:rsidR="00A046AE" w:rsidRPr="00A046AE">
        <w:rPr>
          <w:rFonts w:ascii="Traditional Arabic" w:hAnsi="Traditional Arabic" w:cs="Traditional Arabic" w:hint="cs"/>
          <w:sz w:val="40"/>
          <w:szCs w:val="40"/>
          <w:vertAlign w:val="superscript"/>
          <w:rtl/>
        </w:rPr>
        <w:t>(</w:t>
      </w:r>
      <w:r w:rsidR="00A046AE" w:rsidRPr="00A046AE">
        <w:rPr>
          <w:rStyle w:val="FootnoteReference"/>
          <w:rFonts w:ascii="Traditional Arabic" w:hAnsi="Traditional Arabic" w:cs="Traditional Arabic"/>
          <w:sz w:val="40"/>
          <w:szCs w:val="40"/>
          <w:rtl/>
        </w:rPr>
        <w:footnoteReference w:id="127"/>
      </w:r>
      <w:r w:rsidR="00A046AE" w:rsidRPr="00A046AE">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ويستدل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ذلك بما قاله الطبرسي في مجمع البيان في إنكار هذه الفرية</w:t>
      </w:r>
      <w:r w:rsidR="00A046AE">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مع أن الطبرسي قرر بعد</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هذا بصفحات نسخ التلاوة واستدل له، في حين أن الخوئي ير</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w:t>
      </w:r>
      <w:r w:rsidRPr="00624A08">
        <w:rPr>
          <w:rFonts w:ascii="Traditional Arabic" w:hAnsi="Traditional Arabic" w:cs="Traditional Arabic" w:hint="cs"/>
          <w:sz w:val="36"/>
          <w:szCs w:val="36"/>
          <w:rtl/>
        </w:rPr>
        <w:t>ن</w:t>
      </w:r>
      <w:r w:rsidRPr="00624A08">
        <w:rPr>
          <w:rFonts w:ascii="Traditional Arabic" w:hAnsi="Traditional Arabic" w:cs="Traditional Arabic"/>
          <w:sz w:val="36"/>
          <w:szCs w:val="36"/>
          <w:rtl/>
        </w:rPr>
        <w:t xml:space="preserve"> نسخ التلاو</w:t>
      </w:r>
      <w:r w:rsidR="00A046AE">
        <w:rPr>
          <w:rFonts w:ascii="Traditional Arabic" w:hAnsi="Traditional Arabic" w:cs="Traditional Arabic"/>
          <w:sz w:val="36"/>
          <w:szCs w:val="36"/>
          <w:rtl/>
        </w:rPr>
        <w:t>ة قول بالتحريف، أليس هذا تناقض</w:t>
      </w:r>
      <w:r w:rsidR="00A046AE">
        <w:rPr>
          <w:rFonts w:ascii="Traditional Arabic" w:hAnsi="Traditional Arabic" w:cs="Traditional Arabic" w:hint="cs"/>
          <w:sz w:val="36"/>
          <w:szCs w:val="36"/>
          <w:rtl/>
        </w:rPr>
        <w:t>ً</w:t>
      </w:r>
      <w:r w:rsidR="00A046AE">
        <w:rPr>
          <w:rFonts w:ascii="Traditional Arabic" w:hAnsi="Traditional Arabic" w:cs="Traditional Arabic"/>
          <w:sz w:val="36"/>
          <w:szCs w:val="36"/>
          <w:rtl/>
        </w:rPr>
        <w:t>ا</w:t>
      </w:r>
      <w:r w:rsidRPr="00624A08">
        <w:rPr>
          <w:rFonts w:ascii="Traditional Arabic" w:hAnsi="Traditional Arabic" w:cs="Traditional Arabic"/>
          <w:sz w:val="36"/>
          <w:szCs w:val="36"/>
          <w:rtl/>
        </w:rPr>
        <w:t>؟!</w:t>
      </w:r>
    </w:p>
    <w:p w:rsidR="006E3560" w:rsidRPr="00624A08" w:rsidRDefault="006E3560" w:rsidP="00A046AE">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بل تراه يقول بأن القول بعدم التحريف هو قول علماء الشيعة ومحققيهم، في حين أن مذهب جملة من أساطين شيوخهم المجاهرة بهذا الكفر كالكليني، والقمي، والطبرسي صاحب الاحتجاج وغيرهم من رؤوس هذا الكفر</w:t>
      </w:r>
      <w:r w:rsidR="00A046AE">
        <w:rPr>
          <w:rFonts w:ascii="Traditional Arabic" w:hAnsi="Traditional Arabic" w:cs="Traditional Arabic" w:hint="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 xml:space="preserve">وهم يعدون عندهم من كبار </w:t>
      </w:r>
      <w:r w:rsidR="00A046AE">
        <w:rPr>
          <w:rFonts w:ascii="Traditional Arabic" w:hAnsi="Traditional Arabic" w:cs="Traditional Arabic"/>
          <w:sz w:val="36"/>
          <w:szCs w:val="36"/>
          <w:rtl/>
        </w:rPr>
        <w:t>شيوخهم ومحققيهم، أليس هذا خداع</w:t>
      </w:r>
      <w:r w:rsidR="00A046AE">
        <w:rPr>
          <w:rFonts w:ascii="Traditional Arabic" w:hAnsi="Traditional Arabic" w:cs="Traditional Arabic" w:hint="cs"/>
          <w:sz w:val="36"/>
          <w:szCs w:val="36"/>
          <w:rtl/>
        </w:rPr>
        <w:t>ً</w:t>
      </w:r>
      <w:r w:rsidR="00A046AE">
        <w:rPr>
          <w:rFonts w:ascii="Traditional Arabic" w:hAnsi="Traditional Arabic" w:cs="Traditional Arabic"/>
          <w:sz w:val="36"/>
          <w:szCs w:val="36"/>
          <w:rtl/>
        </w:rPr>
        <w:t>ا</w:t>
      </w:r>
      <w:r w:rsidRPr="00624A08">
        <w:rPr>
          <w:rFonts w:ascii="Traditional Arabic" w:hAnsi="Traditional Arabic" w:cs="Traditional Arabic"/>
          <w:sz w:val="36"/>
          <w:szCs w:val="36"/>
          <w:rtl/>
        </w:rPr>
        <w:t>؟!</w:t>
      </w:r>
    </w:p>
    <w:p w:rsidR="006E3560" w:rsidRPr="00624A08" w:rsidRDefault="006E3560" w:rsidP="00C23230">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بل الأمر أشد من هذا، ذلك أن شيخهم إبراهيم القمي قد أكثر من أخبار هذه الأسطورة في تفسيره، وكان هذا معت</w:t>
      </w:r>
      <w:r w:rsidRPr="00624A08">
        <w:rPr>
          <w:rFonts w:ascii="Traditional Arabic" w:hAnsi="Traditional Arabic" w:cs="Traditional Arabic" w:hint="cs"/>
          <w:sz w:val="36"/>
          <w:szCs w:val="36"/>
          <w:rtl/>
        </w:rPr>
        <w:t>قده</w:t>
      </w:r>
      <w:r w:rsidRPr="00624A08">
        <w:rPr>
          <w:rFonts w:ascii="Traditional Arabic" w:hAnsi="Traditional Arabic" w:cs="Traditional Arabic"/>
          <w:sz w:val="36"/>
          <w:szCs w:val="36"/>
          <w:rtl/>
        </w:rPr>
        <w:t xml:space="preserve"> مع آخرين من شيوخهم. قال الكاشاني: </w:t>
      </w:r>
      <w:r w:rsidR="00C23230">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وأما اعتقاد مشايخنا في ذلك فالظاهر من ثقة الإسلام محمد بن يعقوب الكليني أنه كان يعتقد </w:t>
      </w:r>
      <w:r w:rsidRPr="00624A08">
        <w:rPr>
          <w:rFonts w:ascii="Traditional Arabic" w:hAnsi="Traditional Arabic" w:cs="Traditional Arabic"/>
          <w:sz w:val="36"/>
          <w:szCs w:val="36"/>
          <w:rtl/>
        </w:rPr>
        <w:lastRenderedPageBreak/>
        <w:t>التحريف والنقصان في القرآن.. وكذلك أستاذه علي بن إبراهيم القمي، فإن تفسيره مملو منه وله غلو فيه</w:t>
      </w:r>
      <w:r w:rsidR="00C23230">
        <w:rPr>
          <w:rFonts w:ascii="Traditional Arabic" w:hAnsi="Traditional Arabic" w:cs="Traditional Arabic" w:hint="cs"/>
          <w:sz w:val="36"/>
          <w:szCs w:val="36"/>
          <w:rtl/>
        </w:rPr>
        <w:t>»</w:t>
      </w:r>
      <w:r w:rsidRPr="00624A08">
        <w:rPr>
          <w:rFonts w:ascii="Traditional Arabic" w:hAnsi="Traditional Arabic" w:cs="Traditional Arabic"/>
          <w:sz w:val="36"/>
          <w:szCs w:val="36"/>
          <w:rtl/>
        </w:rPr>
        <w:t>. ثم ذكر بقية من سار في الإلحاد من شيوخهم</w:t>
      </w:r>
      <w:r w:rsidR="00C23230" w:rsidRPr="00C23230">
        <w:rPr>
          <w:rFonts w:ascii="Traditional Arabic" w:hAnsi="Traditional Arabic" w:cs="Traditional Arabic" w:hint="cs"/>
          <w:sz w:val="40"/>
          <w:szCs w:val="40"/>
          <w:vertAlign w:val="superscript"/>
          <w:rtl/>
        </w:rPr>
        <w:t>(</w:t>
      </w:r>
      <w:r w:rsidR="00C23230" w:rsidRPr="00C23230">
        <w:rPr>
          <w:rStyle w:val="FootnoteReference"/>
          <w:rFonts w:ascii="Traditional Arabic" w:hAnsi="Traditional Arabic" w:cs="Traditional Arabic"/>
          <w:sz w:val="40"/>
          <w:szCs w:val="40"/>
          <w:rtl/>
        </w:rPr>
        <w:footnoteReference w:id="128"/>
      </w:r>
      <w:r w:rsidR="00C23230" w:rsidRPr="00C23230">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6E3560" w:rsidRPr="00624A08" w:rsidRDefault="006E3560" w:rsidP="00C23230">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فأنت تر</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أنه يعترف بأن تفسير القمي مملو من هذا الكفر. ومع ذلك فإن هذا الخوئي الذي يتظاهر بالإنكار يذهب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صحة تفسير هذا القمي، ويقرر أن روايات تفسيره كلها ثابتة وصادرة من المعصومين، لأنها انتهت إليه بواسطة المشايخ الثقات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كما يزعم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من الشيعة</w:t>
      </w:r>
      <w:r w:rsidR="00C23230" w:rsidRPr="00C23230">
        <w:rPr>
          <w:rFonts w:ascii="Traditional Arabic" w:hAnsi="Traditional Arabic" w:cs="Traditional Arabic" w:hint="cs"/>
          <w:sz w:val="40"/>
          <w:szCs w:val="40"/>
          <w:vertAlign w:val="superscript"/>
          <w:rtl/>
        </w:rPr>
        <w:t>(</w:t>
      </w:r>
      <w:r w:rsidR="00C23230" w:rsidRPr="00C23230">
        <w:rPr>
          <w:rStyle w:val="FootnoteReference"/>
          <w:rFonts w:ascii="Traditional Arabic" w:hAnsi="Traditional Arabic" w:cs="Traditional Arabic"/>
          <w:sz w:val="40"/>
          <w:szCs w:val="40"/>
          <w:rtl/>
        </w:rPr>
        <w:footnoteReference w:id="129"/>
      </w:r>
      <w:r w:rsidR="00C23230" w:rsidRPr="00C23230">
        <w:rPr>
          <w:rFonts w:ascii="Traditional Arabic" w:hAnsi="Traditional Arabic" w:cs="Traditional Arabic" w:hint="cs"/>
          <w:sz w:val="40"/>
          <w:szCs w:val="40"/>
          <w:vertAlign w:val="superscript"/>
          <w:rtl/>
        </w:rPr>
        <w:t>)</w:t>
      </w:r>
      <w:r w:rsidR="00C23230">
        <w:rPr>
          <w:rFonts w:ascii="Traditional Arabic" w:hAnsi="Traditional Arabic" w:cs="Traditional Arabic" w:hint="cs"/>
          <w:sz w:val="36"/>
          <w:szCs w:val="36"/>
          <w:rtl/>
        </w:rPr>
        <w:t>.</w:t>
      </w:r>
    </w:p>
    <w:p w:rsidR="00C23230" w:rsidRPr="00F765DA" w:rsidRDefault="006E3560" w:rsidP="00F765DA">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فتبين من خلال ذلك أن الخوئي صاحب البيان هو في غايته كصاحب فصل الخطاب، إلا أن الأخير استخدم الطريقة المكشوفة، والأول سلك مسلك المكر والاحتيال.</w:t>
      </w:r>
    </w:p>
    <w:p w:rsidR="00EA755B" w:rsidRDefault="00EA755B" w:rsidP="00EA755B">
      <w:pPr>
        <w:spacing w:before="60" w:line="48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الثالث</w:t>
      </w:r>
    </w:p>
    <w:p w:rsidR="004C6EC5" w:rsidRPr="00B522D2" w:rsidRDefault="004C6EC5" w:rsidP="00EA755B">
      <w:pPr>
        <w:spacing w:before="60" w:line="480" w:lineRule="exact"/>
        <w:jc w:val="center"/>
        <w:rPr>
          <w:rFonts w:ascii="Traditional Arabic" w:hAnsi="Traditional Arabic" w:cs="Traditional Arabic"/>
          <w:sz w:val="36"/>
          <w:szCs w:val="36"/>
          <w:rtl/>
        </w:rPr>
      </w:pPr>
      <w:r w:rsidRPr="00B522D2">
        <w:rPr>
          <w:rFonts w:ascii="Traditional Arabic" w:hAnsi="Traditional Arabic" w:cs="Traditional Arabic"/>
          <w:b/>
          <w:bCs/>
          <w:sz w:val="36"/>
          <w:szCs w:val="36"/>
          <w:rtl/>
        </w:rPr>
        <w:t>انحرافهم في تأويل القرآن</w:t>
      </w:r>
    </w:p>
    <w:p w:rsidR="004C6EC5" w:rsidRPr="00B522D2" w:rsidRDefault="004C6EC5" w:rsidP="00EA755B">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تضمنت كتب التفسير عند الشيعة – تلك التي يزعمون تلقيها عن آل البيت – تضمنت تأويلات</w:t>
      </w:r>
      <w:r w:rsidR="00963F5D">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باطنية</w:t>
      </w:r>
      <w:r w:rsidR="00963F5D">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لآيات القرآن لا تتصل بمدلولات الألفاظ، ولا بمفهومها ولا بالسياق القرآني. ومن العجيب أن تسند هذه </w:t>
      </w:r>
      <w:r w:rsidR="00EA755B">
        <w:rPr>
          <w:rFonts w:ascii="Traditional Arabic" w:hAnsi="Traditional Arabic" w:cs="Traditional Arabic"/>
          <w:sz w:val="36"/>
          <w:szCs w:val="36"/>
          <w:rtl/>
        </w:rPr>
        <w:t>الأكاذيب</w:t>
      </w:r>
      <w:r w:rsidRPr="00B522D2">
        <w:rPr>
          <w:rFonts w:ascii="Traditional Arabic" w:hAnsi="Traditional Arabic" w:cs="Traditional Arabic"/>
          <w:sz w:val="36"/>
          <w:szCs w:val="36"/>
          <w:rtl/>
        </w:rPr>
        <w:t xml:space="preserve"> الفاضحة إلى آل البيت ويسند معظمها إلى جعفر الصادق!! وهي في حقيقة الأمر طعن مبطن في الآل، كما أنها إلحاد في آيات الله</w:t>
      </w:r>
      <w:r w:rsidR="00963F5D">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وصد عن سبيله.. ولكن</w:t>
      </w:r>
      <w:r w:rsidR="00EA755B">
        <w:rPr>
          <w:rFonts w:ascii="Traditional Arabic" w:hAnsi="Traditional Arabic" w:cs="Traditional Arabic"/>
          <w:sz w:val="36"/>
          <w:szCs w:val="36"/>
          <w:rtl/>
        </w:rPr>
        <w:t>هم أسندوها لآل البيت حتى ينخدع الأغرار</w:t>
      </w:r>
      <w:r w:rsidRPr="00B522D2">
        <w:rPr>
          <w:rFonts w:ascii="Traditional Arabic" w:hAnsi="Traditional Arabic" w:cs="Traditional Arabic"/>
          <w:sz w:val="36"/>
          <w:szCs w:val="36"/>
          <w:rtl/>
        </w:rPr>
        <w:t xml:space="preserve"> بها. </w:t>
      </w:r>
    </w:p>
    <w:p w:rsidR="004C6EC5" w:rsidRPr="00B522D2" w:rsidRDefault="004C6EC5" w:rsidP="00EA755B">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وهذه التأويلات مدونة في تفاسيرهم المعتبرة عندهم كتفسير القمي وتفسير العياشي، وتفسير البرهان، وتفسير الصافي، كما أن كتبهم المعتمدة في الحديث قد أخذت من تلكم التأويلات بقسط وافر, وعلى رأسها: أصول الكافي للكليني، والبحار للمجلسي وغيرهما.</w:t>
      </w:r>
    </w:p>
    <w:p w:rsidR="004C6EC5" w:rsidRPr="00EA755B" w:rsidRDefault="004C6EC5" w:rsidP="00963F5D">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ويرى بعض الباحثين</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30"/>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أن أول كتاب وضع الأساس الشيعي في التفسير هو تفسير القرآن الذي وضعه في القرن الثاني للهجرة جابر الجعفي</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31"/>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(ت 128)، فكان هذا نواة لتفسير شيعي</w:t>
      </w:r>
      <w:r w:rsidR="00EA755B">
        <w:rPr>
          <w:rFonts w:ascii="Traditional Arabic" w:hAnsi="Traditional Arabic" w:cs="Traditional Arabic"/>
          <w:sz w:val="36"/>
          <w:szCs w:val="36"/>
          <w:rtl/>
        </w:rPr>
        <w:t xml:space="preserve"> سرعان ما اتسع وأغرق في باطنيته</w:t>
      </w:r>
      <w:r w:rsidRPr="00B522D2">
        <w:rPr>
          <w:rFonts w:ascii="Traditional Arabic" w:hAnsi="Traditional Arabic" w:cs="Traditional Arabic"/>
          <w:sz w:val="36"/>
          <w:szCs w:val="36"/>
          <w:rtl/>
        </w:rPr>
        <w:t xml:space="preserve">. </w:t>
      </w:r>
    </w:p>
    <w:p w:rsidR="003D27DF" w:rsidRDefault="004C6EC5" w:rsidP="00963F5D">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 </w:t>
      </w:r>
      <w:r w:rsidR="00963F5D">
        <w:rPr>
          <w:rFonts w:ascii="Traditional Arabic" w:hAnsi="Traditional Arabic" w:cs="Traditional Arabic" w:hint="cs"/>
          <w:sz w:val="36"/>
          <w:szCs w:val="36"/>
          <w:rtl/>
        </w:rPr>
        <w:t>ف</w:t>
      </w:r>
      <w:r w:rsidRPr="00B522D2">
        <w:rPr>
          <w:rFonts w:ascii="Traditional Arabic" w:hAnsi="Traditional Arabic" w:cs="Traditional Arabic"/>
          <w:sz w:val="36"/>
          <w:szCs w:val="36"/>
          <w:rtl/>
        </w:rPr>
        <w:t>نجد في مصادرهم الأصيلة والمعتبرة</w:t>
      </w:r>
      <w:r w:rsidR="00553079">
        <w:rPr>
          <w:rFonts w:ascii="Traditional Arabic" w:hAnsi="Traditional Arabic" w:cs="Traditional Arabic" w:hint="cs"/>
          <w:sz w:val="36"/>
          <w:szCs w:val="36"/>
          <w:rtl/>
        </w:rPr>
        <w:t xml:space="preserve"> لديهم</w:t>
      </w:r>
      <w:r w:rsidRPr="00B522D2">
        <w:rPr>
          <w:rFonts w:ascii="Traditional Arabic" w:hAnsi="Traditional Arabic" w:cs="Traditional Arabic"/>
          <w:sz w:val="36"/>
          <w:szCs w:val="36"/>
          <w:rtl/>
        </w:rPr>
        <w:t xml:space="preserve"> في الحديث والتفسير وغيرهما آيات كثيرة تُفسر بـ </w:t>
      </w:r>
      <w:r w:rsidR="00EA755B">
        <w:rPr>
          <w:rFonts w:ascii="Traditional Arabic" w:hAnsi="Traditional Arabic" w:cs="Traditional Arabic" w:hint="cs"/>
          <w:sz w:val="36"/>
          <w:szCs w:val="36"/>
          <w:rtl/>
        </w:rPr>
        <w:t>«</w:t>
      </w:r>
      <w:r w:rsidRPr="00B522D2">
        <w:rPr>
          <w:rFonts w:ascii="Traditional Arabic" w:hAnsi="Traditional Arabic" w:cs="Traditional Arabic"/>
          <w:sz w:val="36"/>
          <w:szCs w:val="36"/>
          <w:rtl/>
        </w:rPr>
        <w:t>الإمامة</w:t>
      </w:r>
      <w:r w:rsidR="00EA755B">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وبـ </w:t>
      </w:r>
      <w:r w:rsidR="00EA755B">
        <w:rPr>
          <w:rFonts w:ascii="Traditional Arabic" w:hAnsi="Traditional Arabic" w:cs="Traditional Arabic" w:hint="cs"/>
          <w:sz w:val="36"/>
          <w:szCs w:val="36"/>
          <w:rtl/>
        </w:rPr>
        <w:t>«</w:t>
      </w:r>
      <w:r w:rsidRPr="00B522D2">
        <w:rPr>
          <w:rFonts w:ascii="Traditional Arabic" w:hAnsi="Traditional Arabic" w:cs="Traditional Arabic"/>
          <w:sz w:val="36"/>
          <w:szCs w:val="36"/>
          <w:rtl/>
        </w:rPr>
        <w:t>الولاية</w:t>
      </w:r>
      <w:r w:rsidR="00EA755B">
        <w:rPr>
          <w:rFonts w:ascii="Traditional Arabic" w:hAnsi="Traditional Arabic" w:cs="Traditional Arabic" w:hint="cs"/>
          <w:sz w:val="36"/>
          <w:szCs w:val="36"/>
          <w:rtl/>
        </w:rPr>
        <w:t>»</w:t>
      </w:r>
      <w:r w:rsidR="003D27DF">
        <w:rPr>
          <w:rFonts w:ascii="Traditional Arabic" w:hAnsi="Traditional Arabic" w:cs="Traditional Arabic" w:hint="cs"/>
          <w:sz w:val="36"/>
          <w:szCs w:val="36"/>
          <w:rtl/>
        </w:rPr>
        <w:t>.</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 </w:t>
      </w:r>
      <w:r w:rsidR="00EA755B">
        <w:rPr>
          <w:rFonts w:ascii="Traditional Arabic" w:hAnsi="Traditional Arabic" w:cs="Traditional Arabic" w:hint="cs"/>
          <w:sz w:val="36"/>
          <w:szCs w:val="36"/>
          <w:rtl/>
        </w:rPr>
        <w:t>ف</w:t>
      </w:r>
      <w:r w:rsidRPr="00B522D2">
        <w:rPr>
          <w:rFonts w:ascii="Traditional Arabic" w:hAnsi="Traditional Arabic" w:cs="Traditional Arabic"/>
          <w:sz w:val="36"/>
          <w:szCs w:val="36"/>
          <w:rtl/>
        </w:rPr>
        <w:t xml:space="preserve">ما ورد في كتاب الله من آيات تتحدث عن القرآن يفسرونها بالأئمة، </w:t>
      </w:r>
      <w:r w:rsidR="00553079">
        <w:rPr>
          <w:rFonts w:ascii="Traditional Arabic" w:hAnsi="Traditional Arabic" w:cs="Traditional Arabic" w:hint="cs"/>
          <w:sz w:val="36"/>
          <w:szCs w:val="36"/>
          <w:rtl/>
        </w:rPr>
        <w:t>ك</w:t>
      </w:r>
      <w:r w:rsidRPr="00B522D2">
        <w:rPr>
          <w:rFonts w:ascii="Traditional Arabic" w:hAnsi="Traditional Arabic" w:cs="Traditional Arabic"/>
          <w:sz w:val="36"/>
          <w:szCs w:val="36"/>
          <w:rtl/>
        </w:rPr>
        <w:t xml:space="preserve">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فآمنوا بالله ورسوله والنور الذي أنزلنا... الآية</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32"/>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يقولون: (النور نور الأئمة)</w:t>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33"/>
      </w:r>
      <w:r w:rsidRPr="00B522D2">
        <w:rPr>
          <w:rFonts w:ascii="Traditional Arabic" w:hAnsi="Traditional Arabic" w:cs="Traditional Arabic"/>
          <w:sz w:val="36"/>
          <w:szCs w:val="36"/>
          <w:vertAlign w:val="superscript"/>
          <w:rtl/>
        </w:rPr>
        <w:t>)</w:t>
      </w:r>
      <w:r w:rsidR="003D27DF">
        <w:rPr>
          <w:rFonts w:ascii="Traditional Arabic" w:hAnsi="Traditional Arabic" w:cs="Traditional Arabic" w:hint="cs"/>
          <w:sz w:val="36"/>
          <w:szCs w:val="36"/>
          <w:rtl/>
        </w:rPr>
        <w:t>.</w:t>
      </w:r>
    </w:p>
    <w:p w:rsidR="004C6EC5" w:rsidRPr="00B522D2" w:rsidRDefault="004C6EC5" w:rsidP="003D27DF">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وعن أبي السفاتج عن أبي عبد</w:t>
      </w:r>
      <w:r w:rsidR="00553079">
        <w:rPr>
          <w:rFonts w:ascii="Traditional Arabic" w:hAnsi="Traditional Arabic" w:cs="Traditional Arabic" w:hint="cs"/>
          <w:sz w:val="36"/>
          <w:szCs w:val="36"/>
          <w:rtl/>
        </w:rPr>
        <w:t xml:space="preserve"> </w:t>
      </w:r>
      <w:r w:rsidRPr="00B522D2">
        <w:rPr>
          <w:rFonts w:ascii="Traditional Arabic" w:hAnsi="Traditional Arabic" w:cs="Traditional Arabic"/>
          <w:sz w:val="36"/>
          <w:szCs w:val="36"/>
          <w:rtl/>
        </w:rPr>
        <w:t xml:space="preserve">الله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في قوله: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ائت بقرآن غير هذا أو بدله</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rtl/>
        </w:rPr>
        <w:t xml:space="preserve"> يعني أمير المؤمنين</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3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3D27DF">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ويفسرون 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إن هذا القرآن يهدي للتي هي أقوم..</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3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بقولهم</w:t>
      </w:r>
      <w:r w:rsidR="003D27DF">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w:t>
      </w:r>
      <w:r w:rsidR="003D27DF">
        <w:rPr>
          <w:rFonts w:ascii="Traditional Arabic" w:hAnsi="Traditional Arabic" w:cs="Traditional Arabic" w:hint="cs"/>
          <w:sz w:val="36"/>
          <w:szCs w:val="36"/>
          <w:rtl/>
        </w:rPr>
        <w:t>«</w:t>
      </w:r>
      <w:r w:rsidRPr="00B522D2">
        <w:rPr>
          <w:rFonts w:ascii="Traditional Arabic" w:hAnsi="Traditional Arabic" w:cs="Traditional Arabic"/>
          <w:sz w:val="36"/>
          <w:szCs w:val="36"/>
          <w:rtl/>
        </w:rPr>
        <w:t>يهدي إلى الإمام</w:t>
      </w:r>
      <w:r w:rsidR="003D27DF">
        <w:rPr>
          <w:rFonts w:ascii="Traditional Arabic" w:hAnsi="Traditional Arabic" w:cs="Traditional Arabic" w:hint="cs"/>
          <w:sz w:val="36"/>
          <w:szCs w:val="36"/>
          <w:rtl/>
        </w:rPr>
        <w:t>»</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3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وفي رواية</w:t>
      </w:r>
      <w:r w:rsidR="003D27DF">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w:t>
      </w:r>
      <w:r w:rsidR="003D27DF">
        <w:rPr>
          <w:rFonts w:ascii="Traditional Arabic" w:hAnsi="Traditional Arabic" w:cs="Traditional Arabic" w:hint="cs"/>
          <w:sz w:val="36"/>
          <w:szCs w:val="36"/>
          <w:rtl/>
        </w:rPr>
        <w:t>«</w:t>
      </w:r>
      <w:r w:rsidRPr="00B522D2">
        <w:rPr>
          <w:rFonts w:ascii="Traditional Arabic" w:hAnsi="Traditional Arabic" w:cs="Traditional Arabic"/>
          <w:sz w:val="36"/>
          <w:szCs w:val="36"/>
          <w:rtl/>
        </w:rPr>
        <w:t>يهدي إلى الولاية</w:t>
      </w:r>
      <w:r w:rsidR="003D27DF">
        <w:rPr>
          <w:rFonts w:ascii="Traditional Arabic" w:hAnsi="Traditional Arabic" w:cs="Traditional Arabic" w:hint="cs"/>
          <w:sz w:val="36"/>
          <w:szCs w:val="36"/>
          <w:rtl/>
        </w:rPr>
        <w:t>»</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3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C23230" w:rsidP="003D27DF">
      <w:pPr>
        <w:spacing w:before="60" w:line="480" w:lineRule="exact"/>
        <w:ind w:left="289" w:hanging="28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ويفسرون ما ورد في كتاب الله من الأمر بالتوحيد والنهي عن الشرك بالأمر بولاية علي والنهي بالشرك في ولايته، </w:t>
      </w:r>
      <w:r w:rsidR="004C6EC5" w:rsidRPr="00B522D2">
        <w:rPr>
          <w:rFonts w:ascii="Traditional Arabic" w:hAnsi="Traditional Arabic" w:cs="Traditional Arabic"/>
          <w:sz w:val="36"/>
          <w:szCs w:val="36"/>
          <w:rtl/>
        </w:rPr>
        <w:t xml:space="preserve">عن أبي عبدالله في قوله تعالى </w:t>
      </w:r>
      <w:r w:rsidR="004C6EC5" w:rsidRPr="00B522D2">
        <w:rPr>
          <w:rFonts w:ascii="Traditional Arabic" w:hAnsi="Traditional Arabic" w:cs="Traditional Arabic"/>
          <w:sz w:val="36"/>
          <w:szCs w:val="36"/>
        </w:rPr>
        <w:sym w:font="AGA Arabesque" w:char="F05D"/>
      </w:r>
      <w:r w:rsidR="004C6EC5" w:rsidRPr="00B522D2">
        <w:rPr>
          <w:rFonts w:ascii="Traditional Arabic" w:hAnsi="Traditional Arabic" w:cs="Traditional Arabic"/>
          <w:sz w:val="36"/>
          <w:szCs w:val="36"/>
          <w:rtl/>
        </w:rPr>
        <w:t>.. لا تتخذوا إلهين اثنين إنما هو إله واحد..</w:t>
      </w:r>
      <w:r w:rsidR="004C6EC5" w:rsidRPr="00B522D2">
        <w:rPr>
          <w:rFonts w:ascii="Traditional Arabic" w:hAnsi="Traditional Arabic" w:cs="Traditional Arabic"/>
          <w:sz w:val="36"/>
          <w:szCs w:val="36"/>
        </w:rPr>
        <w:sym w:font="AGA Arabesque" w:char="F05B"/>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38"/>
      </w:r>
      <w:r w:rsidR="004C6EC5" w:rsidRPr="00B522D2">
        <w:rPr>
          <w:rFonts w:ascii="Traditional Arabic" w:hAnsi="Traditional Arabic" w:cs="Traditional Arabic"/>
          <w:sz w:val="36"/>
          <w:szCs w:val="36"/>
          <w:vertAlign w:val="superscript"/>
          <w:rtl/>
        </w:rPr>
        <w:t>)</w:t>
      </w:r>
      <w:r w:rsidR="00553079">
        <w:rPr>
          <w:rFonts w:ascii="Traditional Arabic" w:hAnsi="Traditional Arabic" w:cs="Traditional Arabic"/>
          <w:sz w:val="36"/>
          <w:szCs w:val="36"/>
          <w:rtl/>
        </w:rPr>
        <w:t xml:space="preserve"> قال:</w:t>
      </w:r>
      <w:r w:rsidR="00553079">
        <w:rPr>
          <w:rFonts w:ascii="Traditional Arabic" w:hAnsi="Traditional Arabic" w:cs="Traditional Arabic" w:hint="cs"/>
          <w:sz w:val="36"/>
          <w:szCs w:val="36"/>
          <w:rtl/>
        </w:rPr>
        <w:t xml:space="preserve"> «</w:t>
      </w:r>
      <w:r w:rsidR="004C6EC5" w:rsidRPr="00B522D2">
        <w:rPr>
          <w:rFonts w:ascii="Traditional Arabic" w:hAnsi="Traditional Arabic" w:cs="Traditional Arabic"/>
          <w:sz w:val="36"/>
          <w:szCs w:val="36"/>
          <w:rtl/>
        </w:rPr>
        <w:t>يعني بذلك</w:t>
      </w:r>
      <w:r w:rsidR="00553079">
        <w:rPr>
          <w:rFonts w:ascii="Traditional Arabic" w:hAnsi="Traditional Arabic" w:cs="Traditional Arabic" w:hint="cs"/>
          <w:sz w:val="36"/>
          <w:szCs w:val="36"/>
          <w:rtl/>
        </w:rPr>
        <w:t>:</w:t>
      </w:r>
      <w:r w:rsidR="004C6EC5" w:rsidRPr="00B522D2">
        <w:rPr>
          <w:rFonts w:ascii="Traditional Arabic" w:hAnsi="Traditional Arabic" w:cs="Traditional Arabic"/>
          <w:sz w:val="36"/>
          <w:szCs w:val="36"/>
          <w:rtl/>
        </w:rPr>
        <w:t xml:space="preserve"> لا تتخذوا إمامين إنما هو إمام واحد</w:t>
      </w:r>
      <w:r w:rsidR="00553079">
        <w:rPr>
          <w:rFonts w:ascii="Traditional Arabic" w:hAnsi="Traditional Arabic" w:cs="Traditional Arabic" w:hint="cs"/>
          <w:sz w:val="36"/>
          <w:szCs w:val="36"/>
          <w:rtl/>
        </w:rPr>
        <w:t>»</w:t>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39"/>
      </w:r>
      <w:r w:rsidR="004C6EC5" w:rsidRPr="00B522D2">
        <w:rPr>
          <w:rFonts w:ascii="Traditional Arabic" w:hAnsi="Traditional Arabic" w:cs="Traditional Arabic"/>
          <w:sz w:val="36"/>
          <w:szCs w:val="36"/>
          <w:vertAlign w:val="superscript"/>
          <w:rtl/>
        </w:rPr>
        <w:t>)</w:t>
      </w:r>
      <w:r w:rsidR="004C6EC5" w:rsidRPr="00B522D2">
        <w:rPr>
          <w:rFonts w:ascii="Traditional Arabic" w:hAnsi="Traditional Arabic" w:cs="Traditional Arabic"/>
          <w:sz w:val="36"/>
          <w:szCs w:val="36"/>
          <w:rtl/>
        </w:rPr>
        <w:t>.</w:t>
      </w:r>
    </w:p>
    <w:p w:rsidR="004C6EC5" w:rsidRPr="00B522D2" w:rsidRDefault="003D27DF" w:rsidP="003D27DF">
      <w:pPr>
        <w:spacing w:before="60" w:line="480" w:lineRule="exact"/>
        <w:ind w:left="289" w:hanging="291"/>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 xml:space="preserve"> </w:t>
      </w:r>
      <w:r w:rsidR="004C6EC5" w:rsidRPr="00B522D2">
        <w:rPr>
          <w:rFonts w:ascii="Traditional Arabic" w:hAnsi="Traditional Arabic" w:cs="Traditional Arabic"/>
          <w:sz w:val="36"/>
          <w:szCs w:val="36"/>
          <w:rtl/>
        </w:rPr>
        <w:t xml:space="preserve">وعن جابر الجعفي عن أبي جعفر </w:t>
      </w:r>
      <w:r w:rsidR="004C6EC5" w:rsidRPr="00B522D2">
        <w:rPr>
          <w:rFonts w:ascii="Traditional Arabic" w:hAnsi="Traditional Arabic" w:cs="Traditional Arabic"/>
          <w:sz w:val="36"/>
          <w:szCs w:val="36"/>
        </w:rPr>
        <w:sym w:font="AGA Arabesque" w:char="F075"/>
      </w:r>
      <w:r w:rsidR="004C6EC5" w:rsidRPr="00B522D2">
        <w:rPr>
          <w:rFonts w:ascii="Traditional Arabic" w:hAnsi="Traditional Arabic" w:cs="Traditional Arabic"/>
          <w:sz w:val="36"/>
          <w:szCs w:val="36"/>
          <w:rtl/>
        </w:rPr>
        <w:t xml:space="preserve"> قال: أما قوله: </w:t>
      </w:r>
      <w:r w:rsidR="004C6EC5" w:rsidRPr="00B522D2">
        <w:rPr>
          <w:rFonts w:ascii="Traditional Arabic" w:hAnsi="Traditional Arabic" w:cs="Traditional Arabic"/>
          <w:sz w:val="36"/>
          <w:szCs w:val="36"/>
        </w:rPr>
        <w:sym w:font="AGA Arabesque" w:char="F05D"/>
      </w:r>
      <w:r w:rsidR="004C6EC5" w:rsidRPr="00B522D2">
        <w:rPr>
          <w:rFonts w:ascii="Traditional Arabic" w:hAnsi="Traditional Arabic" w:cs="Traditional Arabic"/>
          <w:sz w:val="36"/>
          <w:szCs w:val="36"/>
          <w:rtl/>
        </w:rPr>
        <w:t>إن الله لا يغفر أن يشرك به</w:t>
      </w:r>
      <w:r w:rsidR="004C6EC5" w:rsidRPr="00B522D2">
        <w:rPr>
          <w:rFonts w:ascii="Traditional Arabic" w:hAnsi="Traditional Arabic" w:cs="Traditional Arabic"/>
          <w:sz w:val="36"/>
          <w:szCs w:val="36"/>
        </w:rPr>
        <w:sym w:font="AGA Arabesque" w:char="F05B"/>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40"/>
      </w:r>
      <w:r w:rsidR="004C6EC5" w:rsidRPr="00B522D2">
        <w:rPr>
          <w:rFonts w:ascii="Traditional Arabic" w:hAnsi="Traditional Arabic" w:cs="Traditional Arabic"/>
          <w:sz w:val="36"/>
          <w:szCs w:val="36"/>
          <w:vertAlign w:val="superscript"/>
          <w:rtl/>
        </w:rPr>
        <w:t>)</w:t>
      </w:r>
      <w:r w:rsidR="004C6EC5" w:rsidRPr="00B522D2">
        <w:rPr>
          <w:rFonts w:ascii="Traditional Arabic" w:hAnsi="Traditional Arabic" w:cs="Traditional Arabic"/>
          <w:sz w:val="36"/>
          <w:szCs w:val="36"/>
          <w:rtl/>
        </w:rPr>
        <w:t xml:space="preserve"> يعني أنه لا يغفر لمن يكفر بولاية علي، وأما قوله: </w:t>
      </w:r>
      <w:r w:rsidR="004C6EC5" w:rsidRPr="00B522D2">
        <w:rPr>
          <w:rFonts w:ascii="Traditional Arabic" w:hAnsi="Traditional Arabic" w:cs="Traditional Arabic"/>
          <w:sz w:val="36"/>
          <w:szCs w:val="36"/>
        </w:rPr>
        <w:sym w:font="AGA Arabesque" w:char="F05D"/>
      </w:r>
      <w:r w:rsidR="004C6EC5" w:rsidRPr="00B522D2">
        <w:rPr>
          <w:rFonts w:ascii="Traditional Arabic" w:hAnsi="Traditional Arabic" w:cs="Traditional Arabic"/>
          <w:sz w:val="36"/>
          <w:szCs w:val="36"/>
          <w:rtl/>
        </w:rPr>
        <w:t>ويغفر ما دون ذلك لمن يشاء..</w:t>
      </w:r>
      <w:r w:rsidR="004C6EC5" w:rsidRPr="00B522D2">
        <w:rPr>
          <w:rFonts w:ascii="Traditional Arabic" w:hAnsi="Traditional Arabic" w:cs="Traditional Arabic"/>
          <w:sz w:val="36"/>
          <w:szCs w:val="36"/>
        </w:rPr>
        <w:sym w:font="AGA Arabesque" w:char="F05B"/>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41"/>
      </w:r>
      <w:r w:rsidR="004C6EC5" w:rsidRPr="00B522D2">
        <w:rPr>
          <w:rFonts w:ascii="Traditional Arabic" w:hAnsi="Traditional Arabic" w:cs="Traditional Arabic"/>
          <w:sz w:val="36"/>
          <w:szCs w:val="36"/>
          <w:vertAlign w:val="superscript"/>
          <w:rtl/>
        </w:rPr>
        <w:t>)</w:t>
      </w:r>
      <w:r>
        <w:rPr>
          <w:rFonts w:ascii="Traditional Arabic" w:hAnsi="Traditional Arabic" w:cs="Traditional Arabic"/>
          <w:sz w:val="36"/>
          <w:szCs w:val="36"/>
          <w:rtl/>
        </w:rPr>
        <w:t xml:space="preserve"> يعني لمن والى عليّ</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4C6EC5" w:rsidRPr="00B522D2">
        <w:rPr>
          <w:rFonts w:ascii="Traditional Arabic" w:hAnsi="Traditional Arabic" w:cs="Traditional Arabic"/>
          <w:sz w:val="36"/>
          <w:szCs w:val="36"/>
          <w:rtl/>
        </w:rPr>
        <w:t xml:space="preserve"> </w:t>
      </w:r>
      <w:r w:rsidR="004C6EC5" w:rsidRPr="00B522D2">
        <w:rPr>
          <w:rFonts w:ascii="Traditional Arabic" w:hAnsi="Traditional Arabic" w:cs="Traditional Arabic"/>
          <w:sz w:val="36"/>
          <w:szCs w:val="36"/>
        </w:rPr>
        <w:sym w:font="AGA Arabesque" w:char="F075"/>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42"/>
      </w:r>
      <w:r w:rsidR="004C6EC5" w:rsidRPr="00B522D2">
        <w:rPr>
          <w:rFonts w:ascii="Traditional Arabic" w:hAnsi="Traditional Arabic" w:cs="Traditional Arabic"/>
          <w:sz w:val="36"/>
          <w:szCs w:val="36"/>
          <w:vertAlign w:val="superscript"/>
          <w:rtl/>
        </w:rPr>
        <w:t>)</w:t>
      </w:r>
      <w:r w:rsidR="004C6EC5" w:rsidRPr="00B522D2">
        <w:rPr>
          <w:rFonts w:ascii="Traditional Arabic" w:hAnsi="Traditional Arabic" w:cs="Traditional Arabic"/>
          <w:sz w:val="36"/>
          <w:szCs w:val="36"/>
          <w:rtl/>
        </w:rPr>
        <w:t>، والروايات في هذا الباب كثيرة، وهي محاولة لهدم الأصل الأول في الإسلام وهو التوحيد، وإعطاء الشرك صفة الشرعية.. ومحاولة خطيرة لتفسير التوحيد والشرك والكفر بغير معانيها الحقيقية.</w:t>
      </w:r>
    </w:p>
    <w:p w:rsidR="004C6EC5" w:rsidRPr="00B522D2" w:rsidRDefault="004C6EC5" w:rsidP="003D27DF">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ويؤولون الآيات الواردة في الصلاة بالأئمة والإمامة:</w:t>
      </w:r>
      <w:r w:rsidR="003D27DF">
        <w:rPr>
          <w:rFonts w:ascii="Traditional Arabic" w:hAnsi="Traditional Arabic" w:cs="Traditional Arabic" w:hint="cs"/>
          <w:sz w:val="36"/>
          <w:szCs w:val="36"/>
          <w:rtl/>
        </w:rPr>
        <w:t xml:space="preserve"> </w:t>
      </w:r>
      <w:r w:rsidRPr="00B522D2">
        <w:rPr>
          <w:rFonts w:ascii="Traditional Arabic" w:hAnsi="Traditional Arabic" w:cs="Traditional Arabic"/>
          <w:sz w:val="36"/>
          <w:szCs w:val="36"/>
          <w:rtl/>
        </w:rPr>
        <w:t xml:space="preserve">عن زرارة عن عبدالرحمن بن كثير عن أبي عبدالله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في قوله: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حافظوا على الصلوات والصلاة الوسطى وقوموا لله قانتين</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43"/>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الصلاة: رسول الله، وأمير المؤمنين، والحسن والحسين والوسطى: أمير المؤمنين,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وقوموا لله قانتين</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rtl/>
        </w:rPr>
        <w:t xml:space="preserve"> طائعين للأئمة</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4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3D27DF" w:rsidP="003D27DF">
      <w:pPr>
        <w:spacing w:before="60" w:line="480" w:lineRule="exact"/>
        <w:ind w:left="291" w:hanging="291"/>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 </w:t>
      </w:r>
      <w:r w:rsidR="004C6EC5" w:rsidRPr="00B522D2">
        <w:rPr>
          <w:rFonts w:ascii="Traditional Arabic" w:hAnsi="Traditional Arabic" w:cs="Traditional Arabic"/>
          <w:sz w:val="36"/>
          <w:szCs w:val="36"/>
          <w:rtl/>
        </w:rPr>
        <w:t>وعن أبي عبد</w:t>
      </w:r>
      <w:r w:rsidR="00BB1C2C">
        <w:rPr>
          <w:rFonts w:ascii="Traditional Arabic" w:hAnsi="Traditional Arabic" w:cs="Traditional Arabic" w:hint="cs"/>
          <w:sz w:val="36"/>
          <w:szCs w:val="36"/>
          <w:rtl/>
        </w:rPr>
        <w:t xml:space="preserve"> </w:t>
      </w:r>
      <w:r w:rsidR="004C6EC5" w:rsidRPr="00B522D2">
        <w:rPr>
          <w:rFonts w:ascii="Traditional Arabic" w:hAnsi="Traditional Arabic" w:cs="Traditional Arabic"/>
          <w:sz w:val="36"/>
          <w:szCs w:val="36"/>
          <w:rtl/>
        </w:rPr>
        <w:t xml:space="preserve">الله في قوله سبحانه: </w:t>
      </w:r>
      <w:r w:rsidR="004C6EC5" w:rsidRPr="00B522D2">
        <w:rPr>
          <w:rFonts w:ascii="Traditional Arabic" w:hAnsi="Traditional Arabic" w:cs="Traditional Arabic"/>
          <w:sz w:val="36"/>
          <w:szCs w:val="36"/>
        </w:rPr>
        <w:sym w:font="AGA Arabesque" w:char="F05D"/>
      </w:r>
      <w:r w:rsidR="004C6EC5" w:rsidRPr="00B522D2">
        <w:rPr>
          <w:rFonts w:ascii="Traditional Arabic" w:hAnsi="Traditional Arabic" w:cs="Traditional Arabic"/>
          <w:sz w:val="36"/>
          <w:szCs w:val="36"/>
          <w:rtl/>
        </w:rPr>
        <w:t>.. وأقيموا وجوهكم عند كل مسجد..</w:t>
      </w:r>
      <w:r w:rsidR="004C6EC5" w:rsidRPr="00B522D2">
        <w:rPr>
          <w:rFonts w:ascii="Traditional Arabic" w:hAnsi="Traditional Arabic" w:cs="Traditional Arabic"/>
          <w:sz w:val="36"/>
          <w:szCs w:val="36"/>
        </w:rPr>
        <w:sym w:font="AGA Arabesque" w:char="F05B"/>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45"/>
      </w:r>
      <w:r w:rsidR="004C6EC5" w:rsidRPr="00B522D2">
        <w:rPr>
          <w:rFonts w:ascii="Traditional Arabic" w:hAnsi="Traditional Arabic" w:cs="Traditional Arabic"/>
          <w:sz w:val="36"/>
          <w:szCs w:val="36"/>
          <w:vertAlign w:val="superscript"/>
          <w:rtl/>
        </w:rPr>
        <w:t>)</w:t>
      </w:r>
      <w:r>
        <w:rPr>
          <w:rFonts w:ascii="Traditional Arabic" w:hAnsi="Traditional Arabic" w:cs="Traditional Arabic"/>
          <w:sz w:val="36"/>
          <w:szCs w:val="36"/>
          <w:rtl/>
        </w:rPr>
        <w:t>، قال:</w:t>
      </w:r>
      <w:r>
        <w:rPr>
          <w:rFonts w:ascii="Traditional Arabic" w:hAnsi="Traditional Arabic" w:cs="Traditional Arabic" w:hint="cs"/>
          <w:sz w:val="36"/>
          <w:szCs w:val="36"/>
          <w:rtl/>
        </w:rPr>
        <w:t xml:space="preserve"> </w:t>
      </w:r>
      <w:r w:rsidR="004C6EC5" w:rsidRPr="00B522D2">
        <w:rPr>
          <w:rFonts w:ascii="Traditional Arabic" w:hAnsi="Traditional Arabic" w:cs="Traditional Arabic"/>
          <w:sz w:val="36"/>
          <w:szCs w:val="36"/>
          <w:rtl/>
        </w:rPr>
        <w:t>يعني الأئمة</w:t>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46"/>
      </w:r>
      <w:r w:rsidR="004C6EC5" w:rsidRPr="00B522D2">
        <w:rPr>
          <w:rFonts w:ascii="Traditional Arabic" w:hAnsi="Traditional Arabic" w:cs="Traditional Arabic"/>
          <w:sz w:val="36"/>
          <w:szCs w:val="36"/>
          <w:vertAlign w:val="superscript"/>
          <w:rtl/>
        </w:rPr>
        <w:t>)</w:t>
      </w:r>
      <w:r w:rsidR="004C6EC5" w:rsidRPr="00B522D2">
        <w:rPr>
          <w:rFonts w:ascii="Traditional Arabic" w:hAnsi="Traditional Arabic" w:cs="Traditional Arabic"/>
          <w:sz w:val="36"/>
          <w:szCs w:val="36"/>
          <w:rtl/>
        </w:rPr>
        <w:t>.</w:t>
      </w:r>
    </w:p>
    <w:p w:rsidR="004C6EC5" w:rsidRPr="00B522D2" w:rsidRDefault="004C6EC5" w:rsidP="003D27DF">
      <w:pPr>
        <w:spacing w:before="60" w:line="44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 وتأويلهم لكثير من آيات القرآن بالإمامة والأئمة يربو على الحصر, وكأن القرآن لم ينزل إلا فيهم، بل تأويلهم للآيات بالإمامة والأئمة تجاوز حدود الشرع والعقل، ونزل درك من العته والبله, لا تفسير له سوى أنه محاولة للهزء والسخرية بآيات الله, حتى إنهم يقولون:</w:t>
      </w:r>
      <w:r w:rsidR="003D27DF">
        <w:rPr>
          <w:rFonts w:ascii="Traditional Arabic" w:hAnsi="Traditional Arabic" w:cs="Traditional Arabic" w:hint="cs"/>
          <w:sz w:val="36"/>
          <w:szCs w:val="36"/>
          <w:rtl/>
        </w:rPr>
        <w:t xml:space="preserve"> </w:t>
      </w:r>
      <w:r w:rsidRPr="00B522D2">
        <w:rPr>
          <w:rFonts w:ascii="Traditional Arabic" w:hAnsi="Traditional Arabic" w:cs="Traditional Arabic"/>
          <w:sz w:val="36"/>
          <w:szCs w:val="36"/>
          <w:rtl/>
        </w:rPr>
        <w:t>الأئمة هم النحل</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4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في قوله سبحانه</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وأوحى ربك إلى النحل..</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48"/>
      </w:r>
      <w:r w:rsidRPr="00B522D2">
        <w:rPr>
          <w:rFonts w:ascii="Traditional Arabic" w:hAnsi="Traditional Arabic" w:cs="Traditional Arabic"/>
          <w:sz w:val="36"/>
          <w:szCs w:val="36"/>
          <w:vertAlign w:val="superscript"/>
          <w:rtl/>
        </w:rPr>
        <w:t>)</w:t>
      </w:r>
      <w:r w:rsidR="003D27DF">
        <w:rPr>
          <w:rFonts w:ascii="Traditional Arabic" w:hAnsi="Traditional Arabic" w:cs="Traditional Arabic"/>
          <w:sz w:val="36"/>
          <w:szCs w:val="36"/>
          <w:rtl/>
        </w:rPr>
        <w:t>, والمجلسي عقد باب</w:t>
      </w:r>
      <w:r w:rsidR="003D27DF">
        <w:rPr>
          <w:rFonts w:ascii="Traditional Arabic" w:hAnsi="Traditional Arabic" w:cs="Traditional Arabic" w:hint="cs"/>
          <w:sz w:val="36"/>
          <w:szCs w:val="36"/>
          <w:rtl/>
        </w:rPr>
        <w:t>ً</w:t>
      </w:r>
      <w:r w:rsidR="003D27DF">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لذلك بعنوان: (باب نادر في تأويل النحل بهم)</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49"/>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3D27DF" w:rsidP="00BB1C2C">
      <w:pPr>
        <w:spacing w:before="60" w:line="480" w:lineRule="exact"/>
        <w:ind w:left="471" w:hanging="471"/>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 xml:space="preserve"> </w:t>
      </w:r>
      <w:r w:rsidR="004C6EC5" w:rsidRPr="00B522D2">
        <w:rPr>
          <w:rFonts w:ascii="Traditional Arabic" w:hAnsi="Traditional Arabic" w:cs="Traditional Arabic"/>
          <w:sz w:val="36"/>
          <w:szCs w:val="36"/>
          <w:rtl/>
        </w:rPr>
        <w:t>والأئمة هم الأيام والشهور, وعقد شيخهم المجلسي باباً في ذلك بعنوان: (باب تأويل الأيام والشهور بالأئمة عليهم السلام) ضمنه طائفة من رواياتهم</w:t>
      </w:r>
      <w:r w:rsidR="004C6EC5" w:rsidRPr="00B522D2">
        <w:rPr>
          <w:rFonts w:ascii="Traditional Arabic" w:hAnsi="Traditional Arabic" w:cs="Traditional Arabic"/>
          <w:sz w:val="36"/>
          <w:szCs w:val="36"/>
          <w:vertAlign w:val="superscript"/>
          <w:rtl/>
        </w:rPr>
        <w:t>(</w:t>
      </w:r>
      <w:r w:rsidR="004C6EC5" w:rsidRPr="00B522D2">
        <w:rPr>
          <w:rStyle w:val="FootnoteReference"/>
          <w:rFonts w:ascii="Traditional Arabic" w:hAnsi="Traditional Arabic" w:cs="Traditional Arabic"/>
          <w:sz w:val="36"/>
          <w:szCs w:val="36"/>
          <w:rtl/>
        </w:rPr>
        <w:footnoteReference w:id="150"/>
      </w:r>
      <w:r w:rsidR="004C6EC5" w:rsidRPr="00B522D2">
        <w:rPr>
          <w:rFonts w:ascii="Traditional Arabic" w:hAnsi="Traditional Arabic" w:cs="Traditional Arabic"/>
          <w:sz w:val="36"/>
          <w:szCs w:val="36"/>
          <w:vertAlign w:val="superscript"/>
          <w:rtl/>
        </w:rPr>
        <w:t>)</w:t>
      </w:r>
      <w:r w:rsidR="004C6EC5" w:rsidRPr="00B522D2">
        <w:rPr>
          <w:rFonts w:ascii="Traditional Arabic" w:hAnsi="Traditional Arabic" w:cs="Traditional Arabic"/>
          <w:sz w:val="36"/>
          <w:szCs w:val="36"/>
          <w:rtl/>
        </w:rPr>
        <w:t>.</w:t>
      </w:r>
    </w:p>
    <w:p w:rsidR="004C6EC5" w:rsidRPr="00B522D2" w:rsidRDefault="004C6EC5" w:rsidP="00B522D2">
      <w:pPr>
        <w:spacing w:before="60" w:line="480" w:lineRule="exact"/>
        <w:ind w:left="471" w:hanging="471"/>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والأئمة هم بنو إسرائيل</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1"/>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في 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يا بني إسرائيل</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2"/>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553079">
      <w:pPr>
        <w:spacing w:before="60" w:line="480" w:lineRule="exact"/>
        <w:ind w:left="471" w:hanging="471"/>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w:t>
      </w:r>
      <w:r w:rsidR="00553079">
        <w:rPr>
          <w:rFonts w:ascii="Traditional Arabic" w:hAnsi="Traditional Arabic" w:cs="Traditional Arabic"/>
          <w:sz w:val="36"/>
          <w:szCs w:val="36"/>
          <w:rtl/>
        </w:rPr>
        <w:t>هم الأسماء الحسنى التي يدعى بها</w:t>
      </w:r>
      <w:r w:rsidR="00553079">
        <w:rPr>
          <w:rFonts w:ascii="Traditional Arabic" w:hAnsi="Traditional Arabic" w:cs="Traditional Arabic" w:hint="cs"/>
          <w:sz w:val="36"/>
          <w:szCs w:val="36"/>
          <w:rtl/>
        </w:rPr>
        <w:t>، ف</w:t>
      </w:r>
      <w:r w:rsidRPr="00B522D2">
        <w:rPr>
          <w:rFonts w:ascii="Traditional Arabic" w:hAnsi="Traditional Arabic" w:cs="Traditional Arabic"/>
          <w:sz w:val="36"/>
          <w:szCs w:val="36"/>
          <w:rtl/>
        </w:rPr>
        <w:t xml:space="preserve">يروون عن الرضا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قال: إذا نزلت بكم شدة فاستعينوا بنا على الله, وهو قول الله: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ولله الأسماء الحسنى فادعوه بها..</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53"/>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 راويهم – قال أبو عبدالله: نحن والله الأسماء الحسنى الذي لا يقبل – كذا – من أحد إلا بمعرفتنا، قال: فادعوه بها</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BB1C2C">
      <w:pPr>
        <w:spacing w:before="60" w:line="44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قال شيخهم المجلسي: </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rtl/>
        </w:rPr>
        <w:t>والأئمة هم المـاء المعين</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والبئر المعطلة</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والقصر المشيد</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rtl/>
        </w:rPr>
        <w:t xml:space="preserve"> وتأويل السحاب والمطر والفواكـه وسائر المنـافع الظاهرة بعلمهم وبركاتهم، ثم أورد طائفة من نصوصهم في ذلك</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BB1C2C"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وهكذا تمضي تأويلاتهم على هذا النحو الذي يكشف عوراتهم ويفضح إلحادهم.</w:t>
      </w:r>
    </w:p>
    <w:p w:rsidR="004C6EC5" w:rsidRPr="00B522D2" w:rsidRDefault="00BB1C2C" w:rsidP="00BB1C2C">
      <w:pPr>
        <w:spacing w:before="60" w:line="48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ذلك: </w:t>
      </w:r>
      <w:r w:rsidR="004C6EC5" w:rsidRPr="00B522D2">
        <w:rPr>
          <w:rFonts w:ascii="Traditional Arabic" w:hAnsi="Traditional Arabic" w:cs="Traditional Arabic"/>
          <w:sz w:val="36"/>
          <w:szCs w:val="36"/>
          <w:rtl/>
        </w:rPr>
        <w:t xml:space="preserve">تأويلهم للآيات الواردة في الكفار والمنافقين؛ تأويلهم لها بخيار صحابة رسول الله </w:t>
      </w:r>
      <w:r w:rsidR="004C6EC5" w:rsidRPr="00B522D2">
        <w:rPr>
          <w:rFonts w:ascii="Traditional Arabic" w:hAnsi="Traditional Arabic" w:cs="Traditional Arabic"/>
          <w:sz w:val="36"/>
          <w:szCs w:val="36"/>
        </w:rPr>
        <w:sym w:font="AGA Arabesque" w:char="F072"/>
      </w:r>
      <w:r w:rsidR="004C6EC5" w:rsidRPr="00B522D2">
        <w:rPr>
          <w:rFonts w:ascii="Traditional Arabic" w:hAnsi="Traditional Arabic" w:cs="Traditional Arabic"/>
          <w:sz w:val="36"/>
          <w:szCs w:val="36"/>
          <w:rtl/>
        </w:rPr>
        <w:t xml:space="preserve"> وعلى رأسهم خليفتاه ووزيراه وصهراه وحبيباه أبو بكر وعمر، ويثلثون أحياناً بصاحب الجود والحياء ومن وضع ماله في سبيل الله وجهز جيش العسرة وغيره صهر رسول الله </w:t>
      </w:r>
      <w:r w:rsidR="004C6EC5" w:rsidRPr="00B522D2">
        <w:rPr>
          <w:rFonts w:ascii="Traditional Arabic" w:hAnsi="Traditional Arabic" w:cs="Traditional Arabic"/>
          <w:sz w:val="36"/>
          <w:szCs w:val="36"/>
        </w:rPr>
        <w:sym w:font="AGA Arabesque" w:char="F072"/>
      </w:r>
      <w:r w:rsidR="004C6EC5" w:rsidRPr="00B522D2">
        <w:rPr>
          <w:rFonts w:ascii="Traditional Arabic" w:hAnsi="Traditional Arabic" w:cs="Traditional Arabic"/>
          <w:sz w:val="36"/>
          <w:szCs w:val="36"/>
          <w:rtl/>
        </w:rPr>
        <w:t xml:space="preserve"> في ابنتيه؛ عثمان </w:t>
      </w:r>
      <w:r w:rsidR="004C6EC5" w:rsidRPr="00B522D2">
        <w:rPr>
          <w:rFonts w:ascii="Traditional Arabic" w:hAnsi="Traditional Arabic" w:cs="Traditional Arabic"/>
          <w:sz w:val="36"/>
          <w:szCs w:val="36"/>
        </w:rPr>
        <w:sym w:font="AGA Arabesque" w:char="F074"/>
      </w:r>
      <w:r w:rsidR="004C6EC5" w:rsidRPr="00B522D2">
        <w:rPr>
          <w:rFonts w:ascii="Traditional Arabic" w:hAnsi="Traditional Arabic" w:cs="Traditional Arabic"/>
          <w:sz w:val="36"/>
          <w:szCs w:val="36"/>
          <w:rtl/>
        </w:rPr>
        <w:t>، وغيرهم من صحابة رسول الله الأخيار ومن تبعهم بإحسان. ومن ذلك ما يلي:</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 xml:space="preserve">روى الكليني في الكافي عن أبي عبدالله في قوله تعالى: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 ربنا أرنا الذين أضلانا من الجن والإنس نجعلهما تحت أقدامنا ليكونا من الأسفلين</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هما، ثم قال: وكان فلان شيطاناً</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قال المجلسي ـ في شرحه للكافي في بيان مراد صاحب الكافي بـ «هما»ـ قال: هما أي أبو بكر وعمر, والمراد بفلان عمر، أي الجن المذكور في الآية عمر, وإنما سمي به لأنه كان شيطاناً إما لأنه كان شرك شيطان لكونه ولد زناً أو لأنه في المكر والخديعة كالشيطان, وعلى الأخير يحتمل العكس بأن يكون المراد بفلان أبا بكر</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58"/>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وعن حريز عمن ذكره عن أبي جعفر في قول الله: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وقال الشيطان لما قضي الأمر...</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59"/>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هو الثاني وليس في القرآن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وقال الشيطان</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rtl/>
        </w:rPr>
        <w:t xml:space="preserve"> إلا هو الثاني</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0"/>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 يعنون بالثاني عمر </w:t>
      </w:r>
      <w:r w:rsidRPr="00B522D2">
        <w:rPr>
          <w:rFonts w:ascii="Traditional Arabic" w:hAnsi="Traditional Arabic" w:cs="Traditional Arabic"/>
          <w:sz w:val="36"/>
          <w:szCs w:val="36"/>
        </w:rPr>
        <w:sym w:font="AGA Arabesque" w:char="F074"/>
      </w:r>
      <w:r w:rsidRPr="00B522D2">
        <w:rPr>
          <w:rFonts w:ascii="Traditional Arabic" w:hAnsi="Traditional Arabic" w:cs="Traditional Arabic"/>
          <w:sz w:val="36"/>
          <w:szCs w:val="36"/>
          <w:rtl/>
        </w:rPr>
        <w:t xml:space="preserve"> -. وعن زرارة عن أبي جعفر في قوله تعالى: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لتركبن طبقاً عن طبق</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1"/>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يا زرارة, أو لم تركب هذه الأمة بعد نبيها طبقاً عن طبق في أمر فلان وفلان وفلان؟</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2"/>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 يعنون أبا بكر وعمر وعثمان </w:t>
      </w:r>
      <w:r w:rsidRPr="00B522D2">
        <w:rPr>
          <w:rFonts w:ascii="Traditional Arabic" w:hAnsi="Traditional Arabic" w:cs="Traditional Arabic"/>
          <w:sz w:val="36"/>
          <w:szCs w:val="36"/>
        </w:rPr>
        <w:sym w:font="AGA Arabesque" w:char="F079"/>
      </w:r>
      <w:r w:rsidRPr="00B522D2">
        <w:rPr>
          <w:rFonts w:ascii="Traditional Arabic" w:hAnsi="Traditional Arabic" w:cs="Traditional Arabic"/>
          <w:sz w:val="36"/>
          <w:szCs w:val="36"/>
          <w:rtl/>
        </w:rPr>
        <w:t xml:space="preserve"> - قال عالمهم الفيض الكاشاني: (ركوب طبقاتهم كنا</w:t>
      </w:r>
      <w:r w:rsidR="00553079">
        <w:rPr>
          <w:rFonts w:ascii="Traditional Arabic" w:hAnsi="Traditional Arabic" w:cs="Traditional Arabic"/>
          <w:sz w:val="36"/>
          <w:szCs w:val="36"/>
          <w:rtl/>
        </w:rPr>
        <w:t>ية عن نصبهم إياهم للخلافة واحد</w:t>
      </w:r>
      <w:r w:rsidR="00553079">
        <w:rPr>
          <w:rFonts w:ascii="Traditional Arabic" w:hAnsi="Traditional Arabic" w:cs="Traditional Arabic" w:hint="cs"/>
          <w:sz w:val="36"/>
          <w:szCs w:val="36"/>
          <w:rtl/>
        </w:rPr>
        <w:t>ً</w:t>
      </w:r>
      <w:r w:rsidR="00553079">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بعد واحد)</w:t>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63"/>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وعند 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 فقاتلوا أئمة الكفر</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يروي العياشي عن حنان بن سدير أبي عبدالله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قال: سمعته يقول: دخل علي أناس من البصرة فسألوني عن طلحة وزبير فقلت لهم: كانا إمامين من أئمة الكفر</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 xml:space="preserve">ويفسرون الجبت والطاغوت الوارد في 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ألم تر إلى الذين أوتوا نصيباً من الكتاب يؤمنون بالجبت والطاغوت...</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6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يفسرونهما بصاحبي رسول</w:t>
      </w:r>
      <w:r w:rsidR="00BB1C2C">
        <w:rPr>
          <w:rFonts w:ascii="Traditional Arabic" w:hAnsi="Traditional Arabic" w:cs="Traditional Arabic" w:hint="cs"/>
          <w:sz w:val="36"/>
          <w:szCs w:val="36"/>
          <w:rtl/>
        </w:rPr>
        <w:t xml:space="preserve"> </w:t>
      </w:r>
      <w:r w:rsidRPr="00B522D2">
        <w:rPr>
          <w:rFonts w:ascii="Traditional Arabic" w:hAnsi="Traditional Arabic" w:cs="Traditional Arabic"/>
          <w:sz w:val="36"/>
          <w:szCs w:val="36"/>
          <w:rtl/>
        </w:rPr>
        <w:t xml:space="preserve">الله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ووزيريه وصهريه وخليفتيه أبي بكر وعمر رضي الله عنهما</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ويروون عن أبي جعفر - </w:t>
      </w:r>
      <w:r w:rsidRPr="00B522D2">
        <w:rPr>
          <w:rFonts w:ascii="Traditional Arabic" w:hAnsi="Traditional Arabic" w:cs="Traditional Arabic"/>
          <w:sz w:val="36"/>
          <w:szCs w:val="36"/>
        </w:rPr>
        <w:sym w:font="AGA Arabesque" w:char="F074"/>
      </w:r>
      <w:r w:rsidRPr="00B522D2">
        <w:rPr>
          <w:rFonts w:ascii="Traditional Arabic" w:hAnsi="Traditional Arabic" w:cs="Traditional Arabic"/>
          <w:sz w:val="36"/>
          <w:szCs w:val="36"/>
          <w:rtl/>
        </w:rPr>
        <w:t xml:space="preserve"> وبرأه الله مما يفترون – في قوله: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 وما كنت متخذ المضلين عضداً</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8"/>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إن رسول الله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قال: (</w:t>
      </w:r>
      <w:r w:rsidRPr="00B522D2">
        <w:rPr>
          <w:rFonts w:ascii="Traditional Arabic" w:hAnsi="Traditional Arabic" w:cs="Traditional Arabic"/>
          <w:b/>
          <w:bCs/>
          <w:sz w:val="36"/>
          <w:szCs w:val="36"/>
          <w:rtl/>
        </w:rPr>
        <w:t>اللهم أعز الدين بعمر بن الخطاب أو بأبي جهل ابن هشام</w:t>
      </w:r>
      <w:r w:rsidRPr="00B522D2">
        <w:rPr>
          <w:rFonts w:ascii="Traditional Arabic" w:hAnsi="Traditional Arabic" w:cs="Traditional Arabic"/>
          <w:sz w:val="36"/>
          <w:szCs w:val="36"/>
          <w:rtl/>
        </w:rPr>
        <w:t>) فأنزل الله وما كنت متخذ المضلين عضد</w:t>
      </w:r>
      <w:r w:rsidR="00553079">
        <w:rPr>
          <w:rFonts w:ascii="Traditional Arabic" w:hAnsi="Traditional Arabic" w:cs="Traditional Arabic" w:hint="cs"/>
          <w:sz w:val="36"/>
          <w:szCs w:val="36"/>
          <w:rtl/>
        </w:rPr>
        <w:t>ً</w:t>
      </w:r>
      <w:r w:rsidRPr="00B522D2">
        <w:rPr>
          <w:rFonts w:ascii="Traditional Arabic" w:hAnsi="Traditional Arabic" w:cs="Traditional Arabic"/>
          <w:sz w:val="36"/>
          <w:szCs w:val="36"/>
          <w:rtl/>
        </w:rPr>
        <w:t>ا</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69"/>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وهذا النص يناقض اعتقادهم بعصمة الأنبياء, لأنه يقتضي صدور الدعوة لعمر من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على سبيل الخطأ، أو يثبت عصمة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وينسف ما قالوه في سب عمر وتكفيره وأنه غصب الخلافة من علي, وهذا يؤدي إلى هدم مبدأ الإمامة عندهم, وما ندري أي الأمرين يطوح بهم أكثر من الآخر؟.</w:t>
      </w:r>
    </w:p>
    <w:p w:rsidR="004C6EC5" w:rsidRPr="00B522D2" w:rsidRDefault="004C6EC5" w:rsidP="00BB1C2C">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ويروون عن أبي عبدالله أنه قال في قوله: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ولا تتبعوا خطوات الشيطان</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0"/>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(وخطوات الشيطان والله ولاية فلان وفلان)</w:t>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71"/>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 أبو بكر وعمر –.</w:t>
      </w:r>
    </w:p>
    <w:p w:rsidR="004C6EC5" w:rsidRPr="00B522D2" w:rsidRDefault="004C6EC5" w:rsidP="00BB1C2C">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وعند 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لها سبعة أبواب لكل باب منهم جزء مقسوم</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2"/>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روى العياشي عـن أبي بصير عــن جعفر بن محمد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قـال: (يؤتى بجهنم لها سبعة أبـواب، بابها الأول للظالم وهو زريق، وبابها الثاني لحبتر، والباب الثالث للثالث، والرابع لمعاوية، والباب الخامس لعبدالملك، والباب السادس لعسكر بن هوسر، والباب السابع لأبي سلامة, فهم أبواب لمن اتبعهم)</w:t>
      </w:r>
      <w:r w:rsidRPr="00B522D2">
        <w:rPr>
          <w:rFonts w:ascii="Traditional Arabic" w:hAnsi="Traditional Arabic" w:cs="Traditional Arabic"/>
          <w:sz w:val="36"/>
          <w:szCs w:val="36"/>
          <w:vertAlign w:val="superscript"/>
          <w:rtl/>
        </w:rPr>
        <w:t xml:space="preserve"> (</w:t>
      </w:r>
      <w:r w:rsidRPr="00B522D2">
        <w:rPr>
          <w:rStyle w:val="FootnoteReference"/>
          <w:rFonts w:ascii="Traditional Arabic" w:hAnsi="Traditional Arabic" w:cs="Traditional Arabic"/>
          <w:sz w:val="36"/>
          <w:szCs w:val="36"/>
          <w:rtl/>
        </w:rPr>
        <w:footnoteReference w:id="173"/>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p>
    <w:p w:rsidR="004C6EC5" w:rsidRPr="00B522D2" w:rsidRDefault="004C6EC5" w:rsidP="00BB1C2C">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وهذه التمحلات والتكلفات ليست من قبيل الأخطاء في الرأي والزلل في فهم الآيات, ولكنها مؤامرة مدبرة ضد الإسلام، وخطة محبوكة لإلغـاء هـدايـة القـرآن للنـاس، وكـأنها قـد جـاءت تـالية لإخفـاق مـؤامـرة التحريف التي ادعوها في كتاب الله ولكن الله متم نوره ولو كره الكافرون.</w:t>
      </w:r>
    </w:p>
    <w:p w:rsidR="004C6EC5" w:rsidRPr="00B522D2" w:rsidRDefault="004C6EC5" w:rsidP="00BD251A">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وخطورة هذا الاتجاه الباطني في تفسير القرآن كبيرة, لأنه يقتضي بطلان الثقة بالألفاظ، ويسقط الانتفاع بكلام الله وكلام رسوله, فإن ما يسبق إلى الفهم لا يوثق به، والباطن لا ضابط له, بل تتعارض فيه الخواطر ويمكن تنزيله على وجوه شتى، وبهذا الطريق يحاول ”الباطنية“ التوصل إلى هدم جميع الشريعة بتأويل ظواهرها وتنزيلها على رأيهم</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ولا شك أن تلك التأويلات إلحاد في كتاب الله: قال تعالى: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إن الذين يلحدون في آياتنا لا يخفون علينا</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قال ابن عباس: «هو أن يوضع الكلام في غير موضعه»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وذلك بالانحراف في تأويله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قال في الإكليل: </w:t>
      </w:r>
      <w:r w:rsidR="000B73B5">
        <w:rPr>
          <w:rFonts w:ascii="Traditional Arabic" w:hAnsi="Traditional Arabic" w:cs="Traditional Arabic" w:hint="cs"/>
          <w:sz w:val="36"/>
          <w:szCs w:val="36"/>
          <w:rtl/>
        </w:rPr>
        <w:t>«</w:t>
      </w:r>
      <w:r w:rsidRPr="00B522D2">
        <w:rPr>
          <w:rFonts w:ascii="Traditional Arabic" w:hAnsi="Traditional Arabic" w:cs="Traditional Arabic"/>
          <w:sz w:val="36"/>
          <w:szCs w:val="36"/>
          <w:rtl/>
        </w:rPr>
        <w:t>ففيها الرد على من تعاطى تفسير القرآن بما لا يدل عليه جوهر اللفظ كما يفعله الباطنية، والاتحادية والملاحدة..</w:t>
      </w:r>
      <w:r w:rsidR="000B73B5">
        <w:rPr>
          <w:rFonts w:ascii="Traditional Arabic" w:hAnsi="Traditional Arabic" w:cs="Traditional Arabic" w:hint="cs"/>
          <w:sz w:val="36"/>
          <w:szCs w:val="36"/>
          <w:rtl/>
        </w:rPr>
        <w:t>»</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8"/>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553079">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وهؤلاء الذين يلحدون في آيات الله ويحرفونها عن معانيها وإن كتموا كفرهم وتستروا بالتأويل الباطل وأرادوا الإخفاء لكنهم لا يخفون على الله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79"/>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كما قال تعالى: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لا يخفون علينا</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rtl/>
        </w:rPr>
        <w:t>.</w:t>
      </w:r>
    </w:p>
    <w:p w:rsidR="004C6EC5" w:rsidRPr="00B522D2" w:rsidRDefault="004C6EC5" w:rsidP="00D11174">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ولمحاولة تمرير هذه الجريمة، وإنجاح تلك المؤامرة ربطوا هذا التفسير بأهل البيت، فضلاً عن أنهم جعلوا التفسي</w:t>
      </w:r>
      <w:r w:rsidR="00553079">
        <w:rPr>
          <w:rFonts w:ascii="Traditional Arabic" w:hAnsi="Traditional Arabic" w:cs="Traditional Arabic"/>
          <w:sz w:val="36"/>
          <w:szCs w:val="36"/>
          <w:rtl/>
        </w:rPr>
        <w:t>ر والتأويل من خصوصيات الأئمة ال</w:t>
      </w:r>
      <w:r w:rsidR="00553079">
        <w:rPr>
          <w:rFonts w:ascii="Traditional Arabic" w:hAnsi="Traditional Arabic" w:cs="Traditional Arabic" w:hint="cs"/>
          <w:sz w:val="36"/>
          <w:szCs w:val="36"/>
          <w:rtl/>
        </w:rPr>
        <w:t>ا</w:t>
      </w:r>
      <w:r w:rsidRPr="00B522D2">
        <w:rPr>
          <w:rFonts w:ascii="Traditional Arabic" w:hAnsi="Traditional Arabic" w:cs="Traditional Arabic"/>
          <w:sz w:val="36"/>
          <w:szCs w:val="36"/>
          <w:rtl/>
        </w:rPr>
        <w:t>ثني عشر، وفي هذا عقد شيخهم الحر العامل</w:t>
      </w:r>
      <w:r w:rsidR="00553079">
        <w:rPr>
          <w:rFonts w:ascii="Traditional Arabic" w:hAnsi="Traditional Arabic" w:cs="Traditional Arabic"/>
          <w:sz w:val="36"/>
          <w:szCs w:val="36"/>
          <w:rtl/>
        </w:rPr>
        <w:t>ي في كتابه «الفصول المهمة» باب</w:t>
      </w:r>
      <w:r w:rsidR="00553079">
        <w:rPr>
          <w:rFonts w:ascii="Traditional Arabic" w:hAnsi="Traditional Arabic" w:cs="Traditional Arabic" w:hint="cs"/>
          <w:sz w:val="36"/>
          <w:szCs w:val="36"/>
          <w:rtl/>
        </w:rPr>
        <w:t>ً</w:t>
      </w:r>
      <w:r w:rsidR="00553079">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بعنوان: (باب أنه لا يعرف تفسير القرآن إلا الأئمة)</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0"/>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ولا اعتبار لأي تفسير لا يرد من طريقهم؛ قال عالمهم محمد رضا النجفي – من علمائهم المعاصرين ويلقبونه بآية الله -: (إن جميع التفاسير الواردة عن غير أهل البيت لا قيمة لها ولا يعتد بها)</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1"/>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ثم ذكر رواية لهم عن المجلسي في البحار وهي: (قال أبو جعفر لسلمة بن كهيل والحكم بن عنبسة شرقاً وغرباً لن تجد علماً صحيحاً إلا شيئاً يخرج من عندنا أهل البيت)</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2"/>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وقد جاء في أحاديثهم ورواياتهم ما يسوغون به هذا المسلك الغريب, جاء في أحاديثهم أن السياق القرآني غير منسجم مع النظر العقلي فهو أبعد ما يكون عن العقل فأول الآية في شيء وأوسطها في شيء وآخرها في شيء آخر, يقولون: عن جابر قال أبو عبدالله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(يا جابر إن للقرآن بطناً وللبطن ظهراً, ثم قال: يا جابر وليس شيء أبعد من عقول الرجال منه أن الآية لتنزل أولها في شيء وأوسطها في شيء وآخرها في شيء وهو كلام متصل يتصرف على وجوه)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3"/>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وهذا القول يصدق تماماً على التفسير المأثور عندهم للقرآن ولا يتصل من قريب أو بعيد بكتاب الله وتفسيره الصحيح، وإذا كان الأمر في تفسير القرآن كما يصورون فلِمَ نزل للناس كافة؟، وإذا كان الأئمة يفسرون القرآن للناس فأين الأئمة منذ أكثر من ألف عام؟.</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وبقي أن نشير إلى ملاحظة هامة وهي: أن للتفسير عندهم وجوهاً ظاهرة وباطنة، والجميع معتبر. فمن أمثلة ذلك أنهم فسروا قوله سبحانه: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ثم ليقضوا تفثهم</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rtl/>
        </w:rPr>
        <w:t xml:space="preserve"> بأنه لقاء الإمام كما فسروها بأنها أخذ الشارب، وقص الأظافر. ولما استشكل أحد رواتهم هذا التناقض وسأل – كما يزعمون – الإمام جعفر أي التفسيرين أصح؟ وأي الرواة أصدق في النقل عنه؟ قال بصواب التفسيرين, ولكن التفسير الباطني لا يحتمله – كما يزعمون – إلا خُلَّص </w:t>
      </w:r>
      <w:r w:rsidRPr="00B522D2">
        <w:rPr>
          <w:rFonts w:ascii="Traditional Arabic" w:hAnsi="Traditional Arabic" w:cs="Traditional Arabic"/>
          <w:sz w:val="36"/>
          <w:szCs w:val="36"/>
          <w:rtl/>
        </w:rPr>
        <w:lastRenderedPageBreak/>
        <w:t>مؤمنيهم, ولهذا يخاطب كل سائل بما يحتمله من وجوه التفسير</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أي أن التفسير الباطني لا يقال إلا عند ارتفاع التقية مع ثقاتهم.</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وقد يقول قائل إنك عممت الحكم على كل التفاسير الشيعية، في حين يوجد تفاسير لهم تحمل طابع الاعتدال، والبعد عن الغلو، أفما كان الأولى أن يكون هناك استثناءات في هذا المجال؟، أو يقسم التفسير عندهم إلى قسمين معتدل ومغالي, بدلاً من أن يجعل ما عرض من تأويلات هو الوجه للشيعة ”الرافضة“؟</w:t>
      </w:r>
    </w:p>
    <w:p w:rsidR="004C6EC5" w:rsidRPr="00B522D2" w:rsidRDefault="004C6EC5" w:rsidP="0025522F">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والجواب </w:t>
      </w:r>
      <w:r w:rsidR="0025522F">
        <w:rPr>
          <w:rFonts w:ascii="Traditional Arabic" w:hAnsi="Traditional Arabic" w:cs="Traditional Arabic" w:hint="cs"/>
          <w:sz w:val="36"/>
          <w:szCs w:val="36"/>
          <w:rtl/>
        </w:rPr>
        <w:t>أنه يوجد</w:t>
      </w:r>
      <w:r w:rsidRPr="00B522D2">
        <w:rPr>
          <w:rFonts w:ascii="Traditional Arabic" w:hAnsi="Traditional Arabic" w:cs="Traditional Arabic"/>
          <w:sz w:val="36"/>
          <w:szCs w:val="36"/>
          <w:rtl/>
        </w:rPr>
        <w:t xml:space="preserve"> بعض التفاسير الشيعية كـ «التبيان» للطوسي، و«مجمع البيان» للطبرسي قد نأت عن ذلك الغلو الجانح الذي ركنت إليه تلك التفاسير التي مثلنا بها, وإن كانت قد التزمت الدفاع عن </w:t>
      </w:r>
    </w:p>
    <w:p w:rsidR="004C6EC5" w:rsidRPr="00B522D2" w:rsidRDefault="004C6EC5" w:rsidP="00B522D2">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أصول العقيدة الشيعية في بعض الآيات ولكنها لا تقارب بحال ما في تفسير العياشي أو البرهان أو الصافي أو أصول الكافي وغيرها. وكنت قد عزمت الإشارة إلى هذا النوع من التفسير، والإشادة بهذه الخطوة نحو ”الاعتدال“ ولا سيما أن بعض من يدافع عن التشيع قد احتج بهذين التفسيرين على أن الشيعة كلهم (لا بعضهم!) ليس لديهم تأويلات منحرفة</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وكنا سنأخذ الأمر بحسن الظن.</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ولكن عالم الشيعة ومحدثها وخبير رجالها وصاحب آخر مجموع من مجاميعهم الحديثية وأُستاذ كثير من علمائهم الأقطاب كمحمد حسين آل كاشف الغطا، وأغابزرك الطهراني وغيرهم عالم الشيعة حسين النوري الطبرسي قد كشف لنا سرّاً عندهم بقي دفيناً، وأماط اللثام عن حقيقة كانت مجهولة لدينا.</w:t>
      </w:r>
    </w:p>
    <w:p w:rsidR="004C6EC5" w:rsidRPr="00B522D2" w:rsidRDefault="004C6EC5" w:rsidP="00A968DA">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وهي أن كتاب «التبيان» للطوسي إنما وضع على أسلوب ”التقية“ والمداراة للخصوم, وإليك نص كلامه: (ثم لا يخفى على المتأمل في كتاب «التبيان» أن طريقته فيه على نهاية المداراة والمماشاة مع المخالفين, فإنك تراه اقتصر في تفسير الآيات على نقل كلام الحسن، وقتادة، والضحاك، والسدي، وابن جريج، والجبائي، والزجاج، وابن زيد، وأمثالهم, ولم ينقل عن أحد </w:t>
      </w:r>
      <w:r w:rsidR="00A968DA">
        <w:rPr>
          <w:rFonts w:ascii="Traditional Arabic" w:hAnsi="Traditional Arabic" w:cs="Traditional Arabic"/>
          <w:sz w:val="36"/>
          <w:szCs w:val="36"/>
          <w:rtl/>
        </w:rPr>
        <w:t>من مفسري الإمامية ولم يذكر خبر</w:t>
      </w:r>
      <w:r w:rsidR="00A968DA">
        <w:rPr>
          <w:rFonts w:ascii="Traditional Arabic" w:hAnsi="Traditional Arabic" w:cs="Traditional Arabic" w:hint="cs"/>
          <w:sz w:val="36"/>
          <w:szCs w:val="36"/>
          <w:rtl/>
        </w:rPr>
        <w:t>ً</w:t>
      </w:r>
      <w:r w:rsidR="00A968DA">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عن أحد من الأئمة عليهم السلام إلا قليلاً في بعض المواضع, لعله وافقه في نقله المخالفون، بل عدَّ الأولين في الطبقة الأولى من </w:t>
      </w:r>
      <w:r w:rsidRPr="00B522D2">
        <w:rPr>
          <w:rFonts w:ascii="Traditional Arabic" w:hAnsi="Traditional Arabic" w:cs="Traditional Arabic"/>
          <w:sz w:val="36"/>
          <w:szCs w:val="36"/>
          <w:rtl/>
        </w:rPr>
        <w:lastRenderedPageBreak/>
        <w:t>المفسرين الذين حمدت طرائقهم، ومدحت مذاهبهم، وهو بمكان من الغرابة لو لم يكن عـلى وجـه المماشاة فـمن المحتمـل أن يكون هـذا القــول منه فيه على نحو ذلك، ومما يؤيد كون وضع الكتاب على التقية ما ذكره السيد الجليل علي بن طاوس في سعد السعود وهذا لفظه: ونحن نذكر ما حكاه جدي أبو جعفر محمد بن الحسن الطوسي في كتاب «التبيان» وحملته التقية على الاقتصار عليه من تفصيل المكي من المدني والخلاف في أوقاته إلخ – هكذا لم يكمل الطبرسي العبارة – وقال الطبرسي معقباً: وهو أعرف – يعني ابن طـاوس – بما قال – أي الطوسي – من وجوه لا يخفى على من اطلع على مقامه فتأمل)</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فمن هذا الكلام يتبين أن «التبيان» للطوسي قد وضع على أسلوب التقية كما هو رأي عالم الشيعة المعاصر.</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أو أن يكون تفسير التبيان قد صدر من الطوسي نتيجة اقتناع فكري بإسفاف ما عليه القوم من تفسير وبتأثير نزعة معتدلة لاختلاطه ببعض علماء السنّة في بغداد، ومعنى هذا أن شيعة اليوم هم أشد غلوّاً وتطرفاً, ولذا تراهم يعتبرون تفسير الطوسي وأمثاله من التفاسير إنما أُلفت للخصوم والتزمت بروح التقية لتبشر بالعقيدة الشيعية بين غير الشيعة.</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وقد سار على نهج الطوسي عالمهم أبو علي الفضل بن الحسن الطبرسي – من أكابر علمائهم في القرن السادس – وقد أشار الطبرسي في مقدمة تفسيره إلى اتباعه لمنهج الطوسي حيث قال: (.. إلا ما جمعه الشيخ الأجل السعيد أبو جعفر محمد بن الحسن الطوسي قدس الله روحه من كتاب «التبيان», فإنه الكتاب الذي يقتبس منه ضياء الحق ويلوح عليه رواء الصدق.. وهو القدوة استضيء بأنواره، وأطأ مواقع آثاره)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18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فعلى هذا ينطبق ما قلناه في تفسير الطوسي على هذا التفسير.</w:t>
      </w:r>
    </w:p>
    <w:p w:rsidR="004C6EC5"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وبعد: فهل بمثل هذه التأويلات والتكلفات يحصل تقريب ولقاء؟ وأنّى بمصادر حَوَت هذا الغثاء أن تنال ثقة العقلاء وتكون محور نقاش وتفاهم؟ وكيف تكون مصدراً لاستمداد العقيدة والسلوك و</w:t>
      </w:r>
      <w:r w:rsidR="000B73B5">
        <w:rPr>
          <w:rFonts w:ascii="Traditional Arabic" w:hAnsi="Traditional Arabic" w:cs="Traditional Arabic"/>
          <w:sz w:val="36"/>
          <w:szCs w:val="36"/>
          <w:rtl/>
        </w:rPr>
        <w:t>الشريعة؟</w:t>
      </w:r>
    </w:p>
    <w:p w:rsidR="00F902DD" w:rsidRPr="00624A08" w:rsidRDefault="00F902DD" w:rsidP="00BD251A">
      <w:pPr>
        <w:spacing w:before="60" w:line="48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ولا زالت هذه التأويلات</w:t>
      </w:r>
      <w:r w:rsidR="00BD251A">
        <w:rPr>
          <w:rFonts w:ascii="Traditional Arabic" w:hAnsi="Traditional Arabic" w:cs="Traditional Arabic" w:hint="cs"/>
          <w:sz w:val="36"/>
          <w:szCs w:val="36"/>
          <w:rtl/>
        </w:rPr>
        <w:t xml:space="preserve"> الباطلة محل قبول لدى المعاصرين، ولا أدل على ذلك من تقديس المعاصرين وتعظيمهم لأصحاب هذا التأويل الباطني واعتمادهم لمصادرهم، أمثال </w:t>
      </w:r>
      <w:r w:rsidRPr="00624A08">
        <w:rPr>
          <w:rFonts w:ascii="Traditional Arabic" w:hAnsi="Traditional Arabic" w:cs="Traditional Arabic"/>
          <w:sz w:val="36"/>
          <w:szCs w:val="36"/>
          <w:rtl/>
        </w:rPr>
        <w:t>القمي والكليني والعياشي والكاشاني والبحراني وأضرابهم</w:t>
      </w:r>
      <w:r w:rsidR="00BD251A">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w:t>
      </w:r>
      <w:r w:rsidR="00BD251A">
        <w:rPr>
          <w:rFonts w:ascii="Traditional Arabic" w:hAnsi="Traditional Arabic" w:cs="Traditional Arabic" w:hint="cs"/>
          <w:sz w:val="36"/>
          <w:szCs w:val="36"/>
          <w:rtl/>
        </w:rPr>
        <w:t>ف</w:t>
      </w:r>
      <w:r w:rsidRPr="00624A08">
        <w:rPr>
          <w:rFonts w:ascii="Traditional Arabic" w:hAnsi="Traditional Arabic" w:cs="Traditional Arabic"/>
          <w:sz w:val="36"/>
          <w:szCs w:val="36"/>
          <w:rtl/>
        </w:rPr>
        <w:t>هم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آثارهم يهرعون</w:t>
      </w:r>
      <w:r w:rsidR="00BD251A">
        <w:rPr>
          <w:rFonts w:ascii="Traditional Arabic" w:hAnsi="Traditional Arabic" w:cs="Traditional Arabic" w:hint="cs"/>
          <w:sz w:val="36"/>
          <w:szCs w:val="36"/>
          <w:rtl/>
        </w:rPr>
        <w:t>.</w:t>
      </w:r>
    </w:p>
    <w:p w:rsidR="00F902DD" w:rsidRPr="00624A08" w:rsidRDefault="00F902DD" w:rsidP="00BD251A">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إن المتتبع لما يكتبه شيعة العصر الحاضر في تفسير كتاب الله يجد أن العقلية الشيعية المعاصرة لا تزال في الغالب تعيش أسيرة لتلك التأويلات التي وضعها علماؤهم السابقون والتي عرضنا لها فيما مض</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وآي</w:t>
      </w:r>
      <w:r w:rsidRPr="00624A08">
        <w:rPr>
          <w:rFonts w:ascii="Traditional Arabic" w:hAnsi="Traditional Arabic" w:cs="Traditional Arabic" w:hint="cs"/>
          <w:sz w:val="36"/>
          <w:szCs w:val="36"/>
          <w:rtl/>
        </w:rPr>
        <w:t>ة</w:t>
      </w:r>
      <w:r w:rsidRPr="00624A08">
        <w:rPr>
          <w:rFonts w:ascii="Traditional Arabic" w:hAnsi="Traditional Arabic" w:cs="Traditional Arabic"/>
          <w:sz w:val="36"/>
          <w:szCs w:val="36"/>
          <w:rtl/>
        </w:rPr>
        <w:t xml:space="preserve"> ذلك أن تلك التفاسير الباطنية</w:t>
      </w:r>
      <w:r w:rsidR="00BD251A">
        <w:rPr>
          <w:rFonts w:ascii="Traditional Arabic" w:hAnsi="Traditional Arabic" w:cs="Traditional Arabic" w:hint="cs"/>
          <w:sz w:val="36"/>
          <w:szCs w:val="36"/>
          <w:rtl/>
        </w:rPr>
        <w:t xml:space="preserve"> لم يعتمدوا التلقي عنها فحسب، بل إنها</w:t>
      </w:r>
      <w:r w:rsidRPr="00624A08">
        <w:rPr>
          <w:rFonts w:ascii="Traditional Arabic" w:hAnsi="Traditional Arabic" w:cs="Traditional Arabic"/>
          <w:sz w:val="36"/>
          <w:szCs w:val="36"/>
          <w:rtl/>
        </w:rPr>
        <w:t xml:space="preserve"> تأخذ المكانة الأول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عندهم في الو</w:t>
      </w:r>
      <w:r w:rsidRPr="00624A08">
        <w:rPr>
          <w:rFonts w:ascii="Traditional Arabic" w:hAnsi="Traditional Arabic" w:cs="Traditional Arabic" w:hint="cs"/>
          <w:sz w:val="36"/>
          <w:szCs w:val="36"/>
          <w:rtl/>
        </w:rPr>
        <w:t>ث</w:t>
      </w:r>
      <w:r w:rsidRPr="00624A08">
        <w:rPr>
          <w:rFonts w:ascii="Traditional Arabic" w:hAnsi="Traditional Arabic" w:cs="Traditional Arabic"/>
          <w:sz w:val="36"/>
          <w:szCs w:val="36"/>
          <w:rtl/>
        </w:rPr>
        <w:t>اقة والاعتماد، ولا أدل على هذا من توثيق أكبر مراجع الشيعة في العصر الحاضر وهو الخوئي لأسانيد وروايات القمي في تفسيره</w:t>
      </w:r>
      <w:r w:rsidR="00BD251A">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وتفسير القمي قد بلغ الغاية في التأويل الباطني وأرب</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النهاية.</w:t>
      </w:r>
    </w:p>
    <w:p w:rsidR="00F902DD" w:rsidRPr="00624A08" w:rsidRDefault="00F902DD" w:rsidP="00BD251A">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وكذلك الطبطبائي وهو من كبار شيوخهم المعاصرين يقرر أن تفسير ال</w:t>
      </w:r>
      <w:r w:rsidR="00BD251A">
        <w:rPr>
          <w:rFonts w:ascii="Traditional Arabic" w:hAnsi="Traditional Arabic" w:cs="Traditional Arabic"/>
          <w:sz w:val="36"/>
          <w:szCs w:val="36"/>
          <w:rtl/>
        </w:rPr>
        <w:t>عياشي محل ثقة الشيعة واعتمادهم</w:t>
      </w:r>
      <w:r w:rsidRPr="00624A08">
        <w:rPr>
          <w:rFonts w:ascii="Traditional Arabic" w:hAnsi="Traditional Arabic" w:cs="Traditional Arabic"/>
          <w:sz w:val="36"/>
          <w:szCs w:val="36"/>
          <w:rtl/>
        </w:rPr>
        <w:t xml:space="preserve"> إل</w:t>
      </w:r>
      <w:r w:rsidRPr="00624A08">
        <w:rPr>
          <w:rFonts w:ascii="Traditional Arabic" w:hAnsi="Traditional Arabic" w:cs="Traditional Arabic" w:hint="cs"/>
          <w:sz w:val="36"/>
          <w:szCs w:val="36"/>
          <w:rtl/>
        </w:rPr>
        <w:t>ى</w:t>
      </w:r>
      <w:r w:rsidR="00BD251A">
        <w:rPr>
          <w:rFonts w:ascii="Traditional Arabic" w:hAnsi="Traditional Arabic" w:cs="Traditional Arabic"/>
          <w:sz w:val="36"/>
          <w:szCs w:val="36"/>
          <w:rtl/>
        </w:rPr>
        <w:t xml:space="preserve"> عصرنا هذا</w:t>
      </w:r>
      <w:r w:rsidR="00BD251A" w:rsidRPr="00BD251A">
        <w:rPr>
          <w:rFonts w:ascii="Traditional Arabic" w:hAnsi="Traditional Arabic" w:cs="Traditional Arabic" w:hint="cs"/>
          <w:sz w:val="40"/>
          <w:szCs w:val="40"/>
          <w:vertAlign w:val="superscript"/>
          <w:rtl/>
        </w:rPr>
        <w:t>(</w:t>
      </w:r>
      <w:r w:rsidR="00BD251A" w:rsidRPr="00BD251A">
        <w:rPr>
          <w:rStyle w:val="FootnoteReference"/>
          <w:rFonts w:ascii="Traditional Arabic" w:hAnsi="Traditional Arabic" w:cs="Traditional Arabic"/>
          <w:sz w:val="40"/>
          <w:szCs w:val="40"/>
          <w:rtl/>
        </w:rPr>
        <w:footnoteReference w:id="188"/>
      </w:r>
      <w:r w:rsidR="00BD251A" w:rsidRPr="00BD251A">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xml:space="preserve">، وتفسير العياشي </w:t>
      </w:r>
      <w:r w:rsidRPr="00624A08">
        <w:rPr>
          <w:rFonts w:ascii="Traditional Arabic" w:hAnsi="Traditional Arabic" w:cs="Traditional Arabic" w:hint="cs"/>
          <w:sz w:val="36"/>
          <w:szCs w:val="36"/>
          <w:rtl/>
        </w:rPr>
        <w:t xml:space="preserve">على </w:t>
      </w:r>
      <w:r w:rsidRPr="00624A08">
        <w:rPr>
          <w:rFonts w:ascii="Traditional Arabic" w:hAnsi="Traditional Arabic" w:cs="Traditional Arabic"/>
          <w:sz w:val="36"/>
          <w:szCs w:val="36"/>
          <w:rtl/>
        </w:rPr>
        <w:t>خط</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القمي في المنهج الباطني الغالي الذي يكفر الصحابة، ويفسر كل آيات القرآن بالأئمة وأعدائهم، ويدس أساطير التحريف في تفسيره.</w:t>
      </w:r>
    </w:p>
    <w:p w:rsidR="00F902DD" w:rsidRPr="00624A08" w:rsidRDefault="00F902DD" w:rsidP="00621F6C">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وهكذا سائر التفاسير ذات الاتجاه الغالي تحظى بتوثيق الشيعة واعتمادهم.. كتفسير البرهان، وتفسير الصافي، ومرآة الأنوار وغيرها</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89"/>
      </w:r>
      <w:r w:rsidR="00621F6C" w:rsidRPr="00621F6C">
        <w:rPr>
          <w:rFonts w:ascii="Traditional Arabic" w:hAnsi="Traditional Arabic" w:cs="Traditional Arabic" w:hint="cs"/>
          <w:sz w:val="40"/>
          <w:szCs w:val="40"/>
          <w:vertAlign w:val="superscript"/>
          <w:rtl/>
        </w:rPr>
        <w:t>)</w:t>
      </w:r>
      <w:r w:rsidR="00621F6C">
        <w:rPr>
          <w:rFonts w:ascii="Traditional Arabic" w:hAnsi="Traditional Arabic" w:cs="Traditional Arabic" w:hint="cs"/>
          <w:sz w:val="36"/>
          <w:szCs w:val="36"/>
          <w:rtl/>
        </w:rPr>
        <w:t>.</w:t>
      </w:r>
    </w:p>
    <w:p w:rsidR="00F902DD" w:rsidRPr="00624A08" w:rsidRDefault="00F902DD" w:rsidP="00F902DD">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فماذا بقي بعد هذا؟</w:t>
      </w:r>
    </w:p>
    <w:p w:rsidR="00F902DD" w:rsidRPr="00624A08" w:rsidRDefault="00621F6C" w:rsidP="00621F6C">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w:t>
      </w:r>
      <w:r w:rsidR="00F902DD" w:rsidRPr="00624A08">
        <w:rPr>
          <w:rFonts w:ascii="Traditional Arabic" w:hAnsi="Traditional Arabic" w:cs="Traditional Arabic"/>
          <w:sz w:val="36"/>
          <w:szCs w:val="36"/>
          <w:rtl/>
        </w:rPr>
        <w:t xml:space="preserve">قد ظهرت ملامح التطرف والغلو </w:t>
      </w:r>
      <w:r>
        <w:rPr>
          <w:rFonts w:ascii="Traditional Arabic" w:hAnsi="Traditional Arabic" w:cs="Traditional Arabic" w:hint="cs"/>
          <w:sz w:val="36"/>
          <w:szCs w:val="36"/>
          <w:rtl/>
        </w:rPr>
        <w:t xml:space="preserve">لدى المعاصرين </w:t>
      </w:r>
      <w:r w:rsidR="00F902DD" w:rsidRPr="00624A08">
        <w:rPr>
          <w:rFonts w:ascii="Traditional Arabic" w:hAnsi="Traditional Arabic" w:cs="Traditional Arabic"/>
          <w:sz w:val="36"/>
          <w:szCs w:val="36"/>
          <w:rtl/>
        </w:rPr>
        <w:t>في تأويل كثير من آيات القرآن بعقائدهم التي شذوا بها عن أمة الإسلام، فهذا أح</w:t>
      </w:r>
      <w:r w:rsidR="00F902DD" w:rsidRPr="00624A08">
        <w:rPr>
          <w:rFonts w:ascii="Traditional Arabic" w:hAnsi="Traditional Arabic" w:cs="Traditional Arabic" w:hint="cs"/>
          <w:sz w:val="36"/>
          <w:szCs w:val="36"/>
          <w:rtl/>
        </w:rPr>
        <w:t>د</w:t>
      </w:r>
      <w:r>
        <w:rPr>
          <w:rFonts w:ascii="Traditional Arabic" w:hAnsi="Traditional Arabic" w:cs="Traditional Arabic"/>
          <w:sz w:val="36"/>
          <w:szCs w:val="36"/>
          <w:rtl/>
        </w:rPr>
        <w:t xml:space="preserve"> علمائهم المعاصرين ويدع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علي محمد دخيل</w:t>
      </w:r>
      <w:r w:rsidR="00F902DD" w:rsidRPr="00624A08">
        <w:rPr>
          <w:rFonts w:ascii="Traditional Arabic" w:hAnsi="Traditional Arabic" w:cs="Traditional Arabic"/>
          <w:sz w:val="36"/>
          <w:szCs w:val="36"/>
          <w:rtl/>
        </w:rPr>
        <w:t xml:space="preserve"> يتحدث عن غيبة مهديهم المنتظر </w:t>
      </w:r>
      <w:r w:rsidR="00F902DD" w:rsidRPr="00624A08">
        <w:rPr>
          <w:rFonts w:ascii="Traditional Arabic" w:hAnsi="Traditional Arabic" w:cs="Traditional Arabic"/>
          <w:sz w:val="36"/>
          <w:szCs w:val="36"/>
        </w:rPr>
        <w:t>–</w:t>
      </w:r>
      <w:r w:rsidR="00F902DD" w:rsidRPr="00624A08">
        <w:rPr>
          <w:rFonts w:ascii="Traditional Arabic" w:hAnsi="Traditional Arabic" w:cs="Traditional Arabic"/>
          <w:sz w:val="36"/>
          <w:szCs w:val="36"/>
          <w:rtl/>
        </w:rPr>
        <w:t xml:space="preserve"> وهو كما يقول بعض كتاب الشيعة من أشهر الكتاب الإمامية الذين عالجوا الغيبة</w:t>
      </w:r>
      <w:r w:rsidRPr="00621F6C">
        <w:rPr>
          <w:rFonts w:ascii="Traditional Arabic" w:hAnsi="Traditional Arabic" w:cs="Traditional Arabic" w:hint="cs"/>
          <w:sz w:val="40"/>
          <w:szCs w:val="40"/>
          <w:vertAlign w:val="superscript"/>
          <w:rtl/>
        </w:rPr>
        <w:t>(</w:t>
      </w:r>
      <w:r w:rsidRPr="00621F6C">
        <w:rPr>
          <w:rStyle w:val="FootnoteReference"/>
          <w:rFonts w:ascii="Traditional Arabic" w:hAnsi="Traditional Arabic" w:cs="Traditional Arabic"/>
          <w:sz w:val="40"/>
          <w:szCs w:val="40"/>
          <w:rtl/>
        </w:rPr>
        <w:footnoteReference w:id="190"/>
      </w:r>
      <w:r w:rsidRPr="00621F6C">
        <w:rPr>
          <w:rFonts w:ascii="Traditional Arabic" w:hAnsi="Traditional Arabic" w:cs="Traditional Arabic" w:hint="cs"/>
          <w:sz w:val="40"/>
          <w:szCs w:val="40"/>
          <w:vertAlign w:val="superscript"/>
          <w:rtl/>
        </w:rPr>
        <w:t>)</w:t>
      </w:r>
      <w:r w:rsidR="00F902DD" w:rsidRPr="00624A08">
        <w:rPr>
          <w:rFonts w:ascii="Traditional Arabic" w:hAnsi="Traditional Arabic" w:cs="Traditional Arabic"/>
          <w:sz w:val="36"/>
          <w:szCs w:val="36"/>
        </w:rPr>
        <w:t>–</w:t>
      </w:r>
      <w:r w:rsidR="00F902DD" w:rsidRPr="00624A08">
        <w:rPr>
          <w:rFonts w:ascii="Traditional Arabic" w:hAnsi="Traditional Arabic" w:cs="Traditional Arabic"/>
          <w:sz w:val="36"/>
          <w:szCs w:val="36"/>
          <w:rtl/>
        </w:rPr>
        <w:t xml:space="preserve"> فيعقد فصلاً بعنوان: </w:t>
      </w:r>
      <w:r>
        <w:rPr>
          <w:rFonts w:ascii="Traditional Arabic" w:hAnsi="Traditional Arabic" w:cs="Traditional Arabic" w:hint="cs"/>
          <w:sz w:val="36"/>
          <w:szCs w:val="36"/>
          <w:rtl/>
        </w:rPr>
        <w:t>«</w:t>
      </w:r>
      <w:r w:rsidR="00F902DD" w:rsidRPr="00624A08">
        <w:rPr>
          <w:rFonts w:ascii="Traditional Arabic" w:hAnsi="Traditional Arabic" w:cs="Traditional Arabic"/>
          <w:sz w:val="36"/>
          <w:szCs w:val="36"/>
          <w:rtl/>
        </w:rPr>
        <w:t>المهدي في القرآن الكريم</w:t>
      </w:r>
      <w:r>
        <w:rPr>
          <w:rFonts w:ascii="Traditional Arabic" w:hAnsi="Traditional Arabic" w:cs="Traditional Arabic" w:hint="cs"/>
          <w:sz w:val="36"/>
          <w:szCs w:val="36"/>
          <w:rtl/>
        </w:rPr>
        <w:t>»</w:t>
      </w:r>
      <w:r w:rsidR="00F902DD" w:rsidRPr="00624A08">
        <w:rPr>
          <w:rFonts w:ascii="Traditional Arabic" w:hAnsi="Traditional Arabic" w:cs="Traditional Arabic"/>
          <w:sz w:val="36"/>
          <w:szCs w:val="36"/>
          <w:rtl/>
        </w:rPr>
        <w:t xml:space="preserve"> ويورد في هذا الفصل خمسين آية من القرآن كلها يزعم تأويلها بالمهد</w:t>
      </w:r>
      <w:r w:rsidR="00F902DD" w:rsidRPr="00624A08">
        <w:rPr>
          <w:rFonts w:ascii="Traditional Arabic" w:hAnsi="Traditional Arabic" w:cs="Traditional Arabic" w:hint="cs"/>
          <w:sz w:val="36"/>
          <w:szCs w:val="36"/>
          <w:rtl/>
        </w:rPr>
        <w:t>ي</w:t>
      </w:r>
      <w:r w:rsidR="00F902DD" w:rsidRPr="00624A08">
        <w:rPr>
          <w:rFonts w:ascii="Traditional Arabic" w:hAnsi="Traditional Arabic" w:cs="Traditional Arabic"/>
          <w:sz w:val="36"/>
          <w:szCs w:val="36"/>
          <w:rtl/>
        </w:rPr>
        <w:t xml:space="preserve"> ويتوصل بذلك إل</w:t>
      </w:r>
      <w:r w:rsidR="00F902DD" w:rsidRPr="00624A08">
        <w:rPr>
          <w:rFonts w:ascii="Traditional Arabic" w:hAnsi="Traditional Arabic" w:cs="Traditional Arabic" w:hint="cs"/>
          <w:sz w:val="36"/>
          <w:szCs w:val="36"/>
          <w:rtl/>
        </w:rPr>
        <w:t>ى</w:t>
      </w:r>
      <w:r w:rsidR="00F902DD" w:rsidRPr="00624A08">
        <w:rPr>
          <w:rFonts w:ascii="Traditional Arabic" w:hAnsi="Traditional Arabic" w:cs="Traditional Arabic"/>
          <w:sz w:val="36"/>
          <w:szCs w:val="36"/>
          <w:rtl/>
        </w:rPr>
        <w:t xml:space="preserve"> أن موضوع </w:t>
      </w:r>
      <w:r w:rsidR="00F902DD" w:rsidRPr="00624A08">
        <w:rPr>
          <w:rFonts w:ascii="Traditional Arabic" w:hAnsi="Traditional Arabic" w:cs="Traditional Arabic"/>
          <w:sz w:val="36"/>
          <w:szCs w:val="36"/>
          <w:rtl/>
        </w:rPr>
        <w:lastRenderedPageBreak/>
        <w:t>المهدي لا يختلف عن ضروريات الإسلام الأخرى، وإنكار</w:t>
      </w:r>
      <w:r w:rsidR="00F902DD" w:rsidRPr="00624A08">
        <w:rPr>
          <w:rFonts w:ascii="Traditional Arabic" w:hAnsi="Traditional Arabic" w:cs="Traditional Arabic" w:hint="cs"/>
          <w:sz w:val="36"/>
          <w:szCs w:val="36"/>
          <w:rtl/>
        </w:rPr>
        <w:t>ه إنكار</w:t>
      </w:r>
      <w:r w:rsidR="00F902DD" w:rsidRPr="00624A08">
        <w:rPr>
          <w:rFonts w:ascii="Traditional Arabic" w:hAnsi="Traditional Arabic" w:cs="Traditional Arabic"/>
          <w:sz w:val="36"/>
          <w:szCs w:val="36"/>
          <w:rtl/>
        </w:rPr>
        <w:t xml:space="preserve"> لضرورة من ضروريات الدين</w:t>
      </w:r>
      <w:r w:rsidRPr="00621F6C">
        <w:rPr>
          <w:rFonts w:ascii="Traditional Arabic" w:hAnsi="Traditional Arabic" w:cs="Traditional Arabic" w:hint="cs"/>
          <w:sz w:val="40"/>
          <w:szCs w:val="40"/>
          <w:vertAlign w:val="superscript"/>
          <w:rtl/>
        </w:rPr>
        <w:t>(</w:t>
      </w:r>
      <w:r w:rsidRPr="00621F6C">
        <w:rPr>
          <w:rStyle w:val="FootnoteReference"/>
          <w:rFonts w:ascii="Traditional Arabic" w:hAnsi="Traditional Arabic" w:cs="Traditional Arabic"/>
          <w:sz w:val="40"/>
          <w:szCs w:val="40"/>
          <w:rtl/>
        </w:rPr>
        <w:footnoteReference w:id="191"/>
      </w:r>
      <w:r w:rsidRPr="00621F6C">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p>
    <w:p w:rsidR="00F902DD" w:rsidRPr="00624A08" w:rsidRDefault="00F902DD" w:rsidP="00621F6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بل بلغت تأويلات شيوخهم المتأخرين لآيات القرآن بالمهدي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(120) آية</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92"/>
      </w:r>
      <w:r w:rsidR="00621F6C" w:rsidRPr="00621F6C">
        <w:rPr>
          <w:rFonts w:ascii="Traditional Arabic" w:hAnsi="Traditional Arabic" w:cs="Traditional Arabic" w:hint="cs"/>
          <w:sz w:val="40"/>
          <w:szCs w:val="40"/>
          <w:vertAlign w:val="superscript"/>
          <w:rtl/>
        </w:rPr>
        <w:t>)</w:t>
      </w:r>
      <w:r w:rsidR="00621F6C">
        <w:rPr>
          <w:rFonts w:ascii="Traditional Arabic" w:hAnsi="Traditional Arabic" w:cs="Traditional Arabic" w:hint="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ولم يقنع بعض المعاصرين بذلك فوضع مستدركًا</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لهم ليبلغ بها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( 132 ) آية</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93"/>
      </w:r>
      <w:r w:rsidR="00621F6C" w:rsidRPr="00621F6C">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F902DD" w:rsidRPr="00624A08" w:rsidRDefault="00F902DD" w:rsidP="00621F6C">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ونجد شيخهم المعاصر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محمد رضا الطبيسي النجفي (ت1365</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يفسر (76) آية م</w:t>
      </w:r>
      <w:r w:rsidR="00621F6C">
        <w:rPr>
          <w:rFonts w:ascii="Traditional Arabic" w:hAnsi="Traditional Arabic" w:cs="Traditional Arabic"/>
          <w:sz w:val="36"/>
          <w:szCs w:val="36"/>
          <w:rtl/>
        </w:rPr>
        <w:t>ن كتاب الله بعقيدة الرجعة عندهم</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94"/>
      </w:r>
      <w:r w:rsidR="00621F6C" w:rsidRPr="00621F6C">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وهذا شطط لم يبلغ مداه شيوخهم القدامى. حيث بدأ التأويل بمسألة الرجعة في آية واحدة عند ابن سبأ</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95"/>
      </w:r>
      <w:r w:rsidR="00621F6C" w:rsidRPr="00621F6C">
        <w:rPr>
          <w:rFonts w:ascii="Traditional Arabic" w:hAnsi="Traditional Arabic" w:cs="Traditional Arabic" w:hint="cs"/>
          <w:sz w:val="40"/>
          <w:szCs w:val="40"/>
          <w:vertAlign w:val="superscript"/>
          <w:rtl/>
        </w:rPr>
        <w:t>)</w:t>
      </w:r>
      <w:r w:rsidR="00621F6C">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ثم </w:t>
      </w:r>
      <w:r w:rsidRPr="00624A08">
        <w:rPr>
          <w:rFonts w:ascii="Traditional Arabic" w:hAnsi="Traditional Arabic" w:cs="Traditional Arabic" w:hint="cs"/>
          <w:sz w:val="36"/>
          <w:szCs w:val="36"/>
          <w:rtl/>
        </w:rPr>
        <w:t xml:space="preserve">لم </w:t>
      </w:r>
      <w:r w:rsidRPr="00624A08">
        <w:rPr>
          <w:rFonts w:ascii="Traditional Arabic" w:hAnsi="Traditional Arabic" w:cs="Traditional Arabic"/>
          <w:sz w:val="36"/>
          <w:szCs w:val="36"/>
          <w:rtl/>
        </w:rPr>
        <w:t>يزل الأمر يزيد، ففسر شيوخهم القدامى بالرجعة عشرين آي</w:t>
      </w:r>
      <w:r w:rsidRPr="00624A08">
        <w:rPr>
          <w:rFonts w:ascii="Traditional Arabic" w:hAnsi="Traditional Arabic" w:cs="Traditional Arabic" w:hint="cs"/>
          <w:sz w:val="36"/>
          <w:szCs w:val="36"/>
          <w:rtl/>
        </w:rPr>
        <w:t>ة</w:t>
      </w:r>
      <w:r w:rsidR="00621F6C">
        <w:rPr>
          <w:rFonts w:ascii="Traditional Arabic" w:hAnsi="Traditional Arabic" w:cs="Traditional Arabic"/>
          <w:sz w:val="36"/>
          <w:szCs w:val="36"/>
          <w:rtl/>
        </w:rPr>
        <w:t xml:space="preserve"> ونيف</w:t>
      </w:r>
      <w:r w:rsidR="00621F6C">
        <w:rPr>
          <w:rFonts w:ascii="Traditional Arabic" w:hAnsi="Traditional Arabic" w:cs="Traditional Arabic" w:hint="cs"/>
          <w:sz w:val="36"/>
          <w:szCs w:val="36"/>
          <w:rtl/>
        </w:rPr>
        <w:t>ً</w:t>
      </w:r>
      <w:r w:rsidR="00621F6C">
        <w:rPr>
          <w:rFonts w:ascii="Traditional Arabic" w:hAnsi="Traditional Arabic" w:cs="Traditional Arabic"/>
          <w:sz w:val="36"/>
          <w:szCs w:val="36"/>
          <w:rtl/>
        </w:rPr>
        <w:t>ا</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96"/>
      </w:r>
      <w:r w:rsidR="00621F6C" w:rsidRPr="00621F6C">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F902DD" w:rsidRPr="00624A08" w:rsidRDefault="00F902DD" w:rsidP="00621F6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وفي القرن الثاني عشر تطور الأمر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تأويل (64) آي</w:t>
      </w:r>
      <w:r w:rsidRPr="00624A08">
        <w:rPr>
          <w:rFonts w:ascii="Traditional Arabic" w:hAnsi="Traditional Arabic" w:cs="Traditional Arabic" w:hint="cs"/>
          <w:sz w:val="36"/>
          <w:szCs w:val="36"/>
          <w:rtl/>
        </w:rPr>
        <w:t>ة</w:t>
      </w:r>
      <w:r w:rsidRPr="00624A08">
        <w:rPr>
          <w:rFonts w:ascii="Traditional Arabic" w:hAnsi="Traditional Arabic" w:cs="Traditional Arabic"/>
          <w:sz w:val="36"/>
          <w:szCs w:val="36"/>
          <w:rtl/>
        </w:rPr>
        <w:t xml:space="preserve"> بتلك العقيدة الباطلة عل</w:t>
      </w:r>
      <w:r w:rsidRPr="00624A08">
        <w:rPr>
          <w:rFonts w:ascii="Traditional Arabic" w:hAnsi="Traditional Arabic" w:cs="Traditional Arabic" w:hint="cs"/>
          <w:sz w:val="36"/>
          <w:szCs w:val="36"/>
          <w:rtl/>
        </w:rPr>
        <w:t>ى</w:t>
      </w:r>
      <w:r w:rsidR="00621F6C">
        <w:rPr>
          <w:rFonts w:ascii="Traditional Arabic" w:hAnsi="Traditional Arabic" w:cs="Traditional Arabic"/>
          <w:sz w:val="36"/>
          <w:szCs w:val="36"/>
          <w:rtl/>
        </w:rPr>
        <w:t xml:space="preserve"> يد شيخهم الحر العالمي</w:t>
      </w:r>
      <w:r w:rsidR="00621F6C" w:rsidRPr="00621F6C">
        <w:rPr>
          <w:rFonts w:ascii="Traditional Arabic" w:hAnsi="Traditional Arabic" w:cs="Traditional Arabic" w:hint="cs"/>
          <w:sz w:val="40"/>
          <w:szCs w:val="40"/>
          <w:vertAlign w:val="superscript"/>
          <w:rtl/>
        </w:rPr>
        <w:t>(</w:t>
      </w:r>
      <w:r w:rsidR="00621F6C" w:rsidRPr="00621F6C">
        <w:rPr>
          <w:rStyle w:val="FootnoteReference"/>
          <w:rFonts w:ascii="Traditional Arabic" w:hAnsi="Traditional Arabic" w:cs="Traditional Arabic"/>
          <w:sz w:val="40"/>
          <w:szCs w:val="40"/>
          <w:rtl/>
        </w:rPr>
        <w:footnoteReference w:id="197"/>
      </w:r>
      <w:r w:rsidR="00621F6C" w:rsidRPr="00621F6C">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ثم كانت نهاية الشطط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يد هذا الطبيسي وغير</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من شيوخهم المعاصرين.</w:t>
      </w:r>
    </w:p>
    <w:p w:rsidR="00F902DD" w:rsidRPr="00624A08" w:rsidRDefault="00F902DD" w:rsidP="00BD1AB2">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وقد يستمر طريق التأويل إل</w:t>
      </w:r>
      <w:r w:rsidR="00621F6C">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w:t>
      </w:r>
      <w:r w:rsidR="00621F6C">
        <w:rPr>
          <w:rFonts w:ascii="Traditional Arabic" w:hAnsi="Traditional Arabic" w:cs="Traditional Arabic" w:hint="cs"/>
          <w:sz w:val="36"/>
          <w:szCs w:val="36"/>
          <w:rtl/>
        </w:rPr>
        <w:t>عداد</w:t>
      </w:r>
      <w:r w:rsidRPr="00624A08">
        <w:rPr>
          <w:rFonts w:ascii="Traditional Arabic" w:hAnsi="Traditional Arabic" w:cs="Traditional Arabic"/>
          <w:sz w:val="36"/>
          <w:szCs w:val="36"/>
          <w:rtl/>
        </w:rPr>
        <w:t xml:space="preserve"> أخر</w:t>
      </w:r>
      <w:r w:rsidRPr="00624A08">
        <w:rPr>
          <w:rFonts w:ascii="Traditional Arabic" w:hAnsi="Traditional Arabic" w:cs="Traditional Arabic" w:hint="cs"/>
          <w:sz w:val="36"/>
          <w:szCs w:val="36"/>
          <w:rtl/>
        </w:rPr>
        <w:t>ى</w:t>
      </w:r>
      <w:r w:rsidR="00621F6C">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وفي تفسير الميزان للإمام الأعظم عندهم محمد حسين الطبطبائي كثير من التفسيرات الباطنية التي يختارها من كتب التفسير القديمة عندهم. يذكرها تحت عنوان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بحث روائي</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ومن الأمثلة التي نقلها مقرًا لها ما ذكره عن تفسيرهم البرهان في قوله سبحانه: </w:t>
      </w:r>
      <w:r w:rsidRPr="00BD1AB2">
        <w:rPr>
          <w:rFonts w:ascii="Traditional Arabic" w:hAnsi="Traditional Arabic" w:cs="Traditional Arabic" w:hint="cs"/>
          <w:b/>
          <w:bCs/>
          <w:sz w:val="36"/>
          <w:szCs w:val="36"/>
          <w:rtl/>
        </w:rPr>
        <w:t>{</w:t>
      </w:r>
      <w:r w:rsidRPr="00BD1AB2">
        <w:rPr>
          <w:rFonts w:ascii="Traditional Arabic" w:hAnsi="Traditional Arabic" w:cs="Traditional Arabic"/>
          <w:b/>
          <w:bCs/>
          <w:sz w:val="36"/>
          <w:szCs w:val="36"/>
          <w:rtl/>
        </w:rPr>
        <w:t>ضَرَبَ اللَّهُ مَثَلا</w:t>
      </w:r>
      <w:r w:rsidRPr="00BD1AB2">
        <w:rPr>
          <w:rFonts w:ascii="Traditional Arabic" w:hAnsi="Traditional Arabic" w:cs="Traditional Arabic" w:hint="cs"/>
          <w:b/>
          <w:bCs/>
          <w:sz w:val="36"/>
          <w:szCs w:val="36"/>
          <w:rtl/>
        </w:rPr>
        <w:t>ً</w:t>
      </w:r>
      <w:r w:rsidRPr="00BD1AB2">
        <w:rPr>
          <w:rFonts w:ascii="Traditional Arabic" w:hAnsi="Traditional Arabic" w:cs="Traditional Arabic"/>
          <w:b/>
          <w:bCs/>
          <w:sz w:val="36"/>
          <w:szCs w:val="36"/>
          <w:rtl/>
        </w:rPr>
        <w:t xml:space="preserve"> لِّلَّذِينَ كَفَرُوا اِمْرَأَةَ نُوحٍ وَاِمْرَأَةَ لُوطٍ</w:t>
      </w:r>
      <w:r w:rsidRPr="00BD1AB2">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 xml:space="preserve">التحريم </w:t>
      </w:r>
      <w:r w:rsidRPr="00624A08">
        <w:rPr>
          <w:rFonts w:ascii="Traditional Arabic" w:hAnsi="Traditional Arabic" w:cs="Traditional Arabic"/>
          <w:sz w:val="36"/>
          <w:szCs w:val="36"/>
          <w:rtl/>
        </w:rPr>
        <w:lastRenderedPageBreak/>
        <w:t>10</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 xml:space="preserve">قال: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الآية مثل ضرب</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الله لعائشة وحفصة أن تظاهرتا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رسول الله وأفشتا سره</w:t>
      </w:r>
      <w:r w:rsidR="00BD1AB2">
        <w:rPr>
          <w:rFonts w:ascii="Traditional Arabic" w:hAnsi="Traditional Arabic" w:cs="Traditional Arabic" w:hint="cs"/>
          <w:sz w:val="36"/>
          <w:szCs w:val="36"/>
          <w:rtl/>
        </w:rPr>
        <w:t>»</w:t>
      </w:r>
      <w:r w:rsidR="00BD1AB2" w:rsidRPr="00BD1AB2">
        <w:rPr>
          <w:rFonts w:ascii="Traditional Arabic" w:hAnsi="Traditional Arabic" w:cs="Traditional Arabic" w:hint="cs"/>
          <w:sz w:val="40"/>
          <w:szCs w:val="40"/>
          <w:vertAlign w:val="superscript"/>
          <w:rtl/>
        </w:rPr>
        <w:t>(</w:t>
      </w:r>
      <w:r w:rsidR="00BD1AB2" w:rsidRPr="00BD1AB2">
        <w:rPr>
          <w:rStyle w:val="FootnoteReference"/>
          <w:rFonts w:ascii="Traditional Arabic" w:hAnsi="Traditional Arabic" w:cs="Traditional Arabic"/>
          <w:sz w:val="40"/>
          <w:szCs w:val="40"/>
          <w:rtl/>
        </w:rPr>
        <w:footnoteReference w:id="198"/>
      </w:r>
      <w:r w:rsidR="00BD1AB2" w:rsidRPr="00BD1AB2">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F902DD" w:rsidRPr="00624A08" w:rsidRDefault="00F902DD" w:rsidP="00F902DD">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فانظر كيف يحرف معاني القرآن، ويكفر أمهات المؤمنين بذلك.</w:t>
      </w:r>
    </w:p>
    <w:p w:rsidR="00F902DD" w:rsidRPr="00624A08" w:rsidRDefault="00F902DD" w:rsidP="00BD1AB2">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وعند قوله سبحانه: </w:t>
      </w:r>
      <w:r w:rsidRPr="00BD1AB2">
        <w:rPr>
          <w:rFonts w:ascii="Traditional Arabic" w:hAnsi="Traditional Arabic" w:cs="Traditional Arabic" w:hint="cs"/>
          <w:b/>
          <w:bCs/>
          <w:sz w:val="36"/>
          <w:szCs w:val="36"/>
          <w:rtl/>
        </w:rPr>
        <w:t>{</w:t>
      </w:r>
      <w:r w:rsidRPr="00BD1AB2">
        <w:rPr>
          <w:rFonts w:ascii="Traditional Arabic" w:hAnsi="Traditional Arabic" w:cs="Traditional Arabic"/>
          <w:b/>
          <w:bCs/>
          <w:sz w:val="36"/>
          <w:szCs w:val="36"/>
          <w:rtl/>
        </w:rPr>
        <w:t>وَيَبْقَى وَجْهُ رَبِّكَ</w:t>
      </w:r>
      <w:r w:rsidRPr="00BD1AB2">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الر</w:t>
      </w:r>
      <w:r w:rsidRPr="00624A08">
        <w:rPr>
          <w:rFonts w:ascii="Traditional Arabic" w:hAnsi="Traditional Arabic" w:cs="Traditional Arabic" w:hint="cs"/>
          <w:sz w:val="36"/>
          <w:szCs w:val="36"/>
          <w:rtl/>
        </w:rPr>
        <w:t>ح</w:t>
      </w:r>
      <w:r w:rsidRPr="00624A08">
        <w:rPr>
          <w:rFonts w:ascii="Traditional Arabic" w:hAnsi="Traditional Arabic" w:cs="Traditional Arabic"/>
          <w:sz w:val="36"/>
          <w:szCs w:val="36"/>
          <w:rtl/>
        </w:rPr>
        <w:t>من 27</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نقل ما يروونه عن (الصادق) أنه قال: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نحن وجه الله</w:t>
      </w:r>
      <w:r w:rsidR="00BD1AB2">
        <w:rPr>
          <w:rFonts w:ascii="Traditional Arabic" w:hAnsi="Traditional Arabic" w:cs="Traditional Arabic" w:hint="cs"/>
          <w:sz w:val="36"/>
          <w:szCs w:val="36"/>
          <w:rtl/>
        </w:rPr>
        <w:t>»</w:t>
      </w:r>
      <w:r w:rsidR="00BD1AB2" w:rsidRPr="00BD1AB2">
        <w:rPr>
          <w:rFonts w:ascii="Traditional Arabic" w:hAnsi="Traditional Arabic" w:cs="Traditional Arabic" w:hint="cs"/>
          <w:sz w:val="40"/>
          <w:szCs w:val="40"/>
          <w:vertAlign w:val="superscript"/>
          <w:rtl/>
        </w:rPr>
        <w:t>(</w:t>
      </w:r>
      <w:r w:rsidR="00BD1AB2" w:rsidRPr="00BD1AB2">
        <w:rPr>
          <w:rStyle w:val="FootnoteReference"/>
          <w:rFonts w:ascii="Traditional Arabic" w:hAnsi="Traditional Arabic" w:cs="Traditional Arabic"/>
          <w:sz w:val="40"/>
          <w:szCs w:val="40"/>
          <w:rtl/>
        </w:rPr>
        <w:footnoteReference w:id="199"/>
      </w:r>
      <w:r w:rsidR="00BD1AB2" w:rsidRPr="00BD1AB2">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وهكذا يلتقي التأويل الباطني الغابر بالحاضر.. صورة واحدة ووجه واحد.</w:t>
      </w:r>
      <w:r w:rsidR="00BD1AB2">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والأمثلة كثيرة.</w:t>
      </w:r>
    </w:p>
    <w:p w:rsidR="00F902DD" w:rsidRPr="00624A08" w:rsidRDefault="00F902DD" w:rsidP="00BD1AB2">
      <w:pPr>
        <w:pStyle w:val="Body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 xml:space="preserve">ولكن </w:t>
      </w:r>
      <w:r w:rsidR="00BD1AB2">
        <w:rPr>
          <w:rFonts w:ascii="Traditional Arabic" w:eastAsiaTheme="minorHAnsi" w:hAnsi="Traditional Arabic" w:cs="Traditional Arabic" w:hint="cs"/>
          <w:sz w:val="36"/>
          <w:szCs w:val="36"/>
          <w:rtl/>
          <w:lang w:eastAsia="en-US"/>
        </w:rPr>
        <w:t xml:space="preserve">قد يقال بأن </w:t>
      </w:r>
      <w:r w:rsidRPr="00624A08">
        <w:rPr>
          <w:rFonts w:ascii="Traditional Arabic" w:eastAsiaTheme="minorHAnsi" w:hAnsi="Traditional Arabic" w:cs="Traditional Arabic"/>
          <w:sz w:val="36"/>
          <w:szCs w:val="36"/>
          <w:rtl/>
          <w:lang w:eastAsia="en-US"/>
        </w:rPr>
        <w:t>هناك وجه</w:t>
      </w:r>
      <w:r w:rsidR="00BD1AB2">
        <w:rPr>
          <w:rFonts w:ascii="Traditional Arabic" w:eastAsiaTheme="minorHAnsi" w:hAnsi="Traditional Arabic" w:cs="Traditional Arabic" w:hint="cs"/>
          <w:sz w:val="36"/>
          <w:szCs w:val="36"/>
          <w:rtl/>
          <w:lang w:eastAsia="en-US"/>
        </w:rPr>
        <w:t>ًا</w:t>
      </w:r>
      <w:r w:rsidRPr="00624A08">
        <w:rPr>
          <w:rFonts w:ascii="Traditional Arabic" w:eastAsiaTheme="minorHAnsi" w:hAnsi="Traditional Arabic" w:cs="Traditional Arabic"/>
          <w:sz w:val="36"/>
          <w:szCs w:val="36"/>
          <w:rtl/>
          <w:lang w:eastAsia="en-US"/>
        </w:rPr>
        <w:t xml:space="preserve"> معاصر</w:t>
      </w:r>
      <w:r w:rsidR="00BD1AB2">
        <w:rPr>
          <w:rFonts w:ascii="Traditional Arabic" w:eastAsiaTheme="minorHAnsi" w:hAnsi="Traditional Arabic" w:cs="Traditional Arabic" w:hint="cs"/>
          <w:sz w:val="36"/>
          <w:szCs w:val="36"/>
          <w:rtl/>
          <w:lang w:eastAsia="en-US"/>
        </w:rPr>
        <w:t>ًا</w:t>
      </w:r>
      <w:r w:rsidRPr="00624A08">
        <w:rPr>
          <w:rFonts w:ascii="Traditional Arabic" w:eastAsiaTheme="minorHAnsi" w:hAnsi="Traditional Arabic" w:cs="Traditional Arabic"/>
          <w:sz w:val="36"/>
          <w:szCs w:val="36"/>
          <w:rtl/>
          <w:lang w:eastAsia="en-US"/>
        </w:rPr>
        <w:t xml:space="preserve"> معتدل</w:t>
      </w:r>
      <w:r w:rsidR="00BD1AB2">
        <w:rPr>
          <w:rFonts w:ascii="Traditional Arabic" w:eastAsiaTheme="minorHAnsi" w:hAnsi="Traditional Arabic" w:cs="Traditional Arabic" w:hint="cs"/>
          <w:sz w:val="36"/>
          <w:szCs w:val="36"/>
          <w:rtl/>
          <w:lang w:eastAsia="en-US"/>
        </w:rPr>
        <w:t>ا لدى بعض المعاصرين منهم في التفسير</w:t>
      </w:r>
      <w:r w:rsidRPr="00624A08">
        <w:rPr>
          <w:rFonts w:ascii="Traditional Arabic" w:eastAsiaTheme="minorHAnsi" w:hAnsi="Traditional Arabic" w:cs="Traditional Arabic"/>
          <w:sz w:val="36"/>
          <w:szCs w:val="36"/>
          <w:rtl/>
          <w:lang w:eastAsia="en-US"/>
        </w:rPr>
        <w:t>، ومظاهر اعتداله تكمن في ثلاث ظواهر، الأول</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اختفاء ذلك الغلو بتفسير كثير من آيات القرآن بالإمامة وما يدور في فلكها.. والثانية: ت</w:t>
      </w:r>
      <w:r w:rsidRPr="00624A08">
        <w:rPr>
          <w:rFonts w:ascii="Traditional Arabic" w:eastAsiaTheme="minorHAnsi" w:hAnsi="Traditional Arabic" w:cs="Traditional Arabic" w:hint="cs"/>
          <w:sz w:val="36"/>
          <w:szCs w:val="36"/>
          <w:rtl/>
          <w:lang w:eastAsia="en-US"/>
        </w:rPr>
        <w:t>ط</w:t>
      </w:r>
      <w:r w:rsidRPr="00624A08">
        <w:rPr>
          <w:rFonts w:ascii="Traditional Arabic" w:eastAsiaTheme="minorHAnsi" w:hAnsi="Traditional Arabic" w:cs="Traditional Arabic"/>
          <w:sz w:val="36"/>
          <w:szCs w:val="36"/>
          <w:rtl/>
          <w:lang w:eastAsia="en-US"/>
        </w:rPr>
        <w:t>هره من ملامح أسطورة التحريف وأخبارها وآثارها في تفسيره، والثالثة: التنزه عن ذلك التك</w:t>
      </w:r>
      <w:r w:rsidRPr="00624A08">
        <w:rPr>
          <w:rFonts w:ascii="Traditional Arabic" w:eastAsiaTheme="minorHAnsi" w:hAnsi="Traditional Arabic" w:cs="Traditional Arabic" w:hint="cs"/>
          <w:sz w:val="36"/>
          <w:szCs w:val="36"/>
          <w:rtl/>
          <w:lang w:eastAsia="en-US"/>
        </w:rPr>
        <w:t>ف</w:t>
      </w:r>
      <w:r w:rsidRPr="00624A08">
        <w:rPr>
          <w:rFonts w:ascii="Traditional Arabic" w:eastAsiaTheme="minorHAnsi" w:hAnsi="Traditional Arabic" w:cs="Traditional Arabic"/>
          <w:sz w:val="36"/>
          <w:szCs w:val="36"/>
          <w:rtl/>
          <w:lang w:eastAsia="en-US"/>
        </w:rPr>
        <w:t>ير الصريح الواضح لخير جيل عرفته البشرية.. جيل الصحابة رضوان الله عليهم.</w:t>
      </w:r>
    </w:p>
    <w:p w:rsidR="00F902DD" w:rsidRPr="00624A08" w:rsidRDefault="00F902DD" w:rsidP="00BD1AB2">
      <w:pPr>
        <w:pStyle w:val="Body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 xml:space="preserve">ومن أمثلة هذا الاتجاه </w:t>
      </w:r>
      <w:r w:rsidR="00BD1AB2">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تفسير الكاشف</w:t>
      </w:r>
      <w:r w:rsidR="00BD1AB2">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 xml:space="preserve"> لمحمد جواد مغنية، والتفسير المبين له أيضًا.</w:t>
      </w:r>
    </w:p>
    <w:p w:rsidR="00F902DD" w:rsidRPr="00624A08" w:rsidRDefault="00F902DD" w:rsidP="00BD1AB2">
      <w:pPr>
        <w:pStyle w:val="Body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فأنت تلحظ ثناءه عل</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xml:space="preserve"> الصحابة في تفسير قوله تعال</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xml:space="preserve">: </w:t>
      </w:r>
      <w:r w:rsidRPr="00BD1AB2">
        <w:rPr>
          <w:rFonts w:ascii="Traditional Arabic" w:eastAsiaTheme="minorHAnsi" w:hAnsi="Traditional Arabic" w:cs="Traditional Arabic" w:hint="cs"/>
          <w:b/>
          <w:bCs/>
          <w:sz w:val="36"/>
          <w:szCs w:val="36"/>
          <w:rtl/>
          <w:lang w:eastAsia="en-US"/>
        </w:rPr>
        <w:t>{</w:t>
      </w:r>
      <w:r w:rsidRPr="00BD1AB2">
        <w:rPr>
          <w:rFonts w:ascii="Traditional Arabic" w:eastAsiaTheme="minorHAnsi" w:hAnsi="Traditional Arabic" w:cs="Traditional Arabic"/>
          <w:b/>
          <w:bCs/>
          <w:sz w:val="36"/>
          <w:szCs w:val="36"/>
          <w:rtl/>
          <w:lang w:eastAsia="en-US"/>
        </w:rPr>
        <w:t>لِلْفُقَرَاء الْمُهَاجِرِينَ الَّذِينَ أُخْرِجُوا مِن دِيارِهِمْ وَأَمْوَالِهِمْ</w:t>
      </w:r>
      <w:r w:rsidRPr="00BD1AB2">
        <w:rPr>
          <w:rFonts w:ascii="Traditional Arabic" w:eastAsiaTheme="minorHAnsi" w:hAnsi="Traditional Arabic" w:cs="Traditional Arabic" w:hint="cs"/>
          <w:b/>
          <w:bCs/>
          <w:sz w:val="36"/>
          <w:szCs w:val="36"/>
          <w:rtl/>
          <w:lang w:eastAsia="en-US"/>
        </w:rPr>
        <w:t>}</w:t>
      </w:r>
      <w:r w:rsidRPr="00624A08">
        <w:rPr>
          <w:rFonts w:ascii="Traditional Arabic" w:eastAsiaTheme="minorHAnsi" w:hAnsi="Traditional Arabic" w:cs="Traditional Arabic" w:hint="cs"/>
          <w:sz w:val="36"/>
          <w:szCs w:val="36"/>
          <w:rtl/>
          <w:lang w:eastAsia="en-US"/>
        </w:rPr>
        <w:t xml:space="preserve"> [</w:t>
      </w:r>
      <w:r w:rsidRPr="00624A08">
        <w:rPr>
          <w:rFonts w:ascii="Traditional Arabic" w:eastAsiaTheme="minorHAnsi" w:hAnsi="Traditional Arabic" w:cs="Traditional Arabic"/>
          <w:sz w:val="36"/>
          <w:szCs w:val="36"/>
          <w:rtl/>
          <w:lang w:eastAsia="en-US"/>
        </w:rPr>
        <w:t>الحشر 8</w:t>
      </w:r>
      <w:r w:rsidRPr="00624A08">
        <w:rPr>
          <w:rFonts w:ascii="Traditional Arabic" w:eastAsiaTheme="minorHAnsi" w:hAnsi="Traditional Arabic" w:cs="Traditional Arabic" w:hint="cs"/>
          <w:sz w:val="36"/>
          <w:szCs w:val="36"/>
          <w:rtl/>
          <w:lang w:eastAsia="en-US"/>
        </w:rPr>
        <w:t xml:space="preserve">] </w:t>
      </w:r>
      <w:r w:rsidRPr="00624A08">
        <w:rPr>
          <w:rFonts w:ascii="Traditional Arabic" w:eastAsiaTheme="minorHAnsi" w:hAnsi="Traditional Arabic" w:cs="Traditional Arabic"/>
          <w:sz w:val="36"/>
          <w:szCs w:val="36"/>
          <w:rtl/>
          <w:lang w:eastAsia="en-US"/>
        </w:rPr>
        <w:t>الآية.</w:t>
      </w:r>
    </w:p>
    <w:p w:rsidR="00F902DD" w:rsidRPr="00624A08" w:rsidRDefault="00F902DD" w:rsidP="00BD1AB2">
      <w:pPr>
        <w:pStyle w:val="Body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 xml:space="preserve">حيث قال: </w:t>
      </w:r>
      <w:r w:rsidR="00BD1AB2">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 xml:space="preserve">لا لشيء إلا لوقوفهم مع الحق، وإعلاء كلمة الإسلام وتضحيتهم في سبيله </w:t>
      </w:r>
      <w:r w:rsidRPr="00BD1AB2">
        <w:rPr>
          <w:rFonts w:ascii="Traditional Arabic" w:eastAsiaTheme="minorHAnsi" w:hAnsi="Traditional Arabic" w:cs="Traditional Arabic" w:hint="cs"/>
          <w:b/>
          <w:bCs/>
          <w:sz w:val="36"/>
          <w:szCs w:val="36"/>
          <w:rtl/>
          <w:lang w:eastAsia="en-US"/>
        </w:rPr>
        <w:t>{</w:t>
      </w:r>
      <w:r w:rsidRPr="00BD1AB2">
        <w:rPr>
          <w:rFonts w:ascii="Traditional Arabic" w:eastAsiaTheme="minorHAnsi" w:hAnsi="Traditional Arabic" w:cs="Traditional Arabic"/>
          <w:b/>
          <w:bCs/>
          <w:sz w:val="36"/>
          <w:szCs w:val="36"/>
          <w:rtl/>
          <w:lang w:eastAsia="en-US"/>
        </w:rPr>
        <w:t>يَبْتَغُونَ فَضْلا</w:t>
      </w:r>
      <w:r w:rsidRPr="00BD1AB2">
        <w:rPr>
          <w:rFonts w:ascii="Traditional Arabic" w:eastAsiaTheme="minorHAnsi" w:hAnsi="Traditional Arabic" w:cs="Traditional Arabic" w:hint="cs"/>
          <w:b/>
          <w:bCs/>
          <w:sz w:val="36"/>
          <w:szCs w:val="36"/>
          <w:rtl/>
          <w:lang w:eastAsia="en-US"/>
        </w:rPr>
        <w:t>ً</w:t>
      </w:r>
      <w:r w:rsidRPr="00BD1AB2">
        <w:rPr>
          <w:rFonts w:ascii="Traditional Arabic" w:eastAsiaTheme="minorHAnsi" w:hAnsi="Traditional Arabic" w:cs="Traditional Arabic"/>
          <w:b/>
          <w:bCs/>
          <w:sz w:val="36"/>
          <w:szCs w:val="36"/>
          <w:rtl/>
          <w:lang w:eastAsia="en-US"/>
        </w:rPr>
        <w:t xml:space="preserve"> مِّنَ اللَّهِ وَرِضْوَانًا وَيَنصُرُونَ اللَّهَ وَرَسُولَهُ أُوْلَئِكَ هُمُ الصَّادِقُونَ</w:t>
      </w:r>
      <w:r w:rsidRPr="00BD1AB2">
        <w:rPr>
          <w:rFonts w:ascii="Traditional Arabic" w:eastAsiaTheme="minorHAnsi" w:hAnsi="Traditional Arabic" w:cs="Traditional Arabic" w:hint="cs"/>
          <w:b/>
          <w:bCs/>
          <w:sz w:val="36"/>
          <w:szCs w:val="36"/>
          <w:rtl/>
          <w:lang w:eastAsia="en-US"/>
        </w:rPr>
        <w:t>}</w:t>
      </w:r>
      <w:r w:rsidRPr="00624A08">
        <w:rPr>
          <w:rFonts w:ascii="Traditional Arabic" w:eastAsiaTheme="minorHAnsi" w:hAnsi="Traditional Arabic" w:cs="Traditional Arabic" w:hint="cs"/>
          <w:sz w:val="36"/>
          <w:szCs w:val="36"/>
          <w:rtl/>
          <w:lang w:eastAsia="en-US"/>
        </w:rPr>
        <w:t xml:space="preserve"> </w:t>
      </w:r>
      <w:r w:rsidRPr="00624A08">
        <w:rPr>
          <w:rFonts w:ascii="Traditional Arabic" w:eastAsiaTheme="minorHAnsi" w:hAnsi="Traditional Arabic" w:cs="Traditional Arabic"/>
          <w:sz w:val="36"/>
          <w:szCs w:val="36"/>
          <w:rtl/>
          <w:lang w:eastAsia="en-US"/>
        </w:rPr>
        <w:t>إيمان</w:t>
      </w:r>
      <w:r w:rsidRPr="00624A08">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 xml:space="preserve">ا وقولاً وعملاً، وبهؤلاء المهاجرين وأمثالهم من الأنصار استقام الإسلام وانتشر في شرق الأرض وغربها، ولا بدع فإن قائدهم محمد </w:t>
      </w:r>
      <w:r w:rsidR="00BD1AB2">
        <w:rPr>
          <w:rFonts w:ascii="Traditional Arabic" w:eastAsiaTheme="minorHAnsi" w:hAnsi="Traditional Arabic" w:cs="Traditional Arabic"/>
          <w:sz w:val="36"/>
          <w:szCs w:val="36"/>
          <w:lang w:eastAsia="en-US"/>
        </w:rPr>
        <w:sym w:font="AGA Arabesque" w:char="F072"/>
      </w:r>
      <w:r w:rsidRPr="00624A08">
        <w:rPr>
          <w:rFonts w:ascii="Traditional Arabic" w:eastAsiaTheme="minorHAnsi" w:hAnsi="Traditional Arabic" w:cs="Traditional Arabic"/>
          <w:sz w:val="36"/>
          <w:szCs w:val="36"/>
          <w:rtl/>
          <w:lang w:eastAsia="en-US"/>
        </w:rPr>
        <w:t>، ولن</w:t>
      </w:r>
      <w:r w:rsidR="00BD1AB2">
        <w:rPr>
          <w:rFonts w:ascii="Traditional Arabic" w:eastAsiaTheme="minorHAnsi" w:hAnsi="Traditional Arabic" w:cs="Traditional Arabic"/>
          <w:sz w:val="36"/>
          <w:szCs w:val="36"/>
          <w:rtl/>
          <w:lang w:eastAsia="en-US"/>
        </w:rPr>
        <w:t xml:space="preserve"> تكون الأمة فاسدة وقائدها صالح</w:t>
      </w:r>
      <w:r w:rsidR="00BD1AB2">
        <w:rPr>
          <w:rFonts w:ascii="Traditional Arabic" w:eastAsiaTheme="minorHAnsi" w:hAnsi="Traditional Arabic" w:cs="Traditional Arabic" w:hint="cs"/>
          <w:sz w:val="36"/>
          <w:szCs w:val="36"/>
          <w:rtl/>
          <w:lang w:eastAsia="en-US"/>
        </w:rPr>
        <w:t>ً</w:t>
      </w:r>
      <w:r w:rsidR="00BD1AB2">
        <w:rPr>
          <w:rFonts w:ascii="Traditional Arabic" w:eastAsiaTheme="minorHAnsi" w:hAnsi="Traditional Arabic" w:cs="Traditional Arabic"/>
          <w:sz w:val="36"/>
          <w:szCs w:val="36"/>
          <w:rtl/>
          <w:lang w:eastAsia="en-US"/>
        </w:rPr>
        <w:t>ا</w:t>
      </w:r>
      <w:r w:rsidRPr="00624A08">
        <w:rPr>
          <w:rFonts w:ascii="Traditional Arabic" w:eastAsiaTheme="minorHAnsi" w:hAnsi="Traditional Arabic" w:cs="Traditional Arabic"/>
          <w:sz w:val="36"/>
          <w:szCs w:val="36"/>
          <w:rtl/>
          <w:lang w:eastAsia="en-US"/>
        </w:rPr>
        <w:t xml:space="preserve"> </w:t>
      </w:r>
      <w:r w:rsidRPr="00BD1AB2">
        <w:rPr>
          <w:rFonts w:ascii="Traditional Arabic" w:eastAsiaTheme="minorHAnsi" w:hAnsi="Traditional Arabic" w:cs="Traditional Arabic" w:hint="cs"/>
          <w:b/>
          <w:bCs/>
          <w:sz w:val="36"/>
          <w:szCs w:val="36"/>
          <w:rtl/>
          <w:lang w:eastAsia="en-US"/>
        </w:rPr>
        <w:t>{</w:t>
      </w:r>
      <w:r w:rsidRPr="00BD1AB2">
        <w:rPr>
          <w:rFonts w:ascii="Traditional Arabic" w:eastAsiaTheme="minorHAnsi" w:hAnsi="Traditional Arabic" w:cs="Traditional Arabic"/>
          <w:b/>
          <w:bCs/>
          <w:sz w:val="36"/>
          <w:szCs w:val="36"/>
          <w:rtl/>
          <w:lang w:eastAsia="en-US"/>
        </w:rPr>
        <w:t>وَالَّذِينَ تَبَوَّؤُوا الدَّارَ وَالإِيمَانَ مِن قَبْلِهِمْ</w:t>
      </w:r>
      <w:r w:rsidRPr="00BD1AB2">
        <w:rPr>
          <w:rFonts w:ascii="Traditional Arabic" w:eastAsiaTheme="minorHAnsi" w:hAnsi="Traditional Arabic" w:cs="Traditional Arabic" w:hint="cs"/>
          <w:b/>
          <w:bCs/>
          <w:sz w:val="36"/>
          <w:szCs w:val="36"/>
          <w:rtl/>
          <w:lang w:eastAsia="en-US"/>
        </w:rPr>
        <w:t>}</w:t>
      </w:r>
      <w:r w:rsidRPr="00624A08">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 xml:space="preserve"> المراد بالذين: الأنصار، وتبوءوا: سكنوا، والدار: دار الهجرة وهي المدينة، والإيمان مفعول لفعل محذوف أي: وأخلصوا الإيمان، وقد أثن</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xml:space="preserve"> الله عل</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xml:space="preserve"> الأنصار بأنهم: </w:t>
      </w:r>
      <w:r w:rsidRPr="00BD1AB2">
        <w:rPr>
          <w:rFonts w:ascii="Traditional Arabic" w:eastAsiaTheme="minorHAnsi" w:hAnsi="Traditional Arabic" w:cs="Traditional Arabic" w:hint="cs"/>
          <w:b/>
          <w:bCs/>
          <w:sz w:val="36"/>
          <w:szCs w:val="36"/>
          <w:rtl/>
          <w:lang w:eastAsia="en-US"/>
        </w:rPr>
        <w:t>{</w:t>
      </w:r>
      <w:r w:rsidRPr="00BD1AB2">
        <w:rPr>
          <w:rFonts w:ascii="Traditional Arabic" w:eastAsiaTheme="minorHAnsi" w:hAnsi="Traditional Arabic" w:cs="Traditional Arabic"/>
          <w:b/>
          <w:bCs/>
          <w:sz w:val="36"/>
          <w:szCs w:val="36"/>
          <w:rtl/>
          <w:lang w:eastAsia="en-US"/>
        </w:rPr>
        <w:t xml:space="preserve">يُحِبُّونَ مَنْ هَاجَرَ إِلَيْهِمْ وَلا يَجِدُونَ فِي صُدُورِهِمْ حَاجَةً مِّمَّا أُوتُوا </w:t>
      </w:r>
      <w:r w:rsidRPr="00BD1AB2">
        <w:rPr>
          <w:rFonts w:ascii="Traditional Arabic" w:eastAsiaTheme="minorHAnsi" w:hAnsi="Traditional Arabic" w:cs="Traditional Arabic"/>
          <w:b/>
          <w:bCs/>
          <w:sz w:val="36"/>
          <w:szCs w:val="36"/>
          <w:rtl/>
          <w:lang w:eastAsia="en-US"/>
        </w:rPr>
        <w:lastRenderedPageBreak/>
        <w:t>وَيُؤْثِرُونَ عَلَى أَنفُسِهِمْ وَلَوْ كَانَ بِهِمْ خَصَاصَةٌ وَمَن يُوقَ شُحَّ نَفْسِهِ فَأُوْلَئِكَ هُمُ الْمُفْلِحُونَ</w:t>
      </w:r>
      <w:r w:rsidRPr="00BD1AB2">
        <w:rPr>
          <w:rFonts w:ascii="Traditional Arabic" w:eastAsiaTheme="minorHAnsi" w:hAnsi="Traditional Arabic" w:cs="Traditional Arabic" w:hint="cs"/>
          <w:b/>
          <w:bCs/>
          <w:sz w:val="36"/>
          <w:szCs w:val="36"/>
          <w:rtl/>
          <w:lang w:eastAsia="en-US"/>
        </w:rPr>
        <w:t>}</w:t>
      </w:r>
      <w:r w:rsidRPr="00624A08">
        <w:rPr>
          <w:rFonts w:ascii="Traditional Arabic" w:eastAsiaTheme="minorHAnsi" w:hAnsi="Traditional Arabic" w:cs="Traditional Arabic"/>
          <w:sz w:val="36"/>
          <w:szCs w:val="36"/>
          <w:rtl/>
          <w:lang w:eastAsia="en-US"/>
        </w:rPr>
        <w:t xml:space="preserve">. </w:t>
      </w:r>
    </w:p>
    <w:p w:rsidR="00F902DD" w:rsidRPr="00624A08" w:rsidRDefault="00F902DD" w:rsidP="00BD1AB2">
      <w:pPr>
        <w:spacing w:line="240" w:lineRule="auto"/>
        <w:ind w:firstLine="284"/>
        <w:jc w:val="both"/>
        <w:rPr>
          <w:rFonts w:ascii="Traditional Arabic" w:hAnsi="Traditional Arabic" w:cs="Traditional Arabic"/>
          <w:sz w:val="36"/>
          <w:szCs w:val="36"/>
          <w:rtl/>
        </w:rPr>
      </w:pPr>
      <w:r w:rsidRPr="00BD1AB2">
        <w:rPr>
          <w:rFonts w:ascii="Traditional Arabic" w:hAnsi="Traditional Arabic" w:cs="Traditional Arabic" w:hint="cs"/>
          <w:b/>
          <w:bCs/>
          <w:sz w:val="36"/>
          <w:szCs w:val="36"/>
          <w:rtl/>
        </w:rPr>
        <w:t>{</w:t>
      </w:r>
      <w:r w:rsidRPr="00BD1AB2">
        <w:rPr>
          <w:rFonts w:ascii="Traditional Arabic" w:hAnsi="Traditional Arabic" w:cs="Traditional Arabic"/>
          <w:b/>
          <w:bCs/>
          <w:sz w:val="36"/>
          <w:szCs w:val="36"/>
          <w:rtl/>
        </w:rPr>
        <w:t>وَالَّذِينَ جَاؤُوا مِن بَعْدِهِمْ</w:t>
      </w:r>
      <w:r w:rsidRPr="00BD1AB2">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جاء في التفاسير: أن المراد بالذين جاءوا من بعد الصحابة التابعون لهم بإحسان أخذا بقرينة السياق، ومع هذا فإن الثناء يعم ويشمل كل من سار بسيرة الصحابة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يوم القيامة</w:t>
      </w:r>
      <w:r w:rsidR="00BD1AB2">
        <w:rPr>
          <w:rFonts w:ascii="Traditional Arabic" w:hAnsi="Traditional Arabic" w:cs="Traditional Arabic" w:hint="cs"/>
          <w:sz w:val="36"/>
          <w:szCs w:val="36"/>
          <w:rtl/>
        </w:rPr>
        <w:t>»</w:t>
      </w:r>
      <w:r w:rsidR="00BD1AB2" w:rsidRPr="00BD1AB2">
        <w:rPr>
          <w:rFonts w:ascii="Traditional Arabic" w:hAnsi="Traditional Arabic" w:cs="Traditional Arabic" w:hint="cs"/>
          <w:sz w:val="40"/>
          <w:szCs w:val="40"/>
          <w:vertAlign w:val="superscript"/>
          <w:rtl/>
        </w:rPr>
        <w:t>(</w:t>
      </w:r>
      <w:r w:rsidR="00BD1AB2" w:rsidRPr="00BD1AB2">
        <w:rPr>
          <w:rStyle w:val="FootnoteReference"/>
          <w:rFonts w:ascii="Traditional Arabic" w:hAnsi="Traditional Arabic" w:cs="Traditional Arabic"/>
          <w:sz w:val="40"/>
          <w:szCs w:val="40"/>
          <w:rtl/>
        </w:rPr>
        <w:footnoteReference w:id="200"/>
      </w:r>
      <w:r w:rsidR="00BD1AB2" w:rsidRPr="00BD1AB2">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F902DD" w:rsidRPr="00624A08" w:rsidRDefault="00F902DD" w:rsidP="00BD1AB2">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فإذا قرأت هذا الكلام لا تعرف أن قائل</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من الروافض الذي يكفرون صحابة رسول الله ويشتمونهم</w:t>
      </w:r>
      <w:r w:rsidRPr="00624A08">
        <w:rPr>
          <w:rFonts w:ascii="Traditional Arabic" w:hAnsi="Traditional Arabic" w:cs="Traditional Arabic" w:hint="cs"/>
          <w:sz w:val="36"/>
          <w:szCs w:val="36"/>
          <w:rtl/>
        </w:rPr>
        <w:t>...</w:t>
      </w:r>
      <w:r w:rsidR="00BD1AB2">
        <w:rPr>
          <w:rFonts w:ascii="Traditional Arabic" w:hAnsi="Traditional Arabic" w:cs="Traditional Arabic"/>
          <w:sz w:val="36"/>
          <w:szCs w:val="36"/>
          <w:rtl/>
        </w:rPr>
        <w:t xml:space="preserve"> وقد مر بنا أن له كلام</w:t>
      </w:r>
      <w:r w:rsidR="00BD1AB2">
        <w:rPr>
          <w:rFonts w:ascii="Traditional Arabic" w:hAnsi="Traditional Arabic" w:cs="Traditional Arabic" w:hint="cs"/>
          <w:sz w:val="36"/>
          <w:szCs w:val="36"/>
          <w:rtl/>
        </w:rPr>
        <w:t>ً</w:t>
      </w:r>
      <w:r w:rsidR="00BD1AB2">
        <w:rPr>
          <w:rFonts w:ascii="Traditional Arabic" w:hAnsi="Traditional Arabic" w:cs="Traditional Arabic"/>
          <w:sz w:val="36"/>
          <w:szCs w:val="36"/>
          <w:rtl/>
        </w:rPr>
        <w:t>ا</w:t>
      </w:r>
      <w:r w:rsidRPr="00624A08">
        <w:rPr>
          <w:rFonts w:ascii="Traditional Arabic" w:hAnsi="Traditional Arabic" w:cs="Traditional Arabic"/>
          <w:sz w:val="36"/>
          <w:szCs w:val="36"/>
          <w:rtl/>
        </w:rPr>
        <w:t xml:space="preserve"> في الطعن في بعض صحابة رسول الله</w:t>
      </w:r>
      <w:r w:rsidR="00BD1AB2">
        <w:rPr>
          <w:rFonts w:ascii="Traditional Arabic" w:hAnsi="Traditional Arabic" w:cs="Traditional Arabic" w:hint="cs"/>
          <w:sz w:val="36"/>
          <w:szCs w:val="36"/>
          <w:rtl/>
        </w:rPr>
        <w:t xml:space="preserve"> </w:t>
      </w:r>
      <w:r w:rsidR="00BD1AB2">
        <w:rPr>
          <w:rFonts w:ascii="Traditional Arabic" w:hAnsi="Traditional Arabic" w:cs="Traditional Arabic" w:hint="cs"/>
          <w:sz w:val="36"/>
          <w:szCs w:val="36"/>
        </w:rPr>
        <w:sym w:font="AGA Arabesque" w:char="F072"/>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ولكنه لم يصرح بالتك</w:t>
      </w:r>
      <w:r w:rsidRPr="00624A08">
        <w:rPr>
          <w:rFonts w:ascii="Traditional Arabic" w:hAnsi="Traditional Arabic" w:cs="Traditional Arabic" w:hint="cs"/>
          <w:sz w:val="36"/>
          <w:szCs w:val="36"/>
          <w:rtl/>
        </w:rPr>
        <w:t>ف</w:t>
      </w:r>
      <w:r w:rsidRPr="00624A08">
        <w:rPr>
          <w:rFonts w:ascii="Traditional Arabic" w:hAnsi="Traditional Arabic" w:cs="Traditional Arabic"/>
          <w:sz w:val="36"/>
          <w:szCs w:val="36"/>
          <w:rtl/>
        </w:rPr>
        <w:t>ير كغير</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من شيعته.</w:t>
      </w:r>
    </w:p>
    <w:p w:rsidR="00F902DD" w:rsidRPr="00624A08" w:rsidRDefault="00F902DD" w:rsidP="00BD1AB2">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وعند قوله سبحانه: </w:t>
      </w:r>
      <w:r w:rsidRPr="00BD1AB2">
        <w:rPr>
          <w:rFonts w:ascii="Traditional Arabic" w:hAnsi="Traditional Arabic" w:cs="Traditional Arabic" w:hint="cs"/>
          <w:b/>
          <w:bCs/>
          <w:sz w:val="36"/>
          <w:szCs w:val="36"/>
          <w:rtl/>
        </w:rPr>
        <w:t>{</w:t>
      </w:r>
      <w:r w:rsidRPr="00BD1AB2">
        <w:rPr>
          <w:rFonts w:ascii="Traditional Arabic" w:hAnsi="Traditional Arabic" w:cs="Traditional Arabic"/>
          <w:b/>
          <w:bCs/>
          <w:sz w:val="36"/>
          <w:szCs w:val="36"/>
          <w:rtl/>
        </w:rPr>
        <w:t>إِنَّا نَحْنُ نَزَّلْنَا الذِّكْرَ وَإِنَّا لَهُ لَحَافِظُونَ</w:t>
      </w:r>
      <w:r w:rsidRPr="00BD1AB2">
        <w:rPr>
          <w:rFonts w:ascii="Traditional Arabic" w:hAnsi="Traditional Arabic" w:cs="Traditional Arabic" w:hint="cs"/>
          <w:b/>
          <w:bCs/>
          <w:sz w:val="36"/>
          <w:szCs w:val="36"/>
          <w:rtl/>
        </w:rPr>
        <w:t>}</w:t>
      </w:r>
      <w:r w:rsidRPr="00624A08">
        <w:rPr>
          <w:rFonts w:ascii="Traditional Arabic" w:hAnsi="Traditional Arabic" w:cs="Traditional Arabic"/>
          <w:sz w:val="36"/>
          <w:szCs w:val="36"/>
          <w:rtl/>
        </w:rPr>
        <w:t xml:space="preserve">. قال: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المراد بالذكر هنا القرآن الكريم، وضمير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له</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يعود إلي</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والمعن</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أن القرآن موجود فعلاً بين الدفتين، المألوف لدى كل الناس، وهو بالذات الذي نزل على محمد صل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الله علي</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وسلم بلا تقليم وتطعيم،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العكس من الكتاب المعروف بالتوراة</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فإنه غير الذي جاء به موسى عليه السلام، وكذلك الكتاب المعروف بالإنجيل فهو غير الذي جاء به عيسى عليه السلام</w:t>
      </w:r>
      <w:r w:rsidR="00BD1AB2">
        <w:rPr>
          <w:rFonts w:ascii="Traditional Arabic" w:hAnsi="Traditional Arabic" w:cs="Traditional Arabic" w:hint="cs"/>
          <w:sz w:val="36"/>
          <w:szCs w:val="36"/>
          <w:rtl/>
        </w:rPr>
        <w:t>»</w:t>
      </w:r>
      <w:r w:rsidR="00BD1AB2" w:rsidRPr="00BD1AB2">
        <w:rPr>
          <w:rFonts w:ascii="Traditional Arabic" w:hAnsi="Traditional Arabic" w:cs="Traditional Arabic" w:hint="cs"/>
          <w:sz w:val="40"/>
          <w:szCs w:val="40"/>
          <w:vertAlign w:val="superscript"/>
          <w:rtl/>
        </w:rPr>
        <w:t>(</w:t>
      </w:r>
      <w:r w:rsidR="00BD1AB2" w:rsidRPr="00BD1AB2">
        <w:rPr>
          <w:rStyle w:val="FootnoteReference"/>
          <w:rFonts w:ascii="Traditional Arabic" w:hAnsi="Traditional Arabic" w:cs="Traditional Arabic"/>
          <w:sz w:val="40"/>
          <w:szCs w:val="40"/>
          <w:rtl/>
        </w:rPr>
        <w:footnoteReference w:id="201"/>
      </w:r>
      <w:r w:rsidR="00BD1AB2" w:rsidRPr="00BD1AB2">
        <w:rPr>
          <w:rFonts w:ascii="Traditional Arabic" w:hAnsi="Traditional Arabic" w:cs="Traditional Arabic" w:hint="cs"/>
          <w:sz w:val="40"/>
          <w:szCs w:val="40"/>
          <w:vertAlign w:val="superscript"/>
          <w:rtl/>
        </w:rPr>
        <w:t>)</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w:t>
      </w:r>
    </w:p>
    <w:p w:rsidR="00F902DD" w:rsidRPr="00624A08" w:rsidRDefault="00F902DD" w:rsidP="00BD1AB2">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في حين أن الرجل لم يدع التأويل لبعض الآيات بمقتضى أصول عقيدته، لكنه لم يجاهر بالغلو في التأويل كالآخرين من طائفته، فنجده مثلاً في تفسيره الكاشف يوؤل قوله سبحانه: </w:t>
      </w:r>
      <w:r w:rsidRPr="00BD1AB2">
        <w:rPr>
          <w:rFonts w:ascii="Traditional Arabic" w:hAnsi="Traditional Arabic" w:cs="Traditional Arabic" w:hint="cs"/>
          <w:b/>
          <w:bCs/>
          <w:sz w:val="36"/>
          <w:szCs w:val="36"/>
          <w:rtl/>
        </w:rPr>
        <w:t>{</w:t>
      </w:r>
      <w:r w:rsidRPr="00BD1AB2">
        <w:rPr>
          <w:rFonts w:ascii="Traditional Arabic" w:hAnsi="Traditional Arabic" w:cs="Traditional Arabic"/>
          <w:b/>
          <w:bCs/>
          <w:sz w:val="36"/>
          <w:szCs w:val="36"/>
          <w:rtl/>
        </w:rPr>
        <w:t>الْيَوْمَ أَكْمَلْتُ لَكُمْ دِينَكُمْ</w:t>
      </w:r>
      <w:r w:rsidRPr="00BD1AB2">
        <w:rPr>
          <w:rFonts w:ascii="Traditional Arabic" w:hAnsi="Traditional Arabic" w:cs="Traditional Arabic" w:hint="cs"/>
          <w:b/>
          <w:bCs/>
          <w:sz w:val="36"/>
          <w:szCs w:val="36"/>
          <w:rtl/>
        </w:rPr>
        <w:t>}</w:t>
      </w:r>
      <w:r w:rsidRPr="00624A08">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المائدة 3</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بقوله: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معن</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الآية أن الله سبحانه أكمل الدين مع هذا اليوم بالنص على علي بالخلافة</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w:t>
      </w:r>
    </w:p>
    <w:p w:rsidR="00F902DD" w:rsidRPr="00624A08" w:rsidRDefault="00F902DD" w:rsidP="00901077">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هذا الاتجاه المعتدل إنما هو ثمرة اعتماده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جمع </w:t>
      </w:r>
      <w:r w:rsidRPr="00624A08">
        <w:rPr>
          <w:rFonts w:ascii="Traditional Arabic" w:hAnsi="Traditional Arabic" w:cs="Traditional Arabic" w:hint="cs"/>
          <w:sz w:val="36"/>
          <w:szCs w:val="36"/>
          <w:rtl/>
        </w:rPr>
        <w:t xml:space="preserve">الجوامع </w:t>
      </w:r>
      <w:r w:rsidRPr="00624A08">
        <w:rPr>
          <w:rFonts w:ascii="Traditional Arabic" w:hAnsi="Traditional Arabic" w:cs="Traditional Arabic"/>
          <w:sz w:val="36"/>
          <w:szCs w:val="36"/>
          <w:rtl/>
        </w:rPr>
        <w:t>لشيخهم الطبرسي، كم</w:t>
      </w:r>
      <w:r w:rsidRPr="00624A08">
        <w:rPr>
          <w:rFonts w:ascii="Traditional Arabic" w:hAnsi="Traditional Arabic" w:cs="Traditional Arabic" w:hint="cs"/>
          <w:sz w:val="36"/>
          <w:szCs w:val="36"/>
          <w:rtl/>
        </w:rPr>
        <w:t>ا</w:t>
      </w:r>
      <w:r w:rsidRPr="00624A08">
        <w:rPr>
          <w:rFonts w:ascii="Traditional Arabic" w:hAnsi="Traditional Arabic" w:cs="Traditional Arabic"/>
          <w:sz w:val="36"/>
          <w:szCs w:val="36"/>
          <w:rtl/>
        </w:rPr>
        <w:t xml:space="preserve"> ألملح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ذلك في المقدمة.</w:t>
      </w:r>
    </w:p>
    <w:p w:rsidR="00F902DD" w:rsidRPr="00624A08" w:rsidRDefault="00F902DD" w:rsidP="00901077">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lastRenderedPageBreak/>
        <w:t>فإذن هناك اتجاه معتدل</w:t>
      </w:r>
      <w:r w:rsidR="00901077">
        <w:rPr>
          <w:rFonts w:ascii="Traditional Arabic" w:hAnsi="Traditional Arabic" w:cs="Traditional Arabic" w:hint="cs"/>
          <w:sz w:val="36"/>
          <w:szCs w:val="36"/>
          <w:rtl/>
        </w:rPr>
        <w:t xml:space="preserve"> كما أن هناك اتجاهًا غاليًا وهو الأكثر،</w:t>
      </w:r>
      <w:r w:rsidRPr="00624A08">
        <w:rPr>
          <w:rFonts w:ascii="Traditional Arabic" w:hAnsi="Traditional Arabic" w:cs="Traditional Arabic"/>
          <w:sz w:val="36"/>
          <w:szCs w:val="36"/>
          <w:rtl/>
        </w:rPr>
        <w:t xml:space="preserve"> كم</w:t>
      </w:r>
      <w:r w:rsidRPr="00624A08">
        <w:rPr>
          <w:rFonts w:ascii="Traditional Arabic" w:hAnsi="Traditional Arabic" w:cs="Traditional Arabic" w:hint="cs"/>
          <w:sz w:val="36"/>
          <w:szCs w:val="36"/>
          <w:rtl/>
        </w:rPr>
        <w:t>ا</w:t>
      </w:r>
      <w:r w:rsidRPr="00624A08">
        <w:rPr>
          <w:rFonts w:ascii="Traditional Arabic" w:hAnsi="Traditional Arabic" w:cs="Traditional Arabic"/>
          <w:sz w:val="36"/>
          <w:szCs w:val="36"/>
          <w:rtl/>
        </w:rPr>
        <w:t xml:space="preserve"> كان لهم في القرون الماضية كتب تفسير باطنية غالب</w:t>
      </w:r>
      <w:r w:rsidRPr="00624A08">
        <w:rPr>
          <w:rFonts w:ascii="Traditional Arabic" w:hAnsi="Traditional Arabic" w:cs="Traditional Arabic" w:hint="cs"/>
          <w:sz w:val="36"/>
          <w:szCs w:val="36"/>
          <w:rtl/>
        </w:rPr>
        <w:t>ة</w:t>
      </w:r>
      <w:r w:rsidRPr="00624A08">
        <w:rPr>
          <w:rFonts w:ascii="Traditional Arabic" w:hAnsi="Traditional Arabic" w:cs="Traditional Arabic"/>
          <w:sz w:val="36"/>
          <w:szCs w:val="36"/>
          <w:rtl/>
        </w:rPr>
        <w:t xml:space="preserve"> كتفسير القمي والعياشي والكاشاني والبحراني وغيرهم، وكتب تفسير معتدلة مثل تفسير التبيان للطوسي، ومج</w:t>
      </w:r>
      <w:r w:rsidR="00901077">
        <w:rPr>
          <w:rFonts w:ascii="Traditional Arabic" w:hAnsi="Traditional Arabic" w:cs="Traditional Arabic"/>
          <w:sz w:val="36"/>
          <w:szCs w:val="36"/>
          <w:rtl/>
        </w:rPr>
        <w:t>مع البيان، وجمع الجوامع للطبرسي</w:t>
      </w:r>
      <w:r w:rsidRPr="00624A08">
        <w:rPr>
          <w:rFonts w:ascii="Traditional Arabic" w:hAnsi="Traditional Arabic" w:cs="Traditional Arabic"/>
          <w:sz w:val="36"/>
          <w:szCs w:val="36"/>
          <w:rtl/>
        </w:rPr>
        <w:t>.</w:t>
      </w:r>
    </w:p>
    <w:p w:rsidR="00F902DD" w:rsidRPr="00624A08" w:rsidRDefault="00F902DD" w:rsidP="00BD1AB2">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وقد جاء في أخبارهم بالأمر لهم بظهورهم بوجهين مختلفين حتى لا يعرف الناس حقيقة مذهبهم. وقال إمامهم: </w:t>
      </w:r>
      <w:r w:rsidR="00BD1AB2">
        <w:rPr>
          <w:rFonts w:ascii="Traditional Arabic" w:hAnsi="Traditional Arabic" w:cs="Traditional Arabic" w:hint="cs"/>
          <w:sz w:val="36"/>
          <w:szCs w:val="36"/>
          <w:rtl/>
        </w:rPr>
        <w:t>«</w:t>
      </w:r>
      <w:r w:rsidRPr="00624A08">
        <w:rPr>
          <w:rFonts w:ascii="Traditional Arabic" w:hAnsi="Traditional Arabic" w:cs="Traditional Arabic"/>
          <w:sz w:val="36"/>
          <w:szCs w:val="36"/>
          <w:rtl/>
        </w:rPr>
        <w:t>إن هذا خير لنا ولكم، ولو اجتمعتم على أمر واحد لصدقكم الناس علينا (أي لعرف الناس المذهب) ولكان أقل لبقائنا وبقائكم</w:t>
      </w:r>
      <w:r w:rsidR="00BD1AB2">
        <w:rPr>
          <w:rFonts w:ascii="Traditional Arabic" w:hAnsi="Traditional Arabic" w:cs="Traditional Arabic" w:hint="cs"/>
          <w:sz w:val="36"/>
          <w:szCs w:val="36"/>
          <w:rtl/>
        </w:rPr>
        <w:t>»</w:t>
      </w:r>
      <w:r w:rsidR="00BD1AB2" w:rsidRPr="00BD1AB2">
        <w:rPr>
          <w:rFonts w:ascii="Traditional Arabic" w:hAnsi="Traditional Arabic" w:cs="Traditional Arabic" w:hint="cs"/>
          <w:sz w:val="40"/>
          <w:szCs w:val="40"/>
          <w:vertAlign w:val="superscript"/>
          <w:rtl/>
        </w:rPr>
        <w:t>(</w:t>
      </w:r>
      <w:r w:rsidR="00BD1AB2" w:rsidRPr="00BD1AB2">
        <w:rPr>
          <w:rStyle w:val="FootnoteReference"/>
          <w:rFonts w:ascii="Traditional Arabic" w:hAnsi="Traditional Arabic" w:cs="Traditional Arabic"/>
          <w:sz w:val="40"/>
          <w:szCs w:val="40"/>
          <w:rtl/>
        </w:rPr>
        <w:footnoteReference w:id="202"/>
      </w:r>
      <w:r w:rsidR="00BD1AB2" w:rsidRPr="00BD1AB2">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F902DD" w:rsidRPr="00624A08" w:rsidRDefault="00F902DD" w:rsidP="00F902DD">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وأنت إذا قارنت بين المنهجين وجدت الاتجاه الغالي المتطرف يستقي مادته من روايات الشيعة وأخبارهم، أما الاتجاه المعتدل فتلاحظ أنه قد فتح قلبه وعقله لروايات أهل السنة وآثارهم في التفسير، فتخلص من لوثة الغلو والتطرف، إما تقي</w:t>
      </w:r>
      <w:r w:rsidRPr="00624A08">
        <w:rPr>
          <w:rFonts w:ascii="Traditional Arabic" w:hAnsi="Traditional Arabic" w:cs="Traditional Arabic" w:hint="cs"/>
          <w:sz w:val="36"/>
          <w:szCs w:val="36"/>
          <w:rtl/>
        </w:rPr>
        <w:t>ة</w:t>
      </w:r>
      <w:r w:rsidRPr="00624A08">
        <w:rPr>
          <w:rFonts w:ascii="Traditional Arabic" w:hAnsi="Traditional Arabic" w:cs="Traditional Arabic"/>
          <w:sz w:val="36"/>
          <w:szCs w:val="36"/>
          <w:rtl/>
        </w:rPr>
        <w:t xml:space="preserve"> أو اقتناعاً، لكنك لا تجد تفسيراً شيعياً اعتمد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رواياتهم فقط يخلو من الطريقة الباطنية في التفسير.</w:t>
      </w:r>
    </w:p>
    <w:p w:rsidR="00F902DD" w:rsidRPr="00624A08" w:rsidRDefault="00F902DD" w:rsidP="00F902DD">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فأي الطريقين هو الذي يمثل مذهب الشيعة؟!</w:t>
      </w:r>
    </w:p>
    <w:p w:rsidR="00F902DD" w:rsidRPr="00624A08" w:rsidRDefault="00901077" w:rsidP="00901077">
      <w:pPr>
        <w:spacing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لقد </w:t>
      </w:r>
      <w:r>
        <w:rPr>
          <w:rFonts w:ascii="Traditional Arabic" w:hAnsi="Traditional Arabic" w:cs="Traditional Arabic" w:hint="cs"/>
          <w:sz w:val="36"/>
          <w:szCs w:val="36"/>
          <w:rtl/>
        </w:rPr>
        <w:t>حاول</w:t>
      </w:r>
      <w:r w:rsidR="00F902DD" w:rsidRPr="00624A08">
        <w:rPr>
          <w:rFonts w:ascii="Traditional Arabic" w:hAnsi="Traditional Arabic" w:cs="Traditional Arabic"/>
          <w:sz w:val="36"/>
          <w:szCs w:val="36"/>
          <w:rtl/>
        </w:rPr>
        <w:t xml:space="preserve"> بعض شيوخ الشيعة قطع الطريق عل</w:t>
      </w:r>
      <w:r w:rsidR="00F902DD" w:rsidRPr="00624A08">
        <w:rPr>
          <w:rFonts w:ascii="Traditional Arabic" w:hAnsi="Traditional Arabic" w:cs="Traditional Arabic" w:hint="cs"/>
          <w:sz w:val="36"/>
          <w:szCs w:val="36"/>
          <w:rtl/>
        </w:rPr>
        <w:t>ى</w:t>
      </w:r>
      <w:r w:rsidR="00F902DD" w:rsidRPr="00624A08">
        <w:rPr>
          <w:rFonts w:ascii="Traditional Arabic" w:hAnsi="Traditional Arabic" w:cs="Traditional Arabic"/>
          <w:sz w:val="36"/>
          <w:szCs w:val="36"/>
          <w:rtl/>
        </w:rPr>
        <w:t xml:space="preserve"> هذا ا</w:t>
      </w:r>
      <w:r w:rsidR="00BD1AB2">
        <w:rPr>
          <w:rFonts w:ascii="Traditional Arabic" w:hAnsi="Traditional Arabic" w:cs="Traditional Arabic"/>
          <w:sz w:val="36"/>
          <w:szCs w:val="36"/>
          <w:rtl/>
        </w:rPr>
        <w:t>لاتجاه المعتدل بحمله على التقية</w:t>
      </w:r>
      <w:r w:rsidRPr="00901077">
        <w:rPr>
          <w:rFonts w:ascii="Traditional Arabic" w:hAnsi="Traditional Arabic" w:cs="Traditional Arabic" w:hint="cs"/>
          <w:sz w:val="40"/>
          <w:szCs w:val="40"/>
          <w:vertAlign w:val="superscript"/>
          <w:rtl/>
        </w:rPr>
        <w:t>(</w:t>
      </w:r>
      <w:r w:rsidRPr="00901077">
        <w:rPr>
          <w:rStyle w:val="FootnoteReference"/>
          <w:rFonts w:ascii="Traditional Arabic" w:hAnsi="Traditional Arabic" w:cs="Traditional Arabic"/>
          <w:sz w:val="40"/>
          <w:szCs w:val="40"/>
          <w:rtl/>
        </w:rPr>
        <w:footnoteReference w:id="203"/>
      </w:r>
      <w:r w:rsidRPr="00901077">
        <w:rPr>
          <w:rFonts w:ascii="Traditional Arabic" w:hAnsi="Traditional Arabic" w:cs="Traditional Arabic" w:hint="cs"/>
          <w:sz w:val="40"/>
          <w:szCs w:val="40"/>
          <w:vertAlign w:val="superscript"/>
          <w:rtl/>
        </w:rPr>
        <w:t>)</w:t>
      </w:r>
      <w:r w:rsidR="00BD1AB2">
        <w:rPr>
          <w:rFonts w:ascii="Traditional Arabic" w:hAnsi="Traditional Arabic" w:cs="Traditional Arabic" w:hint="cs"/>
          <w:sz w:val="36"/>
          <w:szCs w:val="36"/>
          <w:rtl/>
        </w:rPr>
        <w:t>.</w:t>
      </w:r>
    </w:p>
    <w:p w:rsidR="00F902DD" w:rsidRPr="00624A08" w:rsidRDefault="00F902DD" w:rsidP="00901077">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وقد صرح شيخهم المجلسي بأن اعتمادهم على مرويات أهل السنة إنما هو للاحتجاج عليهم، وعقد لذلك</w:t>
      </w:r>
      <w:r w:rsidR="00901077">
        <w:rPr>
          <w:rFonts w:ascii="Traditional Arabic" w:hAnsi="Traditional Arabic" w:cs="Traditional Arabic"/>
          <w:sz w:val="36"/>
          <w:szCs w:val="36"/>
          <w:rtl/>
        </w:rPr>
        <w:t xml:space="preserve"> باب</w:t>
      </w:r>
      <w:r w:rsidR="00901077">
        <w:rPr>
          <w:rFonts w:ascii="Traditional Arabic" w:hAnsi="Traditional Arabic" w:cs="Traditional Arabic" w:hint="cs"/>
          <w:sz w:val="36"/>
          <w:szCs w:val="36"/>
          <w:rtl/>
        </w:rPr>
        <w:t>ً</w:t>
      </w:r>
      <w:r w:rsidR="00901077">
        <w:rPr>
          <w:rFonts w:ascii="Traditional Arabic" w:hAnsi="Traditional Arabic" w:cs="Traditional Arabic"/>
          <w:sz w:val="36"/>
          <w:szCs w:val="36"/>
          <w:rtl/>
        </w:rPr>
        <w:t>ا</w:t>
      </w:r>
      <w:r w:rsidRPr="00624A08">
        <w:rPr>
          <w:rFonts w:ascii="Traditional Arabic" w:hAnsi="Traditional Arabic" w:cs="Traditional Arabic"/>
          <w:sz w:val="36"/>
          <w:szCs w:val="36"/>
          <w:rtl/>
        </w:rPr>
        <w:t xml:space="preserve"> بعنوان </w:t>
      </w:r>
      <w:r w:rsidR="00901077">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الباب الثامن والعشرون ما ترويه العامة (يعني أهل السنة) من أخبار الرسول </w:t>
      </w:r>
      <w:r w:rsidRPr="00624A08">
        <w:rPr>
          <w:rFonts w:ascii="Traditional Arabic" w:hAnsi="Traditional Arabic" w:cs="Traditional Arabic" w:hint="cs"/>
          <w:sz w:val="36"/>
          <w:szCs w:val="36"/>
          <w:rtl/>
        </w:rPr>
        <w:t>صلى الله عليه وسلم</w:t>
      </w:r>
      <w:r w:rsidRPr="00624A08">
        <w:rPr>
          <w:rFonts w:ascii="Traditional Arabic" w:hAnsi="Traditional Arabic" w:cs="Traditional Arabic"/>
          <w:sz w:val="36"/>
          <w:szCs w:val="36"/>
          <w:rtl/>
        </w:rPr>
        <w:t xml:space="preserve"> وأن الصحيح من ذلك عندهم (يعني شيع</w:t>
      </w:r>
      <w:r w:rsidRPr="00624A08">
        <w:rPr>
          <w:rFonts w:ascii="Traditional Arabic" w:hAnsi="Traditional Arabic" w:cs="Traditional Arabic" w:hint="cs"/>
          <w:sz w:val="36"/>
          <w:szCs w:val="36"/>
          <w:rtl/>
        </w:rPr>
        <w:t>ته</w:t>
      </w:r>
      <w:r w:rsidRPr="00624A08">
        <w:rPr>
          <w:rFonts w:ascii="Traditional Arabic" w:hAnsi="Traditional Arabic" w:cs="Traditional Arabic"/>
          <w:sz w:val="36"/>
          <w:szCs w:val="36"/>
          <w:rtl/>
        </w:rPr>
        <w:t>) والنهي عن الرجوع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أخبار المخالفين</w:t>
      </w:r>
      <w:r w:rsidR="00901077">
        <w:rPr>
          <w:rFonts w:ascii="Traditional Arabic" w:hAnsi="Traditional Arabic" w:cs="Traditional Arabic" w:hint="cs"/>
          <w:sz w:val="36"/>
          <w:szCs w:val="36"/>
          <w:rtl/>
        </w:rPr>
        <w:t>»</w:t>
      </w:r>
      <w:r w:rsidR="00901077" w:rsidRPr="00901077">
        <w:rPr>
          <w:rFonts w:ascii="Traditional Arabic" w:hAnsi="Traditional Arabic" w:cs="Traditional Arabic" w:hint="cs"/>
          <w:sz w:val="40"/>
          <w:szCs w:val="40"/>
          <w:vertAlign w:val="superscript"/>
          <w:rtl/>
        </w:rPr>
        <w:t>(</w:t>
      </w:r>
      <w:r w:rsidR="00901077" w:rsidRPr="00901077">
        <w:rPr>
          <w:rStyle w:val="FootnoteReference"/>
          <w:rFonts w:ascii="Traditional Arabic" w:hAnsi="Traditional Arabic" w:cs="Traditional Arabic"/>
          <w:sz w:val="40"/>
          <w:szCs w:val="40"/>
          <w:rtl/>
        </w:rPr>
        <w:footnoteReference w:id="204"/>
      </w:r>
      <w:r w:rsidR="00901077" w:rsidRPr="00901077">
        <w:rPr>
          <w:rFonts w:ascii="Traditional Arabic" w:hAnsi="Traditional Arabic" w:cs="Traditional Arabic" w:hint="cs"/>
          <w:sz w:val="40"/>
          <w:szCs w:val="40"/>
          <w:vertAlign w:val="superscript"/>
          <w:rtl/>
        </w:rPr>
        <w:t>)</w:t>
      </w:r>
      <w:r w:rsidR="00901077">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ثم استثن</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من ذلك مقام الاحتجاج عليهم لنشر التشيع.</w:t>
      </w:r>
    </w:p>
    <w:p w:rsidR="00F902DD" w:rsidRPr="00624A08" w:rsidRDefault="00F902DD" w:rsidP="00901077">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بل إن مرجع الشيعة في العراق </w:t>
      </w:r>
      <w:r w:rsidR="00901077">
        <w:rPr>
          <w:rFonts w:ascii="Traditional Arabic" w:hAnsi="Traditional Arabic" w:cs="Traditional Arabic" w:hint="cs"/>
          <w:sz w:val="36"/>
          <w:szCs w:val="36"/>
          <w:rtl/>
        </w:rPr>
        <w:t>(</w:t>
      </w:r>
      <w:r w:rsidR="00901077">
        <w:rPr>
          <w:rFonts w:ascii="Traditional Arabic" w:hAnsi="Traditional Arabic" w:cs="Traditional Arabic"/>
          <w:sz w:val="36"/>
          <w:szCs w:val="36"/>
          <w:rtl/>
        </w:rPr>
        <w:t>الخوئي</w:t>
      </w:r>
      <w:r w:rsidR="00901077">
        <w:rPr>
          <w:rFonts w:ascii="Traditional Arabic" w:hAnsi="Traditional Arabic" w:cs="Traditional Arabic" w:hint="cs"/>
          <w:sz w:val="36"/>
          <w:szCs w:val="36"/>
          <w:rtl/>
        </w:rPr>
        <w:t xml:space="preserve">) </w:t>
      </w:r>
      <w:r w:rsidRPr="00624A08">
        <w:rPr>
          <w:rFonts w:ascii="Traditional Arabic" w:hAnsi="Traditional Arabic" w:cs="Traditional Arabic" w:hint="cs"/>
          <w:sz w:val="36"/>
          <w:szCs w:val="36"/>
          <w:rtl/>
        </w:rPr>
        <w:t xml:space="preserve">يعتبر </w:t>
      </w:r>
      <w:r w:rsidRPr="00624A08">
        <w:rPr>
          <w:rFonts w:ascii="Traditional Arabic" w:hAnsi="Traditional Arabic" w:cs="Traditional Arabic"/>
          <w:sz w:val="36"/>
          <w:szCs w:val="36"/>
          <w:rtl/>
        </w:rPr>
        <w:t>ما جاء عن الصحابة في تفسير القرآن هو معن</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التحريف الذي جاء به رواياتهم</w:t>
      </w:r>
      <w:r w:rsidR="00901077">
        <w:rPr>
          <w:rFonts w:ascii="Traditional Arabic" w:hAnsi="Traditional Arabic" w:cs="Traditional Arabic" w:hint="cs"/>
          <w:sz w:val="36"/>
          <w:szCs w:val="36"/>
          <w:rtl/>
        </w:rPr>
        <w:t>.</w:t>
      </w:r>
    </w:p>
    <w:p w:rsidR="00F902DD" w:rsidRPr="00624A08" w:rsidRDefault="00F902DD" w:rsidP="00FE22D0">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lastRenderedPageBreak/>
        <w:t>وحين أشار محب الدين الخطيب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أن القرآن الذي ينبغي أن يكون الجامع لنا ولهم على التقارب نحو الوحدة، قد قامت أصول الدين عندهم عل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تأويل آياته وصرف معانيها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غير ما فهمه منها الصحابة عن النبي </w:t>
      </w:r>
      <w:r w:rsidR="00FE22D0">
        <w:rPr>
          <w:rFonts w:ascii="Traditional Arabic" w:hAnsi="Traditional Arabic" w:cs="Traditional Arabic" w:hint="cs"/>
          <w:sz w:val="36"/>
          <w:szCs w:val="36"/>
        </w:rPr>
        <w:sym w:font="AGA Arabesque" w:char="F072"/>
      </w:r>
      <w:r w:rsidR="00FE22D0">
        <w:rPr>
          <w:rFonts w:ascii="Traditional Arabic" w:hAnsi="Traditional Arabic" w:cs="Traditional Arabic" w:hint="cs"/>
          <w:sz w:val="36"/>
          <w:szCs w:val="36"/>
          <w:rtl/>
        </w:rPr>
        <w:t xml:space="preserve"> </w:t>
      </w:r>
      <w:r w:rsidRPr="00624A08">
        <w:rPr>
          <w:rFonts w:ascii="Traditional Arabic" w:hAnsi="Traditional Arabic" w:cs="Traditional Arabic"/>
          <w:sz w:val="36"/>
          <w:szCs w:val="36"/>
          <w:rtl/>
        </w:rPr>
        <w:t>وإل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غير ما فهمه منها أئمة الإسلام عن الجيل الذي نزل عليه القرآن</w:t>
      </w:r>
      <w:r w:rsidR="00FE22D0" w:rsidRPr="00FE22D0">
        <w:rPr>
          <w:rFonts w:ascii="Traditional Arabic" w:hAnsi="Traditional Arabic" w:cs="Traditional Arabic" w:hint="cs"/>
          <w:sz w:val="40"/>
          <w:szCs w:val="40"/>
          <w:vertAlign w:val="superscript"/>
          <w:rtl/>
        </w:rPr>
        <w:t>(</w:t>
      </w:r>
      <w:r w:rsidR="00FE22D0" w:rsidRPr="00FE22D0">
        <w:rPr>
          <w:rStyle w:val="FootnoteReference"/>
          <w:rFonts w:ascii="Traditional Arabic" w:hAnsi="Traditional Arabic" w:cs="Traditional Arabic"/>
          <w:sz w:val="40"/>
          <w:szCs w:val="40"/>
          <w:rtl/>
        </w:rPr>
        <w:footnoteReference w:id="205"/>
      </w:r>
      <w:r w:rsidR="00FE22D0" w:rsidRPr="00FE22D0">
        <w:rPr>
          <w:rFonts w:ascii="Traditional Arabic" w:hAnsi="Traditional Arabic" w:cs="Traditional Arabic" w:hint="cs"/>
          <w:sz w:val="40"/>
          <w:szCs w:val="40"/>
          <w:vertAlign w:val="superscript"/>
          <w:rtl/>
        </w:rPr>
        <w:t>)</w:t>
      </w:r>
      <w:r w:rsidR="00FE22D0">
        <w:rPr>
          <w:rFonts w:ascii="Traditional Arabic" w:hAnsi="Traditional Arabic" w:cs="Traditional Arabic" w:hint="cs"/>
          <w:sz w:val="36"/>
          <w:szCs w:val="36"/>
          <w:rtl/>
        </w:rPr>
        <w:t>.</w:t>
      </w:r>
    </w:p>
    <w:p w:rsidR="00F902DD" w:rsidRPr="00624A08" w:rsidRDefault="00F902DD" w:rsidP="00717D9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رد</w:t>
      </w:r>
      <w:r w:rsidRPr="00624A08">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عليه أحد شيوخ الشيعة بقوله: </w:t>
      </w:r>
      <w:r w:rsidR="00FE22D0">
        <w:rPr>
          <w:rFonts w:ascii="Traditional Arabic" w:hAnsi="Traditional Arabic" w:cs="Traditional Arabic" w:hint="cs"/>
          <w:sz w:val="36"/>
          <w:szCs w:val="36"/>
          <w:rtl/>
        </w:rPr>
        <w:t>«</w:t>
      </w:r>
      <w:r w:rsidRPr="00624A08">
        <w:rPr>
          <w:rFonts w:ascii="Traditional Arabic" w:hAnsi="Traditional Arabic" w:cs="Traditional Arabic"/>
          <w:sz w:val="36"/>
          <w:szCs w:val="36"/>
          <w:rtl/>
        </w:rPr>
        <w:t>إن الشيعة ترى من الكيد للإسلام أن يأخذوا.. تفسيرهم للقرآن عمن تقصدهم وتعنيهم بالذات أمثال أبي هريرة وسمرة بن جندب</w:t>
      </w:r>
      <w:r w:rsidR="00717D9C">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وأنس بن مالك ممن أتقنوا صناعة التلفيق والدس والكذب والافتراء</w:t>
      </w:r>
      <w:r w:rsidR="00FE22D0">
        <w:rPr>
          <w:rFonts w:ascii="Traditional Arabic" w:hAnsi="Traditional Arabic" w:cs="Traditional Arabic" w:hint="cs"/>
          <w:sz w:val="36"/>
          <w:szCs w:val="36"/>
          <w:rtl/>
        </w:rPr>
        <w:t>»</w:t>
      </w:r>
      <w:r w:rsidR="00FE22D0" w:rsidRPr="00FE22D0">
        <w:rPr>
          <w:rFonts w:ascii="Traditional Arabic" w:hAnsi="Traditional Arabic" w:cs="Traditional Arabic" w:hint="cs"/>
          <w:sz w:val="40"/>
          <w:szCs w:val="40"/>
          <w:vertAlign w:val="superscript"/>
          <w:rtl/>
        </w:rPr>
        <w:t>(</w:t>
      </w:r>
      <w:r w:rsidR="00FE22D0" w:rsidRPr="00FE22D0">
        <w:rPr>
          <w:rStyle w:val="FootnoteReference"/>
          <w:rFonts w:ascii="Traditional Arabic" w:hAnsi="Traditional Arabic" w:cs="Traditional Arabic"/>
          <w:sz w:val="40"/>
          <w:szCs w:val="40"/>
          <w:rtl/>
        </w:rPr>
        <w:footnoteReference w:id="206"/>
      </w:r>
      <w:r w:rsidR="00FE22D0" w:rsidRPr="00FE22D0">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w:t>
      </w:r>
    </w:p>
    <w:p w:rsidR="00F902DD" w:rsidRPr="00624A08" w:rsidRDefault="00F902DD" w:rsidP="00717D9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فهذا الجواب ينسبه المؤلف للشيعة.. فإذا كانت الشيعة تعتقد أن تلقي الدين عن طريق الصحابة هو من الكيد للإسلام فلهم دينهم ولنا ديننا.. إذ إن قولهم هذا يؤدي إل</w:t>
      </w:r>
      <w:r w:rsidRPr="00624A08">
        <w:rPr>
          <w:rFonts w:ascii="Traditional Arabic" w:hAnsi="Traditional Arabic" w:cs="Traditional Arabic" w:hint="cs"/>
          <w:sz w:val="36"/>
          <w:szCs w:val="36"/>
          <w:rtl/>
        </w:rPr>
        <w:t>ى</w:t>
      </w:r>
      <w:r w:rsidRPr="00624A08">
        <w:rPr>
          <w:rFonts w:ascii="Traditional Arabic" w:hAnsi="Traditional Arabic" w:cs="Traditional Arabic"/>
          <w:sz w:val="36"/>
          <w:szCs w:val="36"/>
          <w:rtl/>
        </w:rPr>
        <w:t xml:space="preserve"> رفض الإسلام كلية.</w:t>
      </w:r>
    </w:p>
    <w:p w:rsidR="00F902DD" w:rsidRPr="00624A08" w:rsidRDefault="00F902DD" w:rsidP="00717D9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أليس هذا يعني أن ذلك الطريق المعتدل والوجه الآخر هو من باب التقية..؟!</w:t>
      </w:r>
    </w:p>
    <w:p w:rsidR="00F902DD" w:rsidRPr="00624A08" w:rsidRDefault="00F902DD" w:rsidP="00717D9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إن بعض أصحاب ذلك الاتجاه المعتدل وهو شيخهم محمد جواد مغنية لا يقر بوجود اتجاه باطني في التفسير عندهم. ويقول بأن الاثني عشرية أبعد الناس من هذه البدع والضلالات، وأن كتبه</w:t>
      </w:r>
      <w:r w:rsidR="00FE22D0">
        <w:rPr>
          <w:rFonts w:ascii="Traditional Arabic" w:hAnsi="Traditional Arabic" w:cs="Traditional Arabic"/>
          <w:sz w:val="36"/>
          <w:szCs w:val="36"/>
          <w:rtl/>
        </w:rPr>
        <w:t>م تشهد بذلك وهي في متناول كل يد</w:t>
      </w:r>
      <w:r w:rsidR="00FE22D0" w:rsidRPr="00FE22D0">
        <w:rPr>
          <w:rFonts w:ascii="Traditional Arabic" w:hAnsi="Traditional Arabic" w:cs="Traditional Arabic" w:hint="cs"/>
          <w:sz w:val="40"/>
          <w:szCs w:val="40"/>
          <w:vertAlign w:val="superscript"/>
          <w:rtl/>
        </w:rPr>
        <w:t>(</w:t>
      </w:r>
      <w:r w:rsidR="00FE22D0" w:rsidRPr="00FE22D0">
        <w:rPr>
          <w:rStyle w:val="FootnoteReference"/>
          <w:rFonts w:ascii="Traditional Arabic" w:hAnsi="Traditional Arabic" w:cs="Traditional Arabic"/>
          <w:sz w:val="40"/>
          <w:szCs w:val="40"/>
          <w:rtl/>
        </w:rPr>
        <w:footnoteReference w:id="207"/>
      </w:r>
      <w:r w:rsidR="00FE22D0" w:rsidRPr="00FE22D0">
        <w:rPr>
          <w:rFonts w:ascii="Traditional Arabic" w:hAnsi="Traditional Arabic" w:cs="Traditional Arabic" w:hint="cs"/>
          <w:sz w:val="40"/>
          <w:szCs w:val="40"/>
          <w:vertAlign w:val="superscript"/>
          <w:rtl/>
        </w:rPr>
        <w:t>)</w:t>
      </w:r>
      <w:r w:rsidRPr="00624A08">
        <w:rPr>
          <w:rFonts w:ascii="Traditional Arabic" w:hAnsi="Traditional Arabic" w:cs="Traditional Arabic"/>
          <w:sz w:val="36"/>
          <w:szCs w:val="36"/>
          <w:rtl/>
        </w:rPr>
        <w:t>، وكذلك شيخهم الآخر محسن الأمين يقر بوجودها، ولكنه يقول بأنها روايات شاذة</w:t>
      </w:r>
      <w:r w:rsidR="00FE22D0" w:rsidRPr="00FE22D0">
        <w:rPr>
          <w:rFonts w:ascii="Traditional Arabic" w:hAnsi="Traditional Arabic" w:cs="Traditional Arabic" w:hint="cs"/>
          <w:sz w:val="40"/>
          <w:szCs w:val="40"/>
          <w:vertAlign w:val="superscript"/>
          <w:rtl/>
        </w:rPr>
        <w:t>(</w:t>
      </w:r>
      <w:r w:rsidR="00FE22D0" w:rsidRPr="00FE22D0">
        <w:rPr>
          <w:rStyle w:val="FootnoteReference"/>
          <w:rFonts w:ascii="Traditional Arabic" w:hAnsi="Traditional Arabic" w:cs="Traditional Arabic"/>
          <w:sz w:val="40"/>
          <w:szCs w:val="40"/>
          <w:rtl/>
        </w:rPr>
        <w:footnoteReference w:id="208"/>
      </w:r>
      <w:r w:rsidR="00FE22D0" w:rsidRPr="00FE22D0">
        <w:rPr>
          <w:rFonts w:ascii="Traditional Arabic" w:hAnsi="Traditional Arabic" w:cs="Traditional Arabic" w:hint="cs"/>
          <w:sz w:val="40"/>
          <w:szCs w:val="40"/>
          <w:vertAlign w:val="superscript"/>
          <w:rtl/>
        </w:rPr>
        <w:t>)</w:t>
      </w:r>
      <w:r w:rsidR="00FE22D0">
        <w:rPr>
          <w:rFonts w:ascii="Traditional Arabic" w:hAnsi="Traditional Arabic" w:cs="Traditional Arabic" w:hint="cs"/>
          <w:sz w:val="36"/>
          <w:szCs w:val="36"/>
          <w:rtl/>
        </w:rPr>
        <w:t>،</w:t>
      </w:r>
      <w:r w:rsidRPr="00624A08">
        <w:rPr>
          <w:rFonts w:ascii="Traditional Arabic" w:hAnsi="Traditional Arabic" w:cs="Traditional Arabic"/>
          <w:sz w:val="36"/>
          <w:szCs w:val="36"/>
          <w:rtl/>
        </w:rPr>
        <w:t xml:space="preserve"> ومثل ذلك يقول الخنيزي، مع إنكاره لبعض ما هو واقع في كتبهم من روايات</w:t>
      </w:r>
      <w:r w:rsidR="00FE22D0" w:rsidRPr="00FE22D0">
        <w:rPr>
          <w:rFonts w:ascii="Traditional Arabic" w:hAnsi="Traditional Arabic" w:cs="Traditional Arabic" w:hint="cs"/>
          <w:sz w:val="40"/>
          <w:szCs w:val="40"/>
          <w:vertAlign w:val="superscript"/>
          <w:rtl/>
        </w:rPr>
        <w:t>(</w:t>
      </w:r>
      <w:r w:rsidR="00FE22D0" w:rsidRPr="00FE22D0">
        <w:rPr>
          <w:rStyle w:val="FootnoteReference"/>
          <w:rFonts w:ascii="Traditional Arabic" w:hAnsi="Traditional Arabic" w:cs="Traditional Arabic"/>
          <w:sz w:val="40"/>
          <w:szCs w:val="40"/>
          <w:rtl/>
        </w:rPr>
        <w:footnoteReference w:id="209"/>
      </w:r>
      <w:r w:rsidR="00FE22D0" w:rsidRPr="00FE22D0">
        <w:rPr>
          <w:rFonts w:ascii="Traditional Arabic" w:hAnsi="Traditional Arabic" w:cs="Traditional Arabic" w:hint="cs"/>
          <w:sz w:val="40"/>
          <w:szCs w:val="40"/>
          <w:vertAlign w:val="superscript"/>
          <w:rtl/>
        </w:rPr>
        <w:t>)</w:t>
      </w:r>
      <w:r w:rsidRPr="00624A08">
        <w:rPr>
          <w:rFonts w:ascii="Traditional Arabic" w:hAnsi="Traditional Arabic" w:cs="Traditional Arabic" w:hint="cs"/>
          <w:sz w:val="36"/>
          <w:szCs w:val="36"/>
          <w:rtl/>
        </w:rPr>
        <w:t>.</w:t>
      </w:r>
    </w:p>
    <w:p w:rsidR="00F902DD" w:rsidRPr="00624A08" w:rsidRDefault="00F902DD" w:rsidP="00FE22D0">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وهذا الإنكار لما هو واقع وموجود أمارة التقية،</w:t>
      </w:r>
      <w:r w:rsidR="00FE22D0">
        <w:rPr>
          <w:rFonts w:ascii="Traditional Arabic" w:hAnsi="Traditional Arabic" w:cs="Traditional Arabic" w:hint="cs"/>
          <w:sz w:val="36"/>
          <w:szCs w:val="36"/>
          <w:rtl/>
        </w:rPr>
        <w:t xml:space="preserve"> لأن الواقع يشهد باستفاضة وشيوع ذلك التأويل الباطني،</w:t>
      </w:r>
      <w:r w:rsidRPr="00624A08">
        <w:rPr>
          <w:rFonts w:ascii="Traditional Arabic" w:hAnsi="Traditional Arabic" w:cs="Traditional Arabic"/>
          <w:sz w:val="36"/>
          <w:szCs w:val="36"/>
          <w:rtl/>
        </w:rPr>
        <w:t xml:space="preserve"> و</w:t>
      </w:r>
      <w:r w:rsidR="00FE22D0">
        <w:rPr>
          <w:rFonts w:ascii="Traditional Arabic" w:hAnsi="Traditional Arabic" w:cs="Traditional Arabic" w:hint="cs"/>
          <w:sz w:val="36"/>
          <w:szCs w:val="36"/>
          <w:rtl/>
        </w:rPr>
        <w:t xml:space="preserve">أنه </w:t>
      </w:r>
      <w:r w:rsidRPr="00624A08">
        <w:rPr>
          <w:rFonts w:ascii="Traditional Arabic" w:hAnsi="Traditional Arabic" w:cs="Traditional Arabic"/>
          <w:sz w:val="36"/>
          <w:szCs w:val="36"/>
          <w:rtl/>
        </w:rPr>
        <w:t xml:space="preserve">ليس مجرد روايات شاذة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كما يزعمون </w:t>
      </w:r>
      <w:r w:rsidRPr="00624A08">
        <w:rPr>
          <w:rFonts w:ascii="Traditional Arabic" w:hAnsi="Traditional Arabic" w:cs="Traditional Arabic"/>
          <w:sz w:val="36"/>
          <w:szCs w:val="36"/>
        </w:rPr>
        <w:t>–</w:t>
      </w:r>
      <w:r w:rsidRPr="00624A08">
        <w:rPr>
          <w:rFonts w:ascii="Traditional Arabic" w:hAnsi="Traditional Arabic" w:cs="Traditional Arabic"/>
          <w:sz w:val="36"/>
          <w:szCs w:val="36"/>
          <w:rtl/>
        </w:rPr>
        <w:t xml:space="preserve"> بل تفاسير كاملة تخصصت </w:t>
      </w:r>
      <w:r w:rsidRPr="00624A08">
        <w:rPr>
          <w:rFonts w:ascii="Traditional Arabic" w:hAnsi="Traditional Arabic" w:cs="Traditional Arabic"/>
          <w:sz w:val="36"/>
          <w:szCs w:val="36"/>
          <w:rtl/>
        </w:rPr>
        <w:lastRenderedPageBreak/>
        <w:t xml:space="preserve">في التأويل الباطني يأتي في طليعتها تفسير القمي الموثق من كبار شيوخهم، </w:t>
      </w:r>
      <w:r w:rsidRPr="00624A08">
        <w:rPr>
          <w:rFonts w:ascii="Traditional Arabic" w:hAnsi="Traditional Arabic" w:cs="Traditional Arabic" w:hint="cs"/>
          <w:sz w:val="36"/>
          <w:szCs w:val="36"/>
          <w:rtl/>
        </w:rPr>
        <w:t>و</w:t>
      </w:r>
      <w:r w:rsidRPr="00624A08">
        <w:rPr>
          <w:rFonts w:ascii="Traditional Arabic" w:hAnsi="Traditional Arabic" w:cs="Traditional Arabic"/>
          <w:sz w:val="36"/>
          <w:szCs w:val="36"/>
          <w:rtl/>
        </w:rPr>
        <w:t>أبواب كاملة في الكافي أصح كتاب عندهم في الحديث، وفي البحار وغيرهما، أبواب تضم عشرات الأحاديث كلها تفسير الآيات تفسيراً باطنياً، فلم هذه "الجرأة" في إنكار الحقائق الواضحات، وهل يظنون أنهم يخدمون دينهم بهذه الوسيلة؟!</w:t>
      </w:r>
    </w:p>
    <w:p w:rsidR="00F902DD" w:rsidRPr="00624A08" w:rsidRDefault="00F902DD" w:rsidP="00F902DD">
      <w:pPr>
        <w:spacing w:line="240" w:lineRule="auto"/>
        <w:ind w:firstLine="284"/>
        <w:jc w:val="both"/>
        <w:rPr>
          <w:rFonts w:ascii="Traditional Arabic" w:hAnsi="Traditional Arabic" w:cs="Traditional Arabic"/>
          <w:sz w:val="36"/>
          <w:szCs w:val="36"/>
          <w:rtl/>
        </w:rPr>
      </w:pPr>
      <w:r w:rsidRPr="00624A08">
        <w:rPr>
          <w:rFonts w:ascii="Traditional Arabic" w:hAnsi="Traditional Arabic" w:cs="Traditional Arabic"/>
          <w:sz w:val="36"/>
          <w:szCs w:val="36"/>
          <w:rtl/>
        </w:rPr>
        <w:t xml:space="preserve">كما أن </w:t>
      </w:r>
      <w:r w:rsidRPr="00624A08">
        <w:rPr>
          <w:rFonts w:ascii="Traditional Arabic" w:hAnsi="Traditional Arabic" w:cs="Traditional Arabic" w:hint="cs"/>
          <w:sz w:val="36"/>
          <w:szCs w:val="36"/>
          <w:rtl/>
        </w:rPr>
        <w:t xml:space="preserve">هذا </w:t>
      </w:r>
      <w:r w:rsidRPr="00624A08">
        <w:rPr>
          <w:rFonts w:ascii="Traditional Arabic" w:hAnsi="Traditional Arabic" w:cs="Traditional Arabic"/>
          <w:sz w:val="36"/>
          <w:szCs w:val="36"/>
          <w:rtl/>
        </w:rPr>
        <w:t>الإنكار منقوض بصنيع من شيوخهم المعاصرين الذين لا يز</w:t>
      </w:r>
      <w:r w:rsidRPr="00624A08">
        <w:rPr>
          <w:rFonts w:ascii="Traditional Arabic" w:hAnsi="Traditional Arabic" w:cs="Traditional Arabic" w:hint="cs"/>
          <w:sz w:val="36"/>
          <w:szCs w:val="36"/>
          <w:rtl/>
        </w:rPr>
        <w:t>ا</w:t>
      </w:r>
      <w:r w:rsidRPr="00624A08">
        <w:rPr>
          <w:rFonts w:ascii="Traditional Arabic" w:hAnsi="Traditional Arabic" w:cs="Traditional Arabic"/>
          <w:sz w:val="36"/>
          <w:szCs w:val="36"/>
          <w:rtl/>
        </w:rPr>
        <w:t>لون يهذون في هذا الضلال.</w:t>
      </w:r>
    </w:p>
    <w:p w:rsidR="00F902DD" w:rsidRPr="00624A08" w:rsidRDefault="00FE22D0" w:rsidP="00FE22D0">
      <w:pPr>
        <w:pStyle w:val="FootnoteText"/>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بل إن شي</w:t>
      </w:r>
      <w:r w:rsidR="00F902DD" w:rsidRPr="00624A08">
        <w:rPr>
          <w:rFonts w:ascii="Traditional Arabic" w:eastAsiaTheme="minorHAnsi" w:hAnsi="Traditional Arabic" w:cs="Traditional Arabic"/>
          <w:sz w:val="36"/>
          <w:szCs w:val="36"/>
          <w:rtl/>
          <w:lang w:eastAsia="en-US"/>
        </w:rPr>
        <w:t>خهم وآيتهم عبد الحسين شرف الدين الموسوي يرى أن تلك التأويلات الباطنية للآيات والواردة في حق الأ</w:t>
      </w:r>
      <w:r>
        <w:rPr>
          <w:rFonts w:ascii="Traditional Arabic" w:eastAsiaTheme="minorHAnsi" w:hAnsi="Traditional Arabic" w:cs="Traditional Arabic"/>
          <w:sz w:val="36"/>
          <w:szCs w:val="36"/>
          <w:rtl/>
          <w:lang w:eastAsia="en-US"/>
        </w:rPr>
        <w:t>ئمة هي مسلمة عندهم بحكم الضرورة</w:t>
      </w:r>
      <w:r>
        <w:rPr>
          <w:rFonts w:ascii="Traditional Arabic" w:eastAsiaTheme="minorHAnsi" w:hAnsi="Traditional Arabic" w:cs="Traditional Arabic" w:hint="cs"/>
          <w:sz w:val="36"/>
          <w:szCs w:val="36"/>
          <w:rtl/>
          <w:lang w:eastAsia="en-US"/>
        </w:rPr>
        <w:t xml:space="preserve">، </w:t>
      </w:r>
      <w:r w:rsidR="00F902DD" w:rsidRPr="00624A08">
        <w:rPr>
          <w:rFonts w:ascii="Traditional Arabic" w:eastAsiaTheme="minorHAnsi" w:hAnsi="Traditional Arabic" w:cs="Traditional Arabic"/>
          <w:sz w:val="36"/>
          <w:szCs w:val="36"/>
          <w:rtl/>
          <w:lang w:eastAsia="en-US"/>
        </w:rPr>
        <w:t xml:space="preserve">وذلك حينما قال الشيخ موسى جار الله بأن </w:t>
      </w:r>
      <w:r>
        <w:rPr>
          <w:rFonts w:ascii="Traditional Arabic" w:eastAsiaTheme="minorHAnsi" w:hAnsi="Traditional Arabic" w:cs="Traditional Arabic" w:hint="cs"/>
          <w:sz w:val="36"/>
          <w:szCs w:val="36"/>
          <w:rtl/>
          <w:lang w:eastAsia="en-US"/>
        </w:rPr>
        <w:t>«</w:t>
      </w:r>
      <w:r w:rsidR="00F902DD" w:rsidRPr="00624A08">
        <w:rPr>
          <w:rFonts w:ascii="Traditional Arabic" w:eastAsiaTheme="minorHAnsi" w:hAnsi="Traditional Arabic" w:cs="Traditional Arabic"/>
          <w:sz w:val="36"/>
          <w:szCs w:val="36"/>
          <w:rtl/>
          <w:lang w:eastAsia="en-US"/>
        </w:rPr>
        <w:t>في كتب الشيعة أبواب في آيات وسور نزلت في الأئمة والشيعة، وفي آيات وسور نزلت في كفر أبي بكر وعمر، وكفر من اتبعهما، والآيات تزيد عل</w:t>
      </w:r>
      <w:r w:rsidR="00F902DD" w:rsidRPr="00624A08">
        <w:rPr>
          <w:rFonts w:ascii="Traditional Arabic" w:eastAsiaTheme="minorHAnsi" w:hAnsi="Traditional Arabic" w:cs="Traditional Arabic" w:hint="cs"/>
          <w:sz w:val="36"/>
          <w:szCs w:val="36"/>
          <w:rtl/>
          <w:lang w:eastAsia="en-US"/>
        </w:rPr>
        <w:t>ى</w:t>
      </w:r>
      <w:r w:rsidR="00F902DD" w:rsidRPr="00624A08">
        <w:rPr>
          <w:rFonts w:ascii="Traditional Arabic" w:eastAsiaTheme="minorHAnsi" w:hAnsi="Traditional Arabic" w:cs="Traditional Arabic"/>
          <w:sz w:val="36"/>
          <w:szCs w:val="36"/>
          <w:rtl/>
          <w:lang w:eastAsia="en-US"/>
        </w:rPr>
        <w:t xml:space="preserve"> المئة، بل فيها سور مستقلة.. يذكر ذلك أكبر إمام للشيعة في أقداس كتبها في أصول الكافي</w:t>
      </w:r>
      <w:r>
        <w:rPr>
          <w:rFonts w:ascii="Traditional Arabic" w:eastAsiaTheme="minorHAnsi" w:hAnsi="Traditional Arabic" w:cs="Traditional Arabic" w:hint="cs"/>
          <w:sz w:val="36"/>
          <w:szCs w:val="36"/>
          <w:rtl/>
          <w:lang w:eastAsia="en-US"/>
        </w:rPr>
        <w:t>»</w:t>
      </w:r>
      <w:r w:rsidRPr="00FE22D0">
        <w:rPr>
          <w:rFonts w:ascii="Traditional Arabic" w:eastAsiaTheme="minorHAnsi" w:hAnsi="Traditional Arabic" w:cs="Traditional Arabic" w:hint="cs"/>
          <w:sz w:val="40"/>
          <w:szCs w:val="40"/>
          <w:vertAlign w:val="superscript"/>
          <w:rtl/>
          <w:lang w:eastAsia="en-US"/>
        </w:rPr>
        <w:t>(</w:t>
      </w:r>
      <w:r w:rsidRPr="00FE22D0">
        <w:rPr>
          <w:rStyle w:val="FootnoteReference"/>
          <w:rFonts w:ascii="Traditional Arabic" w:eastAsiaTheme="minorHAnsi" w:hAnsi="Traditional Arabic" w:cs="Traditional Arabic"/>
          <w:sz w:val="40"/>
          <w:szCs w:val="40"/>
          <w:rtl/>
          <w:lang w:eastAsia="en-US"/>
        </w:rPr>
        <w:footnoteReference w:id="210"/>
      </w:r>
      <w:r w:rsidRPr="00FE22D0">
        <w:rPr>
          <w:rFonts w:ascii="Traditional Arabic" w:eastAsiaTheme="minorHAnsi" w:hAnsi="Traditional Arabic" w:cs="Traditional Arabic" w:hint="cs"/>
          <w:sz w:val="40"/>
          <w:szCs w:val="40"/>
          <w:vertAlign w:val="superscript"/>
          <w:rtl/>
          <w:lang w:eastAsia="en-US"/>
        </w:rPr>
        <w:t>)</w:t>
      </w:r>
      <w:r w:rsidR="00F902DD" w:rsidRPr="00624A08">
        <w:rPr>
          <w:rFonts w:ascii="Traditional Arabic" w:eastAsiaTheme="minorHAnsi" w:hAnsi="Traditional Arabic" w:cs="Traditional Arabic"/>
          <w:sz w:val="36"/>
          <w:szCs w:val="36"/>
          <w:rtl/>
          <w:lang w:eastAsia="en-US"/>
        </w:rPr>
        <w:t>.</w:t>
      </w:r>
    </w:p>
    <w:p w:rsidR="00F902DD" w:rsidRPr="00624A08" w:rsidRDefault="00F902DD" w:rsidP="00FE22D0">
      <w:pPr>
        <w:pStyle w:val="Footnote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 xml:space="preserve">فأجاب شيخهم عبد الحسين على ذلك بقوله: </w:t>
      </w:r>
      <w:r w:rsidR="00FE22D0">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أما ما نزل في فضل الأئمة من أهل البيت وشيعتهم فمسل</w:t>
      </w:r>
      <w:r w:rsidRPr="00624A08">
        <w:rPr>
          <w:rFonts w:ascii="Traditional Arabic" w:eastAsiaTheme="minorHAnsi" w:hAnsi="Traditional Arabic" w:cs="Traditional Arabic" w:hint="cs"/>
          <w:sz w:val="36"/>
          <w:szCs w:val="36"/>
          <w:rtl/>
          <w:lang w:eastAsia="en-US"/>
        </w:rPr>
        <w:t>ّ</w:t>
      </w:r>
      <w:r w:rsidRPr="00624A08">
        <w:rPr>
          <w:rFonts w:ascii="Traditional Arabic" w:eastAsiaTheme="minorHAnsi" w:hAnsi="Traditional Arabic" w:cs="Traditional Arabic"/>
          <w:sz w:val="36"/>
          <w:szCs w:val="36"/>
          <w:rtl/>
          <w:lang w:eastAsia="en-US"/>
        </w:rPr>
        <w:t>م بحكم الضرورة من علم التفسير المأثور من السنن، وبحكم ما ثبت في السنة المقدسة من أسباب النزول.</w:t>
      </w:r>
    </w:p>
    <w:p w:rsidR="00F902DD" w:rsidRPr="00624A08" w:rsidRDefault="00F902DD" w:rsidP="00FE22D0">
      <w:pPr>
        <w:pStyle w:val="Footnote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وأما نزول شيء من القرآن في كفر فلان وفلان، فإنه مما نبرأ إل</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xml:space="preserve"> الله منه، والبلاء فيه إنما جاء من بعض غلاة المفوضة وربما كان في كتبهم فرآه هذا الرجل فرم</w:t>
      </w:r>
      <w:r w:rsidRPr="00624A08">
        <w:rPr>
          <w:rFonts w:ascii="Traditional Arabic" w:eastAsiaTheme="minorHAnsi" w:hAnsi="Traditional Arabic" w:cs="Traditional Arabic" w:hint="cs"/>
          <w:sz w:val="36"/>
          <w:szCs w:val="36"/>
          <w:rtl/>
          <w:lang w:eastAsia="en-US"/>
        </w:rPr>
        <w:t>ى</w:t>
      </w:r>
      <w:r w:rsidRPr="00624A08">
        <w:rPr>
          <w:rFonts w:ascii="Traditional Arabic" w:eastAsiaTheme="minorHAnsi" w:hAnsi="Traditional Arabic" w:cs="Traditional Arabic"/>
          <w:sz w:val="36"/>
          <w:szCs w:val="36"/>
          <w:rtl/>
          <w:lang w:eastAsia="en-US"/>
        </w:rPr>
        <w:t xml:space="preserve"> البريء بحجر المسيء شأن الجهال بحقائق الأحوال</w:t>
      </w:r>
      <w:r w:rsidR="00FE22D0">
        <w:rPr>
          <w:rFonts w:ascii="Traditional Arabic" w:eastAsiaTheme="minorHAnsi" w:hAnsi="Traditional Arabic" w:cs="Traditional Arabic" w:hint="cs"/>
          <w:sz w:val="36"/>
          <w:szCs w:val="36"/>
          <w:rtl/>
          <w:lang w:eastAsia="en-US"/>
        </w:rPr>
        <w:t>»</w:t>
      </w:r>
      <w:r w:rsidR="00FE22D0" w:rsidRPr="00FE22D0">
        <w:rPr>
          <w:rFonts w:ascii="Traditional Arabic" w:eastAsiaTheme="minorHAnsi" w:hAnsi="Traditional Arabic" w:cs="Traditional Arabic" w:hint="cs"/>
          <w:sz w:val="40"/>
          <w:szCs w:val="40"/>
          <w:vertAlign w:val="superscript"/>
          <w:rtl/>
          <w:lang w:eastAsia="en-US"/>
        </w:rPr>
        <w:t>(</w:t>
      </w:r>
      <w:r w:rsidR="00FE22D0" w:rsidRPr="00FE22D0">
        <w:rPr>
          <w:rStyle w:val="FootnoteReference"/>
          <w:rFonts w:ascii="Traditional Arabic" w:eastAsiaTheme="minorHAnsi" w:hAnsi="Traditional Arabic" w:cs="Traditional Arabic"/>
          <w:sz w:val="40"/>
          <w:szCs w:val="40"/>
          <w:rtl/>
          <w:lang w:eastAsia="en-US"/>
        </w:rPr>
        <w:footnoteReference w:id="211"/>
      </w:r>
      <w:r w:rsidR="00FE22D0" w:rsidRPr="00FE22D0">
        <w:rPr>
          <w:rFonts w:ascii="Traditional Arabic" w:eastAsiaTheme="minorHAnsi" w:hAnsi="Traditional Arabic" w:cs="Traditional Arabic" w:hint="cs"/>
          <w:sz w:val="40"/>
          <w:szCs w:val="40"/>
          <w:vertAlign w:val="superscript"/>
          <w:rtl/>
          <w:lang w:eastAsia="en-US"/>
        </w:rPr>
        <w:t>)</w:t>
      </w:r>
      <w:r w:rsidRPr="00624A08">
        <w:rPr>
          <w:rFonts w:ascii="Traditional Arabic" w:eastAsiaTheme="minorHAnsi" w:hAnsi="Traditional Arabic" w:cs="Traditional Arabic"/>
          <w:sz w:val="36"/>
          <w:szCs w:val="36"/>
          <w:rtl/>
          <w:lang w:eastAsia="en-US"/>
        </w:rPr>
        <w:t>.</w:t>
      </w:r>
    </w:p>
    <w:p w:rsidR="00F902DD" w:rsidRPr="00624A08" w:rsidRDefault="00717D9C" w:rsidP="00F902DD">
      <w:pPr>
        <w:pStyle w:val="FootnoteText"/>
        <w:ind w:firstLine="2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فأنت تلاحظ أن هذه الآية</w:t>
      </w:r>
      <w:r w:rsidR="00F902DD" w:rsidRPr="00624A08">
        <w:rPr>
          <w:rFonts w:ascii="Traditional Arabic" w:eastAsiaTheme="minorHAnsi" w:hAnsi="Traditional Arabic" w:cs="Traditional Arabic"/>
          <w:sz w:val="36"/>
          <w:szCs w:val="36"/>
          <w:rtl/>
          <w:lang w:eastAsia="en-US"/>
        </w:rPr>
        <w:t xml:space="preserve"> عندهم قد اعتبر ما جاء في الكافي من تأويلا</w:t>
      </w:r>
      <w:r w:rsidR="00F902DD" w:rsidRPr="00624A08">
        <w:rPr>
          <w:rFonts w:ascii="Traditional Arabic" w:eastAsiaTheme="minorHAnsi" w:hAnsi="Traditional Arabic" w:cs="Traditional Arabic" w:hint="cs"/>
          <w:sz w:val="36"/>
          <w:szCs w:val="36"/>
          <w:rtl/>
          <w:lang w:eastAsia="en-US"/>
        </w:rPr>
        <w:t>ت</w:t>
      </w:r>
      <w:r w:rsidR="00F902DD" w:rsidRPr="00624A08">
        <w:rPr>
          <w:rFonts w:ascii="Traditional Arabic" w:eastAsiaTheme="minorHAnsi" w:hAnsi="Traditional Arabic" w:cs="Traditional Arabic"/>
          <w:sz w:val="36"/>
          <w:szCs w:val="36"/>
          <w:rtl/>
          <w:lang w:eastAsia="en-US"/>
        </w:rPr>
        <w:t xml:space="preserve"> للقرآن بالإمام و</w:t>
      </w:r>
      <w:r w:rsidR="00F902DD" w:rsidRPr="00624A08">
        <w:rPr>
          <w:rFonts w:ascii="Traditional Arabic" w:eastAsiaTheme="minorHAnsi" w:hAnsi="Traditional Arabic" w:cs="Traditional Arabic" w:hint="cs"/>
          <w:sz w:val="36"/>
          <w:szCs w:val="36"/>
          <w:rtl/>
          <w:lang w:eastAsia="en-US"/>
        </w:rPr>
        <w:t>ا</w:t>
      </w:r>
      <w:r w:rsidR="00F902DD" w:rsidRPr="00624A08">
        <w:rPr>
          <w:rFonts w:ascii="Traditional Arabic" w:eastAsiaTheme="minorHAnsi" w:hAnsi="Traditional Arabic" w:cs="Traditional Arabic"/>
          <w:sz w:val="36"/>
          <w:szCs w:val="36"/>
          <w:rtl/>
          <w:lang w:eastAsia="en-US"/>
        </w:rPr>
        <w:t>لإمامة مسلم بحكم الضرورة، لكنه استعمل التقية، حينما نف</w:t>
      </w:r>
      <w:r w:rsidR="00F902DD" w:rsidRPr="00624A08">
        <w:rPr>
          <w:rFonts w:ascii="Traditional Arabic" w:eastAsiaTheme="minorHAnsi" w:hAnsi="Traditional Arabic" w:cs="Traditional Arabic" w:hint="cs"/>
          <w:sz w:val="36"/>
          <w:szCs w:val="36"/>
          <w:rtl/>
          <w:lang w:eastAsia="en-US"/>
        </w:rPr>
        <w:t>ى</w:t>
      </w:r>
      <w:r w:rsidR="00F902DD" w:rsidRPr="00624A08">
        <w:rPr>
          <w:rFonts w:ascii="Traditional Arabic" w:eastAsiaTheme="minorHAnsi" w:hAnsi="Traditional Arabic" w:cs="Traditional Arabic"/>
          <w:sz w:val="36"/>
          <w:szCs w:val="36"/>
          <w:rtl/>
          <w:lang w:eastAsia="en-US"/>
        </w:rPr>
        <w:t xml:space="preserve"> </w:t>
      </w:r>
      <w:r w:rsidR="00F902DD" w:rsidRPr="00624A08">
        <w:rPr>
          <w:rFonts w:ascii="Traditional Arabic" w:eastAsiaTheme="minorHAnsi" w:hAnsi="Traditional Arabic" w:cs="Traditional Arabic" w:hint="cs"/>
          <w:sz w:val="36"/>
          <w:szCs w:val="36"/>
          <w:rtl/>
          <w:lang w:eastAsia="en-US"/>
        </w:rPr>
        <w:t>ت</w:t>
      </w:r>
      <w:r w:rsidR="00F902DD" w:rsidRPr="00624A08">
        <w:rPr>
          <w:rFonts w:ascii="Traditional Arabic" w:eastAsiaTheme="minorHAnsi" w:hAnsi="Traditional Arabic" w:cs="Traditional Arabic"/>
          <w:sz w:val="36"/>
          <w:szCs w:val="36"/>
          <w:rtl/>
          <w:lang w:eastAsia="en-US"/>
        </w:rPr>
        <w:t>أويلهم لآيات الكفر والكافرين بأبي بكر وعمر، وزعم أن ذلك لا يوجد في الكافي.</w:t>
      </w:r>
    </w:p>
    <w:p w:rsidR="00F902DD" w:rsidRPr="00624A08" w:rsidRDefault="00F902DD" w:rsidP="00717D9C">
      <w:pPr>
        <w:pStyle w:val="FootnoteText"/>
        <w:jc w:val="both"/>
        <w:rPr>
          <w:rFonts w:ascii="Traditional Arabic" w:eastAsiaTheme="minorHAnsi" w:hAnsi="Traditional Arabic" w:cs="Traditional Arabic"/>
          <w:sz w:val="36"/>
          <w:szCs w:val="36"/>
          <w:rtl/>
          <w:lang w:eastAsia="en-US"/>
        </w:rPr>
      </w:pPr>
      <w:r w:rsidRPr="00624A08">
        <w:rPr>
          <w:rFonts w:ascii="Traditional Arabic" w:eastAsiaTheme="minorHAnsi" w:hAnsi="Traditional Arabic" w:cs="Traditional Arabic"/>
          <w:sz w:val="36"/>
          <w:szCs w:val="36"/>
          <w:rtl/>
          <w:lang w:eastAsia="en-US"/>
        </w:rPr>
        <w:t xml:space="preserve">وهذه </w:t>
      </w:r>
      <w:r w:rsidR="00717D9C">
        <w:rPr>
          <w:rFonts w:ascii="Traditional Arabic" w:eastAsiaTheme="minorHAnsi" w:hAnsi="Traditional Arabic" w:cs="Traditional Arabic"/>
          <w:sz w:val="36"/>
          <w:szCs w:val="36"/>
          <w:rtl/>
          <w:lang w:eastAsia="en-US"/>
        </w:rPr>
        <w:t>تقية</w:t>
      </w:r>
      <w:r w:rsidRPr="00624A08">
        <w:rPr>
          <w:rFonts w:ascii="Traditional Arabic" w:eastAsiaTheme="minorHAnsi" w:hAnsi="Traditional Arabic" w:cs="Traditional Arabic"/>
          <w:sz w:val="36"/>
          <w:szCs w:val="36"/>
          <w:rtl/>
          <w:lang w:eastAsia="en-US"/>
        </w:rPr>
        <w:t xml:space="preserve"> بلا ريب، لأنه أنكر وجود ذلك في الكافي وهو موجود ويتمثل في عشرات الرويات تفسير آيات الكفر والكف</w:t>
      </w:r>
      <w:r w:rsidRPr="00624A08">
        <w:rPr>
          <w:rFonts w:ascii="Traditional Arabic" w:eastAsiaTheme="minorHAnsi" w:hAnsi="Traditional Arabic" w:cs="Traditional Arabic" w:hint="cs"/>
          <w:sz w:val="36"/>
          <w:szCs w:val="36"/>
          <w:rtl/>
          <w:lang w:eastAsia="en-US"/>
        </w:rPr>
        <w:t>ا</w:t>
      </w:r>
      <w:r w:rsidRPr="00624A08">
        <w:rPr>
          <w:rFonts w:ascii="Traditional Arabic" w:eastAsiaTheme="minorHAnsi" w:hAnsi="Traditional Arabic" w:cs="Traditional Arabic"/>
          <w:sz w:val="36"/>
          <w:szCs w:val="36"/>
          <w:rtl/>
          <w:lang w:eastAsia="en-US"/>
        </w:rPr>
        <w:t>ر بالشيخين رضي الله عنهما</w:t>
      </w:r>
      <w:r w:rsidR="00FE22D0" w:rsidRPr="00FE22D0">
        <w:rPr>
          <w:rFonts w:ascii="Traditional Arabic" w:eastAsiaTheme="minorHAnsi" w:hAnsi="Traditional Arabic" w:cs="Traditional Arabic" w:hint="cs"/>
          <w:sz w:val="40"/>
          <w:szCs w:val="40"/>
          <w:vertAlign w:val="superscript"/>
          <w:rtl/>
          <w:lang w:eastAsia="en-US"/>
        </w:rPr>
        <w:t>(</w:t>
      </w:r>
      <w:r w:rsidR="00FE22D0" w:rsidRPr="00FE22D0">
        <w:rPr>
          <w:rStyle w:val="FootnoteReference"/>
          <w:rFonts w:ascii="Traditional Arabic" w:eastAsiaTheme="minorHAnsi" w:hAnsi="Traditional Arabic" w:cs="Traditional Arabic"/>
          <w:sz w:val="40"/>
          <w:szCs w:val="40"/>
          <w:rtl/>
          <w:lang w:eastAsia="en-US"/>
        </w:rPr>
        <w:footnoteReference w:id="212"/>
      </w:r>
      <w:r w:rsidR="00FE22D0" w:rsidRPr="00FE22D0">
        <w:rPr>
          <w:rFonts w:ascii="Traditional Arabic" w:eastAsiaTheme="minorHAnsi" w:hAnsi="Traditional Arabic" w:cs="Traditional Arabic" w:hint="cs"/>
          <w:sz w:val="40"/>
          <w:szCs w:val="40"/>
          <w:vertAlign w:val="superscript"/>
          <w:rtl/>
          <w:lang w:eastAsia="en-US"/>
        </w:rPr>
        <w:t>)</w:t>
      </w:r>
      <w:r w:rsidRPr="00624A08">
        <w:rPr>
          <w:rFonts w:ascii="Traditional Arabic" w:eastAsiaTheme="minorHAnsi" w:hAnsi="Traditional Arabic" w:cs="Traditional Arabic"/>
          <w:sz w:val="36"/>
          <w:szCs w:val="36"/>
          <w:rtl/>
          <w:lang w:eastAsia="en-US"/>
        </w:rPr>
        <w:t xml:space="preserve">. </w:t>
      </w:r>
    </w:p>
    <w:p w:rsidR="00F902DD" w:rsidRPr="00624A08" w:rsidRDefault="00F902DD" w:rsidP="00717D9C">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lastRenderedPageBreak/>
        <w:t>إذن الصورة في مجال التأويل متشابهة بين الأوائل والأواخر، والجديد عند المعاصرين أنهم ارتضوا ما كتبه أسلافهم، حتى المتأخرون منهم فقد اعتبروا ما كتبه المجلسي وغير</w:t>
      </w:r>
      <w:r w:rsidRPr="00624A08">
        <w:rPr>
          <w:rFonts w:ascii="Traditional Arabic" w:hAnsi="Traditional Arabic" w:cs="Traditional Arabic" w:hint="cs"/>
          <w:sz w:val="36"/>
          <w:szCs w:val="36"/>
          <w:rtl/>
        </w:rPr>
        <w:t>ه</w:t>
      </w:r>
      <w:r w:rsidRPr="00624A08">
        <w:rPr>
          <w:rFonts w:ascii="Traditional Arabic" w:hAnsi="Traditional Arabic" w:cs="Traditional Arabic"/>
          <w:sz w:val="36"/>
          <w:szCs w:val="36"/>
          <w:rtl/>
        </w:rPr>
        <w:t xml:space="preserve"> من المتأخرين مراجع معتمدة في الرواية فاتسع بذلك نطاق التأويل عندهم وازداد بفضل جهود شيوخ الدولة الصفوية الذي</w:t>
      </w:r>
      <w:r w:rsidR="00717D9C">
        <w:rPr>
          <w:rFonts w:ascii="Traditional Arabic" w:hAnsi="Traditional Arabic" w:cs="Traditional Arabic" w:hint="cs"/>
          <w:sz w:val="36"/>
          <w:szCs w:val="36"/>
          <w:rtl/>
        </w:rPr>
        <w:t>ن</w:t>
      </w:r>
      <w:r w:rsidRPr="00624A08">
        <w:rPr>
          <w:rFonts w:ascii="Traditional Arabic" w:hAnsi="Traditional Arabic" w:cs="Traditional Arabic"/>
          <w:sz w:val="36"/>
          <w:szCs w:val="36"/>
          <w:rtl/>
        </w:rPr>
        <w:t xml:space="preserve"> </w:t>
      </w:r>
      <w:r w:rsidR="00717D9C">
        <w:rPr>
          <w:rFonts w:ascii="Traditional Arabic" w:hAnsi="Traditional Arabic" w:cs="Traditional Arabic" w:hint="cs"/>
          <w:sz w:val="36"/>
          <w:szCs w:val="36"/>
          <w:rtl/>
        </w:rPr>
        <w:t xml:space="preserve">جمعوا أنواعًا من الكفر سموها </w:t>
      </w:r>
      <w:r w:rsidR="00717D9C">
        <w:rPr>
          <w:rFonts w:ascii="Traditional Arabic" w:hAnsi="Traditional Arabic" w:cs="Traditional Arabic" w:hint="eastAsia"/>
          <w:sz w:val="36"/>
          <w:szCs w:val="36"/>
          <w:rtl/>
        </w:rPr>
        <w:t>«</w:t>
      </w:r>
      <w:r w:rsidR="00717D9C">
        <w:rPr>
          <w:rFonts w:ascii="Traditional Arabic" w:hAnsi="Traditional Arabic" w:cs="Traditional Arabic" w:hint="cs"/>
          <w:sz w:val="36"/>
          <w:szCs w:val="36"/>
          <w:rtl/>
        </w:rPr>
        <w:t>التشيع</w:t>
      </w:r>
      <w:r w:rsidR="00717D9C">
        <w:rPr>
          <w:rFonts w:ascii="Traditional Arabic" w:hAnsi="Traditional Arabic" w:cs="Traditional Arabic" w:hint="eastAsia"/>
          <w:sz w:val="36"/>
          <w:szCs w:val="36"/>
          <w:rtl/>
        </w:rPr>
        <w:t>»</w:t>
      </w:r>
      <w:r w:rsidRPr="00624A08">
        <w:rPr>
          <w:rFonts w:ascii="Traditional Arabic" w:hAnsi="Traditional Arabic" w:cs="Traditional Arabic"/>
          <w:sz w:val="36"/>
          <w:szCs w:val="36"/>
          <w:rtl/>
        </w:rPr>
        <w:t>.</w:t>
      </w:r>
    </w:p>
    <w:p w:rsidR="00F902DD" w:rsidRPr="00624A08" w:rsidRDefault="00F902DD" w:rsidP="00FE22D0">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لكن بعض المعاصرين كتب بعض التفاسير المعتدلة كما فعل بعض شيوخهم الأقدمين.. وأنكر وجود التأويلات المتطرفة عندهم.. وإذا كان الإنكار في القديم قد يصدق، فإنه اليوم بعد ظهور حركة الطبع لا يجدي ولا يفيد، ويحمل على التقية لا محالة.</w:t>
      </w:r>
    </w:p>
    <w:p w:rsidR="00F902DD" w:rsidRPr="00B522D2" w:rsidRDefault="00F902DD" w:rsidP="00FE22D0">
      <w:pPr>
        <w:spacing w:line="240" w:lineRule="auto"/>
        <w:jc w:val="both"/>
        <w:rPr>
          <w:rFonts w:ascii="Traditional Arabic" w:hAnsi="Traditional Arabic" w:cs="Traditional Arabic"/>
          <w:sz w:val="36"/>
          <w:szCs w:val="36"/>
          <w:rtl/>
        </w:rPr>
      </w:pPr>
      <w:r w:rsidRPr="00624A08">
        <w:rPr>
          <w:rFonts w:ascii="Traditional Arabic" w:hAnsi="Traditional Arabic" w:cs="Traditional Arabic"/>
          <w:sz w:val="36"/>
          <w:szCs w:val="36"/>
          <w:rtl/>
        </w:rPr>
        <w:t>أما ظهورهم بوجهين مختلفين فهذا أمر قد قرر في مذهبهم حتى لا يقف الناس على حقيقتهم</w:t>
      </w:r>
      <w:r w:rsidR="00FE22D0" w:rsidRPr="00FE22D0">
        <w:rPr>
          <w:rFonts w:ascii="Traditional Arabic" w:hAnsi="Traditional Arabic" w:cs="Traditional Arabic" w:hint="cs"/>
          <w:sz w:val="40"/>
          <w:szCs w:val="40"/>
          <w:vertAlign w:val="superscript"/>
          <w:rtl/>
        </w:rPr>
        <w:t>(</w:t>
      </w:r>
      <w:r w:rsidR="00FE22D0" w:rsidRPr="00FE22D0">
        <w:rPr>
          <w:rStyle w:val="FootnoteReference"/>
          <w:rFonts w:ascii="Traditional Arabic" w:hAnsi="Traditional Arabic" w:cs="Traditional Arabic"/>
          <w:sz w:val="40"/>
          <w:szCs w:val="40"/>
          <w:rtl/>
        </w:rPr>
        <w:footnoteReference w:id="213"/>
      </w:r>
      <w:r w:rsidR="00FE22D0" w:rsidRPr="00FE22D0">
        <w:rPr>
          <w:rFonts w:ascii="Traditional Arabic" w:hAnsi="Traditional Arabic" w:cs="Traditional Arabic" w:hint="cs"/>
          <w:sz w:val="40"/>
          <w:szCs w:val="40"/>
          <w:vertAlign w:val="superscript"/>
          <w:rtl/>
        </w:rPr>
        <w:t>)</w:t>
      </w:r>
      <w:r>
        <w:rPr>
          <w:rFonts w:ascii="Traditional Arabic" w:hAnsi="Traditional Arabic" w:cs="Traditional Arabic" w:hint="cs"/>
          <w:sz w:val="36"/>
          <w:szCs w:val="36"/>
          <w:rtl/>
        </w:rPr>
        <w:t>.</w:t>
      </w:r>
    </w:p>
    <w:p w:rsidR="002D64A4" w:rsidRDefault="002D64A4" w:rsidP="000B73B5">
      <w:pPr>
        <w:spacing w:before="60" w:line="480" w:lineRule="exact"/>
        <w:jc w:val="center"/>
        <w:rPr>
          <w:rFonts w:ascii="Traditional Arabic" w:hAnsi="Traditional Arabic" w:cs="Traditional Arabic"/>
          <w:b/>
          <w:bCs/>
          <w:sz w:val="36"/>
          <w:szCs w:val="36"/>
          <w:rtl/>
        </w:rPr>
      </w:pPr>
    </w:p>
    <w:p w:rsidR="00717D9C" w:rsidRDefault="00717D9C" w:rsidP="00717D9C">
      <w:pPr>
        <w:spacing w:before="60" w:line="480" w:lineRule="exact"/>
        <w:rPr>
          <w:rFonts w:ascii="Traditional Arabic" w:hAnsi="Traditional Arabic" w:cs="Traditional Arabic"/>
          <w:b/>
          <w:bCs/>
          <w:sz w:val="36"/>
          <w:szCs w:val="36"/>
          <w:rtl/>
        </w:rPr>
      </w:pPr>
    </w:p>
    <w:p w:rsidR="000B73B5" w:rsidRDefault="000B73B5" w:rsidP="00717D9C">
      <w:pPr>
        <w:spacing w:before="60" w:line="48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الرابع</w:t>
      </w:r>
    </w:p>
    <w:p w:rsidR="004C6EC5" w:rsidRPr="00B522D2" w:rsidRDefault="004C6EC5" w:rsidP="000B73B5">
      <w:pPr>
        <w:spacing w:before="60" w:line="480" w:lineRule="exact"/>
        <w:jc w:val="center"/>
        <w:rPr>
          <w:rFonts w:ascii="Traditional Arabic" w:hAnsi="Traditional Arabic" w:cs="Traditional Arabic"/>
          <w:b/>
          <w:bCs/>
          <w:sz w:val="36"/>
          <w:szCs w:val="36"/>
          <w:rtl/>
        </w:rPr>
      </w:pPr>
      <w:r w:rsidRPr="00B522D2">
        <w:rPr>
          <w:rFonts w:ascii="Traditional Arabic" w:hAnsi="Traditional Arabic" w:cs="Traditional Arabic"/>
          <w:b/>
          <w:bCs/>
          <w:sz w:val="36"/>
          <w:szCs w:val="36"/>
          <w:rtl/>
        </w:rPr>
        <w:t>دعواهم تنزل كتب إلهية على الأئمة</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تضمنت كتب الشيعة الأصيلة، ومراجعها المعتبرة عندهم دعاوى عريضة، ومزاعم خطيرة ليس لها وجود في عالم الواقع ولا يرى لها عين ولا أثر، وليس لها في كتب الأمة شاهد ولا خبر.</w:t>
      </w:r>
    </w:p>
    <w:p w:rsidR="004C6EC5" w:rsidRPr="00B522D2" w:rsidRDefault="004C6EC5" w:rsidP="000B73B5">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تلك المزاعم والدعاوى تتضمن أن </w:t>
      </w:r>
      <w:r w:rsidR="002D64A4">
        <w:rPr>
          <w:rFonts w:ascii="Traditional Arabic" w:hAnsi="Traditional Arabic" w:cs="Traditional Arabic"/>
          <w:sz w:val="36"/>
          <w:szCs w:val="36"/>
          <w:rtl/>
        </w:rPr>
        <w:t>هناك كتب</w:t>
      </w:r>
      <w:r w:rsidR="002D64A4">
        <w:rPr>
          <w:rFonts w:ascii="Traditional Arabic" w:hAnsi="Traditional Arabic" w:cs="Traditional Arabic" w:hint="cs"/>
          <w:sz w:val="36"/>
          <w:szCs w:val="36"/>
          <w:rtl/>
        </w:rPr>
        <w:t>ً</w:t>
      </w:r>
      <w:r w:rsidR="002D64A4">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مقدسة نزلت من السماء بوحي من رب العزة جل علاه إلى الأئمة</w:t>
      </w:r>
      <w:r w:rsidR="000B73B5" w:rsidRPr="00B522D2">
        <w:rPr>
          <w:rFonts w:ascii="Traditional Arabic" w:hAnsi="Traditional Arabic" w:cs="Traditional Arabic"/>
          <w:sz w:val="36"/>
          <w:szCs w:val="36"/>
          <w:vertAlign w:val="superscript"/>
          <w:rtl/>
        </w:rPr>
        <w:t>(</w:t>
      </w:r>
      <w:r w:rsidR="000B73B5" w:rsidRPr="00B522D2">
        <w:rPr>
          <w:rStyle w:val="FootnoteReference"/>
          <w:rFonts w:ascii="Traditional Arabic" w:hAnsi="Traditional Arabic" w:cs="Traditional Arabic"/>
          <w:sz w:val="36"/>
          <w:szCs w:val="36"/>
          <w:rtl/>
        </w:rPr>
        <w:footnoteReference w:id="214"/>
      </w:r>
      <w:r w:rsidR="000B73B5" w:rsidRPr="00B522D2">
        <w:rPr>
          <w:rFonts w:ascii="Traditional Arabic" w:hAnsi="Traditional Arabic" w:cs="Traditional Arabic"/>
          <w:sz w:val="36"/>
          <w:szCs w:val="36"/>
          <w:vertAlign w:val="superscript"/>
          <w:rtl/>
        </w:rPr>
        <w:t>)</w:t>
      </w:r>
      <w:r w:rsidR="002D64A4">
        <w:rPr>
          <w:rFonts w:ascii="Traditional Arabic" w:hAnsi="Traditional Arabic" w:cs="Traditional Arabic"/>
          <w:sz w:val="36"/>
          <w:szCs w:val="36"/>
          <w:rtl/>
        </w:rPr>
        <w:t>, وأحيان</w:t>
      </w:r>
      <w:r w:rsidR="002D64A4">
        <w:rPr>
          <w:rFonts w:ascii="Traditional Arabic" w:hAnsi="Traditional Arabic" w:cs="Traditional Arabic" w:hint="cs"/>
          <w:sz w:val="36"/>
          <w:szCs w:val="36"/>
          <w:rtl/>
        </w:rPr>
        <w:t>ً</w:t>
      </w:r>
      <w:r w:rsidR="002D64A4">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تورد كتب الشيعة الأصيلة نصوصاً وروايات يزعمون أنها مأخوذة من تلك الكتب، وعلى هذه الروايات المدعى أخذها من تلك الكتب تبنى عقائد ومبادئ.</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وإليك – بكل أمانة – بعض ما وجدناه في كتبهم المعتمدة عندهم من هذه الدعاوى والمزاعم:</w:t>
      </w:r>
    </w:p>
    <w:p w:rsidR="004C6EC5" w:rsidRPr="00B522D2" w:rsidRDefault="004C6EC5" w:rsidP="00B522D2">
      <w:pPr>
        <w:spacing w:before="60" w:line="440" w:lineRule="exact"/>
        <w:ind w:firstLine="746"/>
        <w:jc w:val="both"/>
        <w:rPr>
          <w:rFonts w:ascii="Traditional Arabic" w:hAnsi="Traditional Arabic" w:cs="Traditional Arabic"/>
          <w:b/>
          <w:bCs/>
          <w:sz w:val="36"/>
          <w:szCs w:val="36"/>
          <w:rtl/>
        </w:rPr>
      </w:pPr>
      <w:r w:rsidRPr="00B522D2">
        <w:rPr>
          <w:rFonts w:ascii="Traditional Arabic" w:hAnsi="Traditional Arabic" w:cs="Traditional Arabic"/>
          <w:b/>
          <w:bCs/>
          <w:sz w:val="36"/>
          <w:szCs w:val="36"/>
          <w:rtl/>
        </w:rPr>
        <w:t>1- مصحف فاطمة:</w:t>
      </w:r>
    </w:p>
    <w:p w:rsidR="004C6EC5" w:rsidRPr="00B522D2" w:rsidRDefault="004C6EC5" w:rsidP="00B522D2">
      <w:pPr>
        <w:spacing w:before="60" w:line="440" w:lineRule="exact"/>
        <w:ind w:firstLine="720"/>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تدعي كتب الشيعة نزول مصحف بعد وفاة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يسمونه مصحف فاطمة:</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روى الكليني في «الكافي» - بسند صحيح كما يقول علماؤهم</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1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 عن أبي بصير قال: دخلت على أبي عبدالله (جعفر الصادق) ثم ذكر حديثاً طويلاً في ذكر العلم الذي أودعه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عند أئمة الشيعة – فيما يزعمون – وفيه قول أبي عبدالله – كما يروون -: (وإن عندنا لمصحف فاطمة عليها السلام قال ”أبو بصير“: قلت: وما مصحف فاطمة عليها السلام؟ قال: مصحف فيه مثل قرآنكم هذا ثلاث مرات</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1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ما فيه من قرآنكم حرف واحد)</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1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وهذا النص يفيد – عندهم – أن مصحف فاطمة: الذي أوحاه الله – بزعمهم – إليها هو مثل القرآن الذي أنزله الله على عبده ورسوله ثلاث مرات, وهذا الزعم غاية في التحلل من العقل والجرأة على الكذب. </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وما الحاجة لنزول مصحف على فاطمة والله جل شأنه يقول: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 ونزلنا عليك الكتاب تبياناً لكل شيء وهدى ورحمة وبشرى للمسلمين</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18"/>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w:t>
      </w:r>
      <w:r w:rsidRPr="00B522D2">
        <w:rPr>
          <w:rFonts w:ascii="Traditional Arabic" w:hAnsi="Traditional Arabic" w:cs="Traditional Arabic"/>
          <w:sz w:val="36"/>
          <w:szCs w:val="36"/>
        </w:rPr>
        <w:sym w:font="AGA Arabesque" w:char="F05D"/>
      </w:r>
      <w:r w:rsidRPr="00B522D2">
        <w:rPr>
          <w:rFonts w:ascii="Traditional Arabic" w:hAnsi="Traditional Arabic" w:cs="Traditional Arabic"/>
          <w:sz w:val="36"/>
          <w:szCs w:val="36"/>
          <w:rtl/>
        </w:rPr>
        <w:t>إن هذا القرآن يهدي للتي هي أقوم</w:t>
      </w:r>
      <w:r w:rsidRPr="00B522D2">
        <w:rPr>
          <w:rFonts w:ascii="Traditional Arabic" w:hAnsi="Traditional Arabic" w:cs="Traditional Arabic"/>
          <w:sz w:val="36"/>
          <w:szCs w:val="36"/>
        </w:rPr>
        <w:sym w:font="AGA Arabesque" w:char="F05B"/>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19"/>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وأين هو اليوم هذا المصحف المزعوم؟! ولكن يبدو أن مهندسي بناء التشيع وضعوا أمثال هذه الروايات خوفاً من أن يفقد المذهب أتباعه لعدم وجود ما يشهد له من كتاب الله.</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 xml:space="preserve">وتمضي أساطيرهم تتحدث عن هذا المصحف فيروي الكليني بسنده عن حماد بن عثمان قال: سمعت أبا عبدالله ”ع“ يقول: (يظهر الزنادقة في سنة ثمان وعشرين ومائة وذلك إني نظرت في مصحف فاطمة عليها السلام, قال: قلت: وما مصحف فاطمة؟ قال: إن الله تعالى لما قبض نبيه صلى الله عليه وآله دخل على فاطمة عليها السلام من وفاته من الحزن ما لا يعلمه إلا الله </w:t>
      </w:r>
      <w:r w:rsidRPr="00B522D2">
        <w:rPr>
          <w:rFonts w:ascii="Traditional Arabic" w:hAnsi="Traditional Arabic" w:cs="Traditional Arabic"/>
          <w:sz w:val="36"/>
          <w:szCs w:val="36"/>
        </w:rPr>
        <w:sym w:font="AGA Arabesque" w:char="F055"/>
      </w:r>
      <w:r w:rsidRPr="00B522D2">
        <w:rPr>
          <w:rFonts w:ascii="Traditional Arabic" w:hAnsi="Traditional Arabic" w:cs="Traditional Arabic"/>
          <w:sz w:val="36"/>
          <w:szCs w:val="36"/>
          <w:rtl/>
        </w:rPr>
        <w:t xml:space="preserve"> فأرسل الله إليها ملكاً يسلّي غمها ويحدثها, فشكت ذلك</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0"/>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إلى أمير المؤمنين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فقال: إذا أحسست بذلك وسمعت الصوت قولي لي, فأعلمته بذلك فجعل أمير المؤمنين </w:t>
      </w:r>
      <w:r w:rsidRPr="00B522D2">
        <w:rPr>
          <w:rFonts w:ascii="Traditional Arabic" w:hAnsi="Traditional Arabic" w:cs="Traditional Arabic"/>
          <w:sz w:val="36"/>
          <w:szCs w:val="36"/>
        </w:rPr>
        <w:sym w:font="AGA Arabesque" w:char="F075"/>
      </w:r>
      <w:r w:rsidRPr="00B522D2">
        <w:rPr>
          <w:rFonts w:ascii="Traditional Arabic" w:hAnsi="Traditional Arabic" w:cs="Traditional Arabic"/>
          <w:sz w:val="36"/>
          <w:szCs w:val="36"/>
          <w:rtl/>
        </w:rPr>
        <w:t xml:space="preserve"> يكتب كلما سمع حتى أثبت من ذلك مصحفاً قال: ثم قال: أما إنه ليس فيه شيء من الحلال والحرام ولكن فيه علم ما يكون)</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1"/>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A968DA">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وفي حديث آخر من أحاديثهم قال أبو عبدالله – كما يروي الكليني – عن مصحف فاطمة: (ما أزعم أن فيه قرآناً وفيه ما يحتاج الناس إلينا ولا نحتاج إلى أحد، حتى فيه الجلدة ونصف الجلدة وربع الجلدة وأرش الخدش)</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2"/>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ويلاحظ القارئ لهذا النص والذي قبله أن الأول</w:t>
      </w:r>
      <w:r w:rsidR="00F765DA">
        <w:rPr>
          <w:rFonts w:ascii="Traditional Arabic" w:hAnsi="Traditional Arabic" w:cs="Traditional Arabic"/>
          <w:sz w:val="36"/>
          <w:szCs w:val="36"/>
          <w:rtl/>
        </w:rPr>
        <w:t xml:space="preserve"> منهما يجعل موضوع المصحف مقصور</w:t>
      </w:r>
      <w:r w:rsidR="00F765DA">
        <w:rPr>
          <w:rFonts w:ascii="Traditional Arabic" w:hAnsi="Traditional Arabic" w:cs="Traditional Arabic" w:hint="cs"/>
          <w:sz w:val="36"/>
          <w:szCs w:val="36"/>
          <w:rtl/>
        </w:rPr>
        <w:t>ً</w:t>
      </w:r>
      <w:r w:rsidR="00F765DA">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على علم الغيب فقط – علم ما يكون – بينما النص الآخر يجعل من موضوعه علم الحدود والديات ففي حتى أرش الخدش.</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والمغزى من هذين النصين واضح, فإعطاء ”الأئمة“ علم ما يكون هو إضفاء لصفة الألوهية عليهم بمنحهم ما هو من خصائص الإله وهو ”علم الغيب“, وجعل مصحف فاطمة يحوي علم الحدود والديات هو ”اتهام“ مبطن بقصور التشريع الإسلامي!</w:t>
      </w:r>
    </w:p>
    <w:p w:rsidR="004C6EC5" w:rsidRPr="00B522D2" w:rsidRDefault="004C6EC5" w:rsidP="00A968DA">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وفي كتاب «دلائل الإمامة» وهو من كتبهم المعتمدة عندهم</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3"/>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ترد رواية تصف هذا المصحف المزعوم بأن فيه: (خبر ما كان وما يكون إلى يوم القيامة، وفيه خبر سماء سماء، وعدد ما في السموات من الملائكة وغير ذلك، وعدد كل من خلق الله مرسلاً وغير مرسل، وأسماءهم، وأسماء من أُرسل إليهم، وأسماء من كـذب ومن أجـاب، وأسماء جميع مـن خـلق الله من المؤمنين والكافرين وصفة كل من كذب، وصفة القرون الأولى وقصصهم، ومن ولي من </w:t>
      </w:r>
      <w:r w:rsidRPr="00B522D2">
        <w:rPr>
          <w:rFonts w:ascii="Traditional Arabic" w:hAnsi="Traditional Arabic" w:cs="Traditional Arabic"/>
          <w:sz w:val="36"/>
          <w:szCs w:val="36"/>
          <w:rtl/>
        </w:rPr>
        <w:lastRenderedPageBreak/>
        <w:t>الطواغيت ومدة ملكهم وعددهم وأسماء الأئمة وصفتهم وما يملك كل واحد.. فيه أسماء جميع ما خلق الله وآجالهم، وصفة أهل الجنة وعدد من يدخلها، وعدد من يدخل النار، وأسماء هؤلاء وهؤلاء، وفيه علم القرآن كما أُنزل، وعلم التوراة كما أُنزلت، وعلم الإنجيل كما أُنزل، وعلم الزبور، وعدد كل شجرة ومدرة في جميع البلاد)</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4"/>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هذه المواضيع كلها في ورقتين من أوله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5"/>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xml:space="preserve"> يقول الراوي: (إن إمامهم قال: وما وصفت لك بعد ما في الورقة الثالثة ولا تكلمت بحرف منه)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6"/>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وما ندري بأي حجم يكون هذا الورق؟! كما لا ندري لماذا لم يستفد أئمتهم من هذه العلوم في سبيل استرداد الإمامة التي حرموها – كما تزعم الشيعة -.</w:t>
      </w:r>
    </w:p>
    <w:p w:rsidR="004C6EC5" w:rsidRPr="00B522D2" w:rsidRDefault="004C6EC5" w:rsidP="00B522D2">
      <w:pPr>
        <w:spacing w:before="60" w:line="480" w:lineRule="exact"/>
        <w:ind w:firstLine="748"/>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ولماذا لا يخرج منتظرهم من سردابه وكيف يخاف القتل؟ – كما يعللون سر اختفائه – فيظل مختفياً وكل هذه العلوم عنده!!</w:t>
      </w:r>
    </w:p>
    <w:p w:rsidR="004C6EC5" w:rsidRPr="00B522D2" w:rsidRDefault="004C6EC5" w:rsidP="00B522D2">
      <w:pPr>
        <w:spacing w:before="60" w:line="480" w:lineRule="exact"/>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              وتصف رواية «دلائل الإمامة» صفة نزول هذا المصحف على خلاف ما جاء في الرواية السالفة عن «الكافي» من أن عليّاً كتب ما سمعه من الملك حتى أثبت بذلك </w:t>
      </w:r>
      <w:r w:rsidR="00F765DA">
        <w:rPr>
          <w:rFonts w:ascii="Traditional Arabic" w:hAnsi="Traditional Arabic" w:cs="Traditional Arabic"/>
          <w:sz w:val="36"/>
          <w:szCs w:val="36"/>
          <w:rtl/>
        </w:rPr>
        <w:t>مصحف</w:t>
      </w:r>
      <w:r w:rsidR="00F765DA">
        <w:rPr>
          <w:rFonts w:ascii="Traditional Arabic" w:hAnsi="Traditional Arabic" w:cs="Traditional Arabic" w:hint="cs"/>
          <w:sz w:val="36"/>
          <w:szCs w:val="36"/>
          <w:rtl/>
        </w:rPr>
        <w:t>ً</w:t>
      </w:r>
      <w:r w:rsidR="00F765DA">
        <w:rPr>
          <w:rFonts w:ascii="Traditional Arabic" w:hAnsi="Traditional Arabic" w:cs="Traditional Arabic"/>
          <w:sz w:val="36"/>
          <w:szCs w:val="36"/>
          <w:rtl/>
        </w:rPr>
        <w:t>ا</w:t>
      </w:r>
      <w:r w:rsidRPr="00B522D2">
        <w:rPr>
          <w:rFonts w:ascii="Traditional Arabic" w:hAnsi="Traditional Arabic" w:cs="Traditional Arabic"/>
          <w:sz w:val="36"/>
          <w:szCs w:val="36"/>
          <w:rtl/>
        </w:rPr>
        <w:t>, وتقول رواية «الدلائل»: (أنه نزل جملة واحدة من السماء بواسطة ثلاثة من الملائكة وهم جبرائيل وإسرافيل وميكائيل.. فهبطـوا به وهي قـائمـة تـصلي, فما زالـوا قيـاماً حتى قعدت، ولمـا فرغت مـن صلاتهـ</w:t>
      </w:r>
      <w:r w:rsidR="009826FD" w:rsidRPr="00B522D2">
        <w:rPr>
          <w:rFonts w:ascii="Traditional Arabic" w:hAnsi="Traditional Arabic" w:cs="Traditional Arabic"/>
          <w:sz w:val="36"/>
          <w:szCs w:val="36"/>
          <w:rtl/>
        </w:rPr>
        <w:t xml:space="preserve">ا سلموا </w:t>
      </w:r>
      <w:r w:rsidRPr="00B522D2">
        <w:rPr>
          <w:rFonts w:ascii="Traditional Arabic" w:hAnsi="Traditional Arabic" w:cs="Traditional Arabic"/>
          <w:sz w:val="36"/>
          <w:szCs w:val="36"/>
          <w:rtl/>
        </w:rPr>
        <w:t>عليها وقالوا: السلام يقرئك السلام, ووضعوا المصحف في حجرها</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7"/>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 فقالت: لله السلام ومنه السلام وإليه السلام وعليكم يا رسل الله السلام, ثم عرجوا إلى السماء, فما زالت من بعد صلاة الفجر إلى زوال الشمس تقرؤه حتى أتت على آخره, ولقد كانت عليها السلام مفروضة الطاعة على جميع من خلق الله من الجن والإنس والطير والوحش والأنبياء والملائكة.</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قلت: جعلت فداك فلمن صار ذلك المصحف بعد مضيها؟</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قال: دفعته إلى أمير المؤمنين، فلما مضى صار إلى الحسن ثم إلى الحسين ثم عند أهله حتى يدفعوه إلى صاحب هذا الأمر..)</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8"/>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 xml:space="preserve">هذا بعض ما جاء في كتبهم عن مصحف فاطمة المزعوم, وهو يبين أن لفاطمة مصحفاً نزل عليها بعد وفاة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فيه علم الغيب وعلم الحدود والديات وغيرها مما سلف ذكره وأنه اليوم عند إمامهم الغائب! وهو وحي كالقرآن إلا أنه مثله ثلاث مرات ما فيه من قرآننا حرف واحد، فهل نزل هذا المصحف ليكمل القرآن؟!!</w:t>
      </w:r>
    </w:p>
    <w:p w:rsidR="004C6EC5" w:rsidRPr="00B522D2" w:rsidRDefault="004C6EC5" w:rsidP="00B522D2">
      <w:pPr>
        <w:spacing w:before="60" w:line="480" w:lineRule="exact"/>
        <w:jc w:val="both"/>
        <w:rPr>
          <w:rFonts w:ascii="Traditional Arabic" w:hAnsi="Traditional Arabic" w:cs="Traditional Arabic"/>
          <w:b/>
          <w:bCs/>
          <w:sz w:val="36"/>
          <w:szCs w:val="36"/>
          <w:rtl/>
        </w:rPr>
      </w:pPr>
      <w:r w:rsidRPr="00B522D2">
        <w:rPr>
          <w:rFonts w:ascii="Traditional Arabic" w:hAnsi="Traditional Arabic" w:cs="Traditional Arabic"/>
          <w:b/>
          <w:bCs/>
          <w:sz w:val="36"/>
          <w:szCs w:val="36"/>
          <w:rtl/>
        </w:rPr>
        <w:t>لوح فاطمة:</w:t>
      </w:r>
    </w:p>
    <w:p w:rsidR="004C6EC5" w:rsidRPr="00B522D2" w:rsidRDefault="004C6EC5" w:rsidP="00A968DA">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 xml:space="preserve">وهذا – كما يؤخذ من رواياتهم – غير مصحف فاطمة، لأن مصحف فاطمة نزل بعد وفاة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بواسطة الملك وكتبه علي من فم الملك وسلمه لـفاطمة، أو نزل جملـة واحـدة بـواسطـة ثـلاثـة مـن المـلائكة إلى آخر مـا بينـا من أوصاف القوم لهذا الكتاب, أما لوح فاطمة فله صفات أُخرى؛ منها أنه نزل على الرسول </w:t>
      </w:r>
      <w:r w:rsidRPr="00B522D2">
        <w:rPr>
          <w:rFonts w:ascii="Traditional Arabic" w:hAnsi="Traditional Arabic" w:cs="Traditional Arabic"/>
          <w:sz w:val="36"/>
          <w:szCs w:val="36"/>
        </w:rPr>
        <w:sym w:font="AGA Arabesque" w:char="F072"/>
      </w:r>
      <w:r w:rsidRPr="00B522D2">
        <w:rPr>
          <w:rFonts w:ascii="Traditional Arabic" w:hAnsi="Traditional Arabic" w:cs="Traditional Arabic"/>
          <w:sz w:val="36"/>
          <w:szCs w:val="36"/>
          <w:rtl/>
        </w:rPr>
        <w:t xml:space="preserve"> وأهداه لفاطمة إلى غير ذلك من أوصافه, وقد نقلوا عنه بعض النصوص التي تؤيد عقائدهم. ويبدو أن هذا الخبر عن «لوح فاطمة» والنص المنقول منه على درجة عالية من السرية, ففي نهاية النص – كما سيأتي – أمر بكتمانه عن غير أهله فهو سرية من أسرارهم، ولا ندري كيف تسرب ولماذا تسرب؟ متى؟!</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وإليك النص:</w:t>
      </w:r>
    </w:p>
    <w:p w:rsidR="004C6EC5" w:rsidRPr="00B522D2" w:rsidRDefault="004C6EC5" w:rsidP="00B522D2">
      <w:pPr>
        <w:spacing w:before="60" w:line="48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وروى صاحب الكافي عن أبي بصير عن أبي عبدالله قال: قال أبي لجابر بن عبدالله الأنصاري: إن لي إليك حاجة متى يخف عليك أن أخلو بك فأسألك عنها؟ قال له جابر: في أي الأحوال أحببت, فخلا به في بعض الأيام فقال: هل يا جابر أخبرني عن اللوح الذي رأيته في يد أُمي فاطمة بنت رسول الله صلى الله عليه وآله وما أخبرتك به أُمي أنه في اللوح مكتوب؟، فقال جابر: أشهد بالله أني دخلت على أُمك فاطمة عليها السلام في حياة رسول الله صلى الله عليه وآله فهنيتها بولادة الحسين، فرأيت في يديها لوحاً أخضراً ظننت أنه من زمرد, ورأيت فيه كتاباً أبيض شبه لون الشمس, فقلت لها: بأمي وأبي أنت يا بنت رسول الله, ما هذا اللوح؟ فقالت: هذا لوح أهداه الله تعالى إلى رسوله صلى الله عليه وآله في اسم أبي واسم بعلي واسم ابني واسم الأوصياء من ولدي وأعطانيه أبي ليبشرني بذلك, قال جابر: فأعطتنيه أمك فاطمة عليها السلام فقرأته واستنسخته فقال أبي: فهل لك يا جابر أن تعرضه علي؟ قال: نعم, فمشى معه أبي إلى منزل جابر فأخرج صحيفة من رق, فقال: يا جابر انظر في كتابك لأقرأ عليك, فنظر جابر في ن</w:t>
      </w:r>
      <w:r w:rsidR="00F765DA">
        <w:rPr>
          <w:rFonts w:ascii="Traditional Arabic" w:hAnsi="Traditional Arabic" w:cs="Traditional Arabic"/>
          <w:sz w:val="36"/>
          <w:szCs w:val="36"/>
          <w:rtl/>
        </w:rPr>
        <w:t>سخته وقرأ أبي فما خالف حرف حرف</w:t>
      </w:r>
      <w:r w:rsidR="00F765DA">
        <w:rPr>
          <w:rFonts w:ascii="Traditional Arabic" w:hAnsi="Traditional Arabic" w:cs="Traditional Arabic" w:hint="cs"/>
          <w:sz w:val="36"/>
          <w:szCs w:val="36"/>
          <w:rtl/>
        </w:rPr>
        <w:t>ً</w:t>
      </w:r>
      <w:r w:rsidR="00F765DA">
        <w:rPr>
          <w:rFonts w:ascii="Traditional Arabic" w:hAnsi="Traditional Arabic" w:cs="Traditional Arabic"/>
          <w:sz w:val="36"/>
          <w:szCs w:val="36"/>
          <w:rtl/>
        </w:rPr>
        <w:t>ا</w:t>
      </w:r>
      <w:r w:rsidRPr="00B522D2">
        <w:rPr>
          <w:rFonts w:ascii="Traditional Arabic" w:hAnsi="Traditional Arabic" w:cs="Traditional Arabic"/>
          <w:sz w:val="36"/>
          <w:szCs w:val="36"/>
          <w:rtl/>
        </w:rPr>
        <w:t xml:space="preserve">, فقال جابر: أشهد بالله </w:t>
      </w:r>
      <w:r w:rsidR="009826FD" w:rsidRPr="00B522D2">
        <w:rPr>
          <w:rFonts w:ascii="Traditional Arabic" w:hAnsi="Traditional Arabic" w:cs="Traditional Arabic"/>
          <w:sz w:val="36"/>
          <w:szCs w:val="36"/>
          <w:rtl/>
        </w:rPr>
        <w:t>أني هكذا رأيته في اللوح مكتوبًا</w:t>
      </w:r>
      <w:r w:rsidRPr="00B522D2">
        <w:rPr>
          <w:rFonts w:ascii="Traditional Arabic" w:hAnsi="Traditional Arabic" w:cs="Traditional Arabic"/>
          <w:sz w:val="36"/>
          <w:szCs w:val="36"/>
          <w:rtl/>
        </w:rPr>
        <w:t>.</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lastRenderedPageBreak/>
        <w:t>بسم الله الرحمن الرحيم هذا كتاب من الله العزيز الحكيم لمحمد نبيه ونوره وسفيره وحجابه ودليله, نزل به الروح الأمين من عند رب العالمين عظم يا محمد أسمائي واشكر نعمائي..</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29"/>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4C6EC5" w:rsidP="00B522D2">
      <w:pPr>
        <w:spacing w:before="60" w:line="440" w:lineRule="exact"/>
        <w:jc w:val="both"/>
        <w:rPr>
          <w:rFonts w:ascii="Traditional Arabic" w:hAnsi="Traditional Arabic" w:cs="Traditional Arabic"/>
          <w:b/>
          <w:bCs/>
          <w:sz w:val="36"/>
          <w:szCs w:val="36"/>
          <w:rtl/>
        </w:rPr>
      </w:pPr>
      <w:r w:rsidRPr="00B522D2">
        <w:rPr>
          <w:rFonts w:ascii="Traditional Arabic" w:hAnsi="Traditional Arabic" w:cs="Traditional Arabic"/>
          <w:b/>
          <w:bCs/>
          <w:sz w:val="36"/>
          <w:szCs w:val="36"/>
          <w:rtl/>
        </w:rPr>
        <w:t>(3) دعواهم نزول اثني عشر صحيفة من السماء تتضمن صفات الأئمة:</w:t>
      </w:r>
    </w:p>
    <w:p w:rsidR="004C6EC5" w:rsidRPr="00B522D2" w:rsidRDefault="004C6EC5" w:rsidP="00B522D2">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في حديث طويل من أحاديثهم يرويه صدوقهم ابن بابويه القمي أن رسول الله صلى الله عليه وآله قال – كما يفترون –: (إن الله تبارك وتعالى أنزل عليّ اثني عشر خاتماً، واثني عشر صحيفة، اسم كل إمام على خاتمه وصفته في صحيفته)</w:t>
      </w:r>
      <w:r w:rsidRPr="00B522D2">
        <w:rPr>
          <w:rFonts w:ascii="Traditional Arabic" w:hAnsi="Traditional Arabic" w:cs="Traditional Arabic"/>
          <w:sz w:val="36"/>
          <w:szCs w:val="36"/>
          <w:vertAlign w:val="superscript"/>
          <w:rtl/>
        </w:rPr>
        <w:t>(</w:t>
      </w:r>
      <w:r w:rsidRPr="00B522D2">
        <w:rPr>
          <w:rStyle w:val="FootnoteReference"/>
          <w:rFonts w:ascii="Traditional Arabic" w:hAnsi="Traditional Arabic" w:cs="Traditional Arabic"/>
          <w:sz w:val="36"/>
          <w:szCs w:val="36"/>
          <w:rtl/>
        </w:rPr>
        <w:footnoteReference w:id="230"/>
      </w:r>
      <w:r w:rsidRPr="00B522D2">
        <w:rPr>
          <w:rFonts w:ascii="Traditional Arabic" w:hAnsi="Traditional Arabic" w:cs="Traditional Arabic"/>
          <w:sz w:val="36"/>
          <w:szCs w:val="36"/>
          <w:vertAlign w:val="superscript"/>
          <w:rtl/>
        </w:rPr>
        <w:t>)</w:t>
      </w:r>
      <w:r w:rsidRPr="00B522D2">
        <w:rPr>
          <w:rFonts w:ascii="Traditional Arabic" w:hAnsi="Traditional Arabic" w:cs="Traditional Arabic"/>
          <w:sz w:val="36"/>
          <w:szCs w:val="36"/>
          <w:rtl/>
        </w:rPr>
        <w:t>.</w:t>
      </w:r>
    </w:p>
    <w:p w:rsidR="004C6EC5" w:rsidRPr="00B522D2" w:rsidRDefault="00994808" w:rsidP="00B522D2">
      <w:pPr>
        <w:spacing w:before="60" w:line="440" w:lineRule="exact"/>
        <w:ind w:firstLine="746"/>
        <w:jc w:val="both"/>
        <w:rPr>
          <w:rFonts w:ascii="Traditional Arabic" w:hAnsi="Traditional Arabic" w:cs="Traditional Arabic"/>
          <w:sz w:val="36"/>
          <w:szCs w:val="36"/>
          <w:rtl/>
        </w:rPr>
      </w:pPr>
      <w:r>
        <w:rPr>
          <w:rFonts w:ascii="Traditional Arabic" w:hAnsi="Traditional Arabic" w:cs="Traditional Arabic"/>
          <w:sz w:val="36"/>
          <w:szCs w:val="36"/>
          <w:rtl/>
        </w:rPr>
        <w:t>ومزاعمهم في هذا الباب كثيرة.</w:t>
      </w:r>
    </w:p>
    <w:p w:rsidR="004C6EC5" w:rsidRDefault="004C6EC5" w:rsidP="00A968DA">
      <w:pPr>
        <w:spacing w:before="60" w:line="440" w:lineRule="exact"/>
        <w:ind w:firstLine="746"/>
        <w:jc w:val="both"/>
        <w:rPr>
          <w:rFonts w:ascii="Traditional Arabic" w:hAnsi="Traditional Arabic" w:cs="Traditional Arabic"/>
          <w:sz w:val="36"/>
          <w:szCs w:val="36"/>
          <w:rtl/>
        </w:rPr>
      </w:pPr>
      <w:r w:rsidRPr="00B522D2">
        <w:rPr>
          <w:rFonts w:ascii="Traditional Arabic" w:hAnsi="Traditional Arabic" w:cs="Traditional Arabic"/>
          <w:sz w:val="36"/>
          <w:szCs w:val="36"/>
          <w:rtl/>
        </w:rPr>
        <w:t>وهكذا يحاول القوم أن يسلكوا كل وسيلة لتثبيت معتقدهم في الأئمـة... بعد أن زلزل ذلك خلو كتــاب الإسلام العظيم «مما يثبتها», فراحوا يزعمون تنزل كتب إلهية مع القرآن, فكانت هذه الدعوى فضيحة أخرى تضاف لقائمة فضائحهم وأكاذيبهم.</w:t>
      </w:r>
    </w:p>
    <w:p w:rsidR="009700F5" w:rsidRPr="00FF6C54" w:rsidRDefault="009700F5" w:rsidP="00717D9C">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يقول</w:t>
      </w:r>
      <w:r w:rsidR="00717D9C">
        <w:rPr>
          <w:rFonts w:ascii="Traditional Arabic" w:hAnsi="Traditional Arabic" w:cs="Traditional Arabic" w:hint="cs"/>
          <w:sz w:val="36"/>
          <w:szCs w:val="36"/>
          <w:rtl/>
        </w:rPr>
        <w:t xml:space="preserve"> شيخهم ومرجعهم المعاصر المتوفى سنة 1376هـ</w:t>
      </w:r>
      <w:r w:rsidRPr="00FF6C54">
        <w:rPr>
          <w:rFonts w:ascii="Traditional Arabic" w:hAnsi="Traditional Arabic" w:cs="Traditional Arabic"/>
          <w:sz w:val="36"/>
          <w:szCs w:val="36"/>
          <w:rtl/>
        </w:rPr>
        <w:t xml:space="preserve"> محمد حسين آل كاشف الغطا: </w:t>
      </w:r>
      <w:r w:rsidR="00717D9C">
        <w:rPr>
          <w:rFonts w:ascii="Traditional Arabic" w:hAnsi="Traditional Arabic" w:cs="Traditional Arabic" w:hint="cs"/>
          <w:sz w:val="36"/>
          <w:szCs w:val="36"/>
          <w:rtl/>
        </w:rPr>
        <w:t>«</w:t>
      </w:r>
      <w:r w:rsidRPr="00FF6C54">
        <w:rPr>
          <w:rFonts w:ascii="Traditional Arabic" w:hAnsi="Traditional Arabic" w:cs="Traditional Arabic"/>
          <w:sz w:val="36"/>
          <w:szCs w:val="36"/>
          <w:rtl/>
        </w:rPr>
        <w:t>ويعتقد الإمامية أن كل من اعتقد أو ادعى نبوة بعد محمد أو نزول وحي أو كتاب فهو كافر يجب قتله</w:t>
      </w:r>
      <w:r w:rsidR="00717D9C">
        <w:rPr>
          <w:rFonts w:ascii="Traditional Arabic" w:hAnsi="Traditional Arabic" w:cs="Traditional Arabic" w:hint="cs"/>
          <w:sz w:val="36"/>
          <w:szCs w:val="36"/>
          <w:rtl/>
        </w:rPr>
        <w:t>»</w:t>
      </w:r>
      <w:r w:rsidRPr="00FF6C54">
        <w:rPr>
          <w:rFonts w:ascii="Traditional Arabic" w:hAnsi="Traditional Arabic" w:cs="Traditional Arabic"/>
          <w:sz w:val="36"/>
          <w:szCs w:val="36"/>
          <w:vertAlign w:val="superscript"/>
          <w:rtl/>
        </w:rPr>
        <w:t>(</w:t>
      </w:r>
      <w:r w:rsidRPr="00FF6C54">
        <w:rPr>
          <w:rStyle w:val="FootnoteReference"/>
          <w:rFonts w:ascii="Traditional Arabic" w:hAnsi="Traditional Arabic" w:cs="Traditional Arabic"/>
          <w:sz w:val="36"/>
          <w:szCs w:val="36"/>
          <w:rtl/>
        </w:rPr>
        <w:footnoteReference w:id="231"/>
      </w:r>
      <w:r w:rsidRPr="00FF6C54">
        <w:rPr>
          <w:rFonts w:ascii="Traditional Arabic" w:hAnsi="Traditional Arabic" w:cs="Traditional Arabic"/>
          <w:sz w:val="36"/>
          <w:szCs w:val="36"/>
          <w:vertAlign w:val="superscript"/>
          <w:rtl/>
        </w:rPr>
        <w:t>)</w:t>
      </w:r>
      <w:r w:rsidRPr="00FF6C54">
        <w:rPr>
          <w:rFonts w:ascii="Traditional Arabic" w:hAnsi="Traditional Arabic" w:cs="Traditional Arabic"/>
          <w:sz w:val="36"/>
          <w:szCs w:val="36"/>
          <w:rtl/>
        </w:rPr>
        <w:t>. هذا ما يقوله مرجع الشيعة وهو حق. وثمرة هذا القول أن الحكم بالتفكير ينطبق على كل من قال بنزول كتب إلهية على الأئمة وادعى نزول وحي عليهم, وهم كبار محدثي الإمامية كالكليني، والطوسي، والطبرسي، والمجلسي وغيرهم – كما مر – ومعنى هذا أن الشيعة تتلقى دينها من كفار يجب قتلهم.</w:t>
      </w:r>
    </w:p>
    <w:p w:rsidR="009700F5" w:rsidRPr="00FF6C54" w:rsidRDefault="009700F5" w:rsidP="00FF6C54">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فهل الشيعة تقبل هذا الحكم أو تحاول أن تخرج من هذا التناقض بالقول بأن كلام كاشف الغطا تقية؟ والقول بالتقية هو الذي جعل الشيعة تعيش في دائرة الغلو وكل ما خرج منهم مصلح يحاول أن ينقض ما قرره الكليني أو غيره من محدثيهم حملوا كـلامه على التقية. ولـن يتخلص الشيعة من هذا ”الأسر“ إلا بتحطيم أسطورة التقية، ورفض ما يقوله رؤوس الضلال كالكليني وغيره ممن وضع أصول الغلو أو تلقاها عن الغلاة فأصبحت من مبادئ </w:t>
      </w:r>
      <w:r w:rsidRPr="00FF6C54">
        <w:rPr>
          <w:rFonts w:ascii="Traditional Arabic" w:hAnsi="Traditional Arabic" w:cs="Traditional Arabic"/>
          <w:sz w:val="36"/>
          <w:szCs w:val="36"/>
          <w:rtl/>
        </w:rPr>
        <w:lastRenderedPageBreak/>
        <w:t>التشيع, وإذا كان آل كاشف الغطا اكتفى بذلك الكلام العام ولم يقل رأيه صراحة في روايتهم التي تدعي نزول تلك الكتب على الأئمة؛ فإن لشيخهم عبد الحسين الموسوي جواباً على سؤال موجه من شيخ سنّي – كما يدعي هذا الرافضي – وتعرض هذا الموسوي لمصحف فاطمة وقال: (بعد فراغ علي من جمع القرآن – بعد وفاة النبي – ألف لسيدة نساء العالمين كتاباً كان يعرف عند أبنائها الطاهرين بمصحف فاطم</w:t>
      </w:r>
      <w:r w:rsidR="00F765DA">
        <w:rPr>
          <w:rFonts w:ascii="Traditional Arabic" w:hAnsi="Traditional Arabic" w:cs="Traditional Arabic"/>
          <w:sz w:val="36"/>
          <w:szCs w:val="36"/>
          <w:rtl/>
        </w:rPr>
        <w:t>ة, يتضمن أمثالاً وعبر</w:t>
      </w:r>
      <w:r w:rsidR="00F765DA">
        <w:rPr>
          <w:rFonts w:ascii="Traditional Arabic" w:hAnsi="Traditional Arabic" w:cs="Traditional Arabic" w:hint="cs"/>
          <w:sz w:val="36"/>
          <w:szCs w:val="36"/>
          <w:rtl/>
        </w:rPr>
        <w:t>ً</w:t>
      </w:r>
      <w:r w:rsidR="00F765DA">
        <w:rPr>
          <w:rFonts w:ascii="Traditional Arabic" w:hAnsi="Traditional Arabic" w:cs="Traditional Arabic"/>
          <w:sz w:val="36"/>
          <w:szCs w:val="36"/>
          <w:rtl/>
        </w:rPr>
        <w:t>ا وأخبار</w:t>
      </w:r>
      <w:r w:rsidR="00F765DA">
        <w:rPr>
          <w:rFonts w:ascii="Traditional Arabic" w:hAnsi="Traditional Arabic" w:cs="Traditional Arabic" w:hint="cs"/>
          <w:sz w:val="36"/>
          <w:szCs w:val="36"/>
          <w:rtl/>
        </w:rPr>
        <w:t>ً</w:t>
      </w:r>
      <w:r w:rsidR="00F765DA">
        <w:rPr>
          <w:rFonts w:ascii="Traditional Arabic" w:hAnsi="Traditional Arabic" w:cs="Traditional Arabic"/>
          <w:sz w:val="36"/>
          <w:szCs w:val="36"/>
          <w:rtl/>
        </w:rPr>
        <w:t>ا</w:t>
      </w:r>
      <w:r w:rsidRPr="00FF6C54">
        <w:rPr>
          <w:rFonts w:ascii="Traditional Arabic" w:hAnsi="Traditional Arabic" w:cs="Traditional Arabic"/>
          <w:sz w:val="36"/>
          <w:szCs w:val="36"/>
          <w:rtl/>
        </w:rPr>
        <w:t xml:space="preserve"> ونوادر توجب لها العزاء عند فقد سيد الأنبياء أبيها)</w:t>
      </w:r>
      <w:r w:rsidRPr="00FF6C54">
        <w:rPr>
          <w:rFonts w:ascii="Traditional Arabic" w:hAnsi="Traditional Arabic" w:cs="Traditional Arabic"/>
          <w:sz w:val="36"/>
          <w:szCs w:val="36"/>
          <w:vertAlign w:val="superscript"/>
          <w:rtl/>
        </w:rPr>
        <w:t>(</w:t>
      </w:r>
      <w:r w:rsidRPr="00FF6C54">
        <w:rPr>
          <w:rStyle w:val="FootnoteReference"/>
          <w:rFonts w:ascii="Traditional Arabic" w:hAnsi="Traditional Arabic" w:cs="Traditional Arabic"/>
          <w:sz w:val="36"/>
          <w:szCs w:val="36"/>
          <w:rtl/>
        </w:rPr>
        <w:footnoteReference w:id="232"/>
      </w:r>
      <w:r w:rsidRPr="00FF6C54">
        <w:rPr>
          <w:rFonts w:ascii="Traditional Arabic" w:hAnsi="Traditional Arabic" w:cs="Traditional Arabic"/>
          <w:sz w:val="36"/>
          <w:szCs w:val="36"/>
          <w:vertAlign w:val="superscript"/>
          <w:rtl/>
        </w:rPr>
        <w:t>)</w:t>
      </w:r>
      <w:r w:rsidRPr="00FF6C54">
        <w:rPr>
          <w:rFonts w:ascii="Traditional Arabic" w:hAnsi="Traditional Arabic" w:cs="Traditional Arabic"/>
          <w:sz w:val="36"/>
          <w:szCs w:val="36"/>
          <w:rtl/>
        </w:rPr>
        <w:t>.</w:t>
      </w:r>
    </w:p>
    <w:p w:rsidR="009700F5" w:rsidRPr="00FF6C54" w:rsidRDefault="009700F5" w:rsidP="00FF6C54">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هذا هو تفسير شيخهم ”عبد الحسين“ لمسألة ”مصحف فاطمة“, ولم يشر عبد الحسين إلى ما يدل عليه من كتب الشيعة, وما في كتب الحديث عند الشيعة لا يتفق بحال وهذا التفسير؛ فما جاء في «الوافي» و«الكافي»، و«دلائل الإمامة»، و«الاحتجاج» وغيرها من كتب الشيعة نصوص صريحة على أن ما في كتاب مصحف فاطمة هو وحي إلهي نزل به ثلاثة من الملائكة، أو كتبه علي من إملاء الملك على خلاف في الروايات عندهم، والملاحظ أن جواب عبد الحسين عن مصحف فاطمة كان موجهاً لشيخ سني، فيكون عبد الحسين قد كال للشيخ من جراب التقية ـ كما هي عقيدة الشيعة في هذا الموضوع ـ إذ لا دليل على جواب هذا الشيعي من كلام معصوميهم، والحجة عندهم في كلام المعصـومين، فـنحن لا نجـد فـي نصوصهـم جميعهـا نصاً يقول بـأن مصحف فاطمة ألفه علي من عند نفسه, بل نصوصهم صريحة على أن مصحف فاطمة (إنما هو شيء أملاه الله عليها أو أوحى إليها</w:t>
      </w:r>
      <w:r w:rsidRPr="00FF6C54">
        <w:rPr>
          <w:rFonts w:ascii="Traditional Arabic" w:hAnsi="Traditional Arabic" w:cs="Traditional Arabic"/>
          <w:sz w:val="36"/>
          <w:szCs w:val="36"/>
          <w:vertAlign w:val="superscript"/>
          <w:rtl/>
        </w:rPr>
        <w:t>(</w:t>
      </w:r>
      <w:r w:rsidRPr="00FF6C54">
        <w:rPr>
          <w:rStyle w:val="FootnoteReference"/>
          <w:rFonts w:ascii="Traditional Arabic" w:hAnsi="Traditional Arabic" w:cs="Traditional Arabic"/>
          <w:sz w:val="36"/>
          <w:szCs w:val="36"/>
          <w:rtl/>
        </w:rPr>
        <w:footnoteReference w:id="233"/>
      </w:r>
      <w:r w:rsidRPr="00FF6C54">
        <w:rPr>
          <w:rFonts w:ascii="Traditional Arabic" w:hAnsi="Traditional Arabic" w:cs="Traditional Arabic"/>
          <w:sz w:val="36"/>
          <w:szCs w:val="36"/>
          <w:vertAlign w:val="superscript"/>
          <w:rtl/>
        </w:rPr>
        <w:t>)</w:t>
      </w:r>
      <w:r w:rsidRPr="00FF6C54">
        <w:rPr>
          <w:rFonts w:ascii="Traditional Arabic" w:hAnsi="Traditional Arabic" w:cs="Traditional Arabic"/>
          <w:sz w:val="36"/>
          <w:szCs w:val="36"/>
          <w:rtl/>
        </w:rPr>
        <w:t xml:space="preserve">. ما هو قرآن, ولكنه كلام من كلام الله أنزله عليها, إملاء رسول الله وخط علي </w:t>
      </w:r>
      <w:r w:rsidRPr="00FF6C54">
        <w:rPr>
          <w:rFonts w:ascii="Traditional Arabic" w:hAnsi="Traditional Arabic" w:cs="Traditional Arabic"/>
          <w:sz w:val="36"/>
          <w:szCs w:val="36"/>
        </w:rPr>
        <w:sym w:font="AGA Arabesque" w:char="F075"/>
      </w:r>
      <w:r w:rsidRPr="00FF6C54">
        <w:rPr>
          <w:rFonts w:ascii="Traditional Arabic" w:hAnsi="Traditional Arabic" w:cs="Traditional Arabic"/>
          <w:sz w:val="36"/>
          <w:szCs w:val="36"/>
          <w:rtl/>
        </w:rPr>
        <w:t>, أو أنه وصل إليها عن طريق جبرائيل)</w:t>
      </w:r>
      <w:r w:rsidRPr="00FF6C54">
        <w:rPr>
          <w:rFonts w:ascii="Traditional Arabic" w:hAnsi="Traditional Arabic" w:cs="Traditional Arabic"/>
          <w:sz w:val="36"/>
          <w:szCs w:val="36"/>
          <w:vertAlign w:val="superscript"/>
          <w:rtl/>
        </w:rPr>
        <w:t>(</w:t>
      </w:r>
      <w:r w:rsidRPr="00FF6C54">
        <w:rPr>
          <w:rStyle w:val="FootnoteReference"/>
          <w:rFonts w:ascii="Traditional Arabic" w:hAnsi="Traditional Arabic" w:cs="Traditional Arabic"/>
          <w:sz w:val="36"/>
          <w:szCs w:val="36"/>
          <w:rtl/>
        </w:rPr>
        <w:footnoteReference w:id="234"/>
      </w:r>
      <w:r w:rsidRPr="00FF6C54">
        <w:rPr>
          <w:rFonts w:ascii="Traditional Arabic" w:hAnsi="Traditional Arabic" w:cs="Traditional Arabic"/>
          <w:sz w:val="36"/>
          <w:szCs w:val="36"/>
          <w:vertAlign w:val="superscript"/>
          <w:rtl/>
        </w:rPr>
        <w:t>)</w:t>
      </w:r>
      <w:r w:rsidRPr="00FF6C54">
        <w:rPr>
          <w:rFonts w:ascii="Traditional Arabic" w:hAnsi="Traditional Arabic" w:cs="Traditional Arabic"/>
          <w:sz w:val="36"/>
          <w:szCs w:val="36"/>
          <w:rtl/>
        </w:rPr>
        <w:t xml:space="preserve"> وهكذا على اختلاف أقوالهم, وليس فيها ما يدعيه هذا الموسوي من أنه من عند علي... </w:t>
      </w:r>
    </w:p>
    <w:p w:rsidR="009700F5" w:rsidRPr="00FF6C54" w:rsidRDefault="00F765DA" w:rsidP="009700F5">
      <w:pPr>
        <w:spacing w:before="60" w:line="480" w:lineRule="exact"/>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ثم إن كتاب</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9700F5" w:rsidRPr="00FF6C54">
        <w:rPr>
          <w:rFonts w:ascii="Traditional Arabic" w:hAnsi="Traditional Arabic" w:cs="Traditional Arabic"/>
          <w:sz w:val="36"/>
          <w:szCs w:val="36"/>
          <w:rtl/>
        </w:rPr>
        <w:t xml:space="preserve"> من علي </w:t>
      </w:r>
      <w:r w:rsidR="009700F5" w:rsidRPr="00FF6C54">
        <w:rPr>
          <w:rFonts w:ascii="Traditional Arabic" w:hAnsi="Traditional Arabic" w:cs="Traditional Arabic"/>
          <w:sz w:val="36"/>
          <w:szCs w:val="36"/>
        </w:rPr>
        <w:sym w:font="AGA Arabesque" w:char="F074"/>
      </w:r>
      <w:r w:rsidR="009700F5" w:rsidRPr="00FF6C54">
        <w:rPr>
          <w:rFonts w:ascii="Traditional Arabic" w:hAnsi="Traditional Arabic" w:cs="Traditional Arabic"/>
          <w:sz w:val="36"/>
          <w:szCs w:val="36"/>
          <w:rtl/>
        </w:rPr>
        <w:t xml:space="preserve"> فيه مواعظ ونصائح لفاطمة يعزيها عن فقد أبيها له قيمة كبيرة من الناحية الأدبية والتاريخية ومن الناحية التربوية ـ فأين هي هذه النصائح؟ ليس لها وجود اليوم مع عدم المسوّغ لكتمانها.</w:t>
      </w:r>
    </w:p>
    <w:p w:rsidR="009700F5" w:rsidRPr="00FF6C54" w:rsidRDefault="009700F5" w:rsidP="009700F5">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إذن جواب عبد الحسين لا يتفق مع ما جاء في كتب الشيعة كما لا يتفق والواقع.</w:t>
      </w:r>
    </w:p>
    <w:p w:rsidR="009700F5" w:rsidRPr="00FF6C54" w:rsidRDefault="009700F5" w:rsidP="009700F5">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lastRenderedPageBreak/>
        <w:t>ثم كيف يعزي علي فاطمة، وكلاهما معصوم, وهل يحتاج المعصوم إلى معصوم آخر يسدده؟!</w:t>
      </w:r>
    </w:p>
    <w:p w:rsidR="009700F5" w:rsidRPr="00FF6C54" w:rsidRDefault="009700F5" w:rsidP="002D64A4">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ونجد في كلام محسن الأمين – وهو من مجتهديهم المعاصرين – كلاماً مغايراً لما يقوله عبد الحسين عن مصحف فاطمة؛ تحدث محسن الأمين عن مصحف فاطمة في كتابه «أعيان الشيعة»</w:t>
      </w:r>
      <w:r w:rsidRPr="00FF6C54">
        <w:rPr>
          <w:rFonts w:ascii="Traditional Arabic" w:hAnsi="Traditional Arabic" w:cs="Traditional Arabic"/>
          <w:sz w:val="36"/>
          <w:szCs w:val="36"/>
          <w:vertAlign w:val="superscript"/>
          <w:rtl/>
        </w:rPr>
        <w:t>(</w:t>
      </w:r>
      <w:r w:rsidRPr="00FF6C54">
        <w:rPr>
          <w:rStyle w:val="FootnoteReference"/>
          <w:rFonts w:ascii="Traditional Arabic" w:hAnsi="Traditional Arabic" w:cs="Traditional Arabic"/>
          <w:sz w:val="36"/>
          <w:szCs w:val="36"/>
          <w:rtl/>
        </w:rPr>
        <w:footnoteReference w:id="235"/>
      </w:r>
      <w:r w:rsidRPr="00FF6C54">
        <w:rPr>
          <w:rFonts w:ascii="Traditional Arabic" w:hAnsi="Traditional Arabic" w:cs="Traditional Arabic"/>
          <w:sz w:val="36"/>
          <w:szCs w:val="36"/>
          <w:vertAlign w:val="superscript"/>
          <w:rtl/>
        </w:rPr>
        <w:t>)</w:t>
      </w:r>
      <w:r w:rsidRPr="00FF6C54">
        <w:rPr>
          <w:rFonts w:ascii="Traditional Arabic" w:hAnsi="Traditional Arabic" w:cs="Traditional Arabic"/>
          <w:sz w:val="36"/>
          <w:szCs w:val="36"/>
          <w:rtl/>
        </w:rPr>
        <w:t xml:space="preserve"> وأورد رواياتهم عن أئمتهم من أن مصحف فاطمة مثل القرآن ثلاث مرات، وأنه من كلام الله أنزله عليها بإملاء رسول الله وخط علي.. إلخ. وأورد روايات أخرى عن هذا المصحف وأنهى إلى القول (أنهما مصحفان: أحدهما من إملاء رسول الله </w:t>
      </w:r>
      <w:r w:rsidRPr="00FF6C54">
        <w:rPr>
          <w:rFonts w:ascii="Traditional Arabic" w:hAnsi="Traditional Arabic" w:cs="Traditional Arabic"/>
          <w:sz w:val="36"/>
          <w:szCs w:val="36"/>
        </w:rPr>
        <w:sym w:font="AGA Arabesque" w:char="F072"/>
      </w:r>
      <w:r w:rsidRPr="00FF6C54">
        <w:rPr>
          <w:rFonts w:ascii="Traditional Arabic" w:hAnsi="Traditional Arabic" w:cs="Traditional Arabic"/>
          <w:sz w:val="36"/>
          <w:szCs w:val="36"/>
          <w:rtl/>
        </w:rPr>
        <w:t xml:space="preserve"> خط علي «ع» والآخر من حديث جبرائيل), وقال: (أنه لا استبعاد ولا استنكار أن يحدث جبرائيل «ع» الزهراء عليها السلام ويسمع ذلك علي ويكتبه في كتاب يطلق عليه «مصحف فـاطمة» بعد مـا روى ذلك عن أئمــة أهل البيت ثقـات أصحابهم)</w:t>
      </w:r>
      <w:r w:rsidRPr="00FF6C54">
        <w:rPr>
          <w:rFonts w:ascii="Traditional Arabic" w:hAnsi="Traditional Arabic" w:cs="Traditional Arabic"/>
          <w:sz w:val="36"/>
          <w:szCs w:val="36"/>
          <w:vertAlign w:val="superscript"/>
          <w:rtl/>
        </w:rPr>
        <w:t>(</w:t>
      </w:r>
      <w:r w:rsidRPr="00FF6C54">
        <w:rPr>
          <w:rStyle w:val="FootnoteReference"/>
          <w:rFonts w:ascii="Traditional Arabic" w:hAnsi="Traditional Arabic" w:cs="Traditional Arabic"/>
          <w:sz w:val="36"/>
          <w:szCs w:val="36"/>
          <w:rtl/>
        </w:rPr>
        <w:footnoteReference w:id="236"/>
      </w:r>
      <w:r w:rsidRPr="00FF6C54">
        <w:rPr>
          <w:rFonts w:ascii="Traditional Arabic" w:hAnsi="Traditional Arabic" w:cs="Traditional Arabic"/>
          <w:sz w:val="36"/>
          <w:szCs w:val="36"/>
          <w:vertAlign w:val="superscript"/>
          <w:rtl/>
        </w:rPr>
        <w:t>)</w:t>
      </w:r>
      <w:r w:rsidRPr="00FF6C54">
        <w:rPr>
          <w:rFonts w:ascii="Traditional Arabic" w:hAnsi="Traditional Arabic" w:cs="Traditional Arabic"/>
          <w:sz w:val="36"/>
          <w:szCs w:val="36"/>
          <w:rtl/>
        </w:rPr>
        <w:t>.</w:t>
      </w:r>
    </w:p>
    <w:p w:rsidR="009700F5" w:rsidRPr="00FF6C54" w:rsidRDefault="009700F5" w:rsidP="009700F5">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وهكذا كان هذا الرافضي المدعو بالأمين أجرأ من ذلك الموسوي في الحديث عن أسطورتهم تلك.</w:t>
      </w:r>
    </w:p>
    <w:p w:rsidR="009700F5" w:rsidRPr="00FF6C54" w:rsidRDefault="009700F5" w:rsidP="009700F5">
      <w:pPr>
        <w:spacing w:before="60" w:line="480" w:lineRule="exact"/>
        <w:ind w:firstLine="720"/>
        <w:jc w:val="lowKashida"/>
        <w:rPr>
          <w:rFonts w:ascii="Traditional Arabic" w:hAnsi="Traditional Arabic" w:cs="Traditional Arabic"/>
          <w:sz w:val="36"/>
          <w:szCs w:val="36"/>
          <w:rtl/>
        </w:rPr>
      </w:pPr>
      <w:r w:rsidRPr="00FF6C54">
        <w:rPr>
          <w:rFonts w:ascii="Traditional Arabic" w:hAnsi="Traditional Arabic" w:cs="Traditional Arabic"/>
          <w:sz w:val="36"/>
          <w:szCs w:val="36"/>
          <w:rtl/>
        </w:rPr>
        <w:t>وننتهي من هذه المناقشة إلى أن لعلماء الشيعة جوابين: جواباً من أنفسهم لا دليل عليه من كتبهم وذلك حينما يكون النقاش من سنّي، وهذا ما تفرضه عقيدة التقية عليهم صيانة لمذهبهم من نقد الخصوم.</w:t>
      </w:r>
    </w:p>
    <w:p w:rsidR="009700F5" w:rsidRPr="00FF6C54" w:rsidRDefault="00F765DA" w:rsidP="009700F5">
      <w:pPr>
        <w:spacing w:before="60" w:line="480" w:lineRule="exact"/>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وجواب</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9700F5" w:rsidRPr="00FF6C54">
        <w:rPr>
          <w:rFonts w:ascii="Traditional Arabic" w:hAnsi="Traditional Arabic" w:cs="Traditional Arabic"/>
          <w:sz w:val="36"/>
          <w:szCs w:val="36"/>
          <w:rtl/>
        </w:rPr>
        <w:t xml:space="preserve"> آخر حقيقي حينما يكون المجال غير مجال الدفاع والنقاش مع الخصوم. وهذا المسلك لا يخدم الحقيقة في شيء، وهو ترويج للخرافة، فالتقية كانت عاملاً من عوامل استمرار «الخرافة» عندهم ومن أسباب بعدهم عن الجماعة الإسلامية. ويبقى هذا الزعم الخطير بنزول كتب إلهية على الأئمة مسطراً ومؤكداً في كتبهم القديمة والمعاصرة، على الرغم من أن بعض مراجعهم وشيوخهم – كما مر – يفتون بأن اعتقاد هذا كفر، فكانت النتيجة أن </w:t>
      </w:r>
    </w:p>
    <w:p w:rsidR="009700F5" w:rsidRPr="00FF6C54" w:rsidRDefault="00F765DA" w:rsidP="009700F5">
      <w:pPr>
        <w:spacing w:before="60" w:line="480" w:lineRule="exact"/>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بعضهم يكفر بعض</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9700F5" w:rsidRPr="00FF6C54">
        <w:rPr>
          <w:rFonts w:ascii="Traditional Arabic" w:hAnsi="Traditional Arabic" w:cs="Traditional Arabic"/>
          <w:sz w:val="36"/>
          <w:szCs w:val="36"/>
          <w:rtl/>
        </w:rPr>
        <w:t xml:space="preserve"> ويناقض بعضهم رأي بعض، ويستحلون – باسم التقية – الخداع والكذب. نسأل الله سبحانه أن يهدي المخلصين الباحثين عن الحق منهم ويكشف علماء النفاق وزنادقة الباطنيين على حقيقتهم</w:t>
      </w:r>
      <w:r w:rsidR="009700F5" w:rsidRPr="00FF6C54">
        <w:rPr>
          <w:rFonts w:ascii="Traditional Arabic" w:hAnsi="Traditional Arabic" w:cs="Traditional Arabic"/>
          <w:sz w:val="36"/>
          <w:szCs w:val="36"/>
          <w:vertAlign w:val="superscript"/>
          <w:rtl/>
        </w:rPr>
        <w:t>(</w:t>
      </w:r>
      <w:r w:rsidR="009700F5" w:rsidRPr="00FF6C54">
        <w:rPr>
          <w:rStyle w:val="FootnoteReference"/>
          <w:rFonts w:ascii="Traditional Arabic" w:hAnsi="Traditional Arabic" w:cs="Traditional Arabic"/>
          <w:sz w:val="36"/>
          <w:szCs w:val="36"/>
          <w:rtl/>
        </w:rPr>
        <w:footnoteReference w:id="237"/>
      </w:r>
      <w:r w:rsidR="009700F5" w:rsidRPr="00FF6C54">
        <w:rPr>
          <w:rFonts w:ascii="Traditional Arabic" w:hAnsi="Traditional Arabic" w:cs="Traditional Arabic"/>
          <w:sz w:val="36"/>
          <w:szCs w:val="36"/>
          <w:vertAlign w:val="superscript"/>
          <w:rtl/>
        </w:rPr>
        <w:t>)</w:t>
      </w:r>
      <w:r w:rsidR="009700F5" w:rsidRPr="00FF6C54">
        <w:rPr>
          <w:rFonts w:ascii="Traditional Arabic" w:hAnsi="Traditional Arabic" w:cs="Traditional Arabic"/>
          <w:sz w:val="36"/>
          <w:szCs w:val="36"/>
          <w:rtl/>
        </w:rPr>
        <w:t>.</w:t>
      </w:r>
    </w:p>
    <w:p w:rsidR="009700F5" w:rsidRPr="00B522D2" w:rsidRDefault="009700F5" w:rsidP="00A968DA">
      <w:pPr>
        <w:spacing w:before="60" w:line="440" w:lineRule="exact"/>
        <w:ind w:firstLine="746"/>
        <w:jc w:val="both"/>
        <w:rPr>
          <w:rFonts w:ascii="Traditional Arabic" w:hAnsi="Traditional Arabic" w:cs="Traditional Arabic"/>
          <w:sz w:val="36"/>
          <w:szCs w:val="36"/>
          <w:rtl/>
        </w:rPr>
      </w:pPr>
    </w:p>
    <w:p w:rsidR="00CE6A17" w:rsidRDefault="00CE6A17" w:rsidP="00624A08">
      <w:pPr>
        <w:spacing w:line="240" w:lineRule="auto"/>
        <w:jc w:val="both"/>
        <w:rPr>
          <w:rFonts w:ascii="Traditional Arabic" w:hAnsi="Traditional Arabic" w:cs="Traditional Arabic"/>
          <w:sz w:val="36"/>
          <w:szCs w:val="36"/>
          <w:rtl/>
        </w:rPr>
      </w:pPr>
    </w:p>
    <w:p w:rsidR="002D64A4" w:rsidRDefault="002D64A4" w:rsidP="00FF6C54">
      <w:pPr>
        <w:spacing w:line="240" w:lineRule="auto"/>
        <w:jc w:val="center"/>
        <w:rPr>
          <w:rFonts w:ascii="Traditional Arabic" w:hAnsi="Traditional Arabic" w:cs="Traditional Arabic"/>
          <w:b/>
          <w:bCs/>
          <w:sz w:val="36"/>
          <w:szCs w:val="36"/>
          <w:rtl/>
        </w:rPr>
      </w:pPr>
    </w:p>
    <w:p w:rsidR="002D64A4" w:rsidRDefault="002D64A4" w:rsidP="00FF6C54">
      <w:pPr>
        <w:spacing w:line="240" w:lineRule="auto"/>
        <w:jc w:val="center"/>
        <w:rPr>
          <w:rFonts w:ascii="Traditional Arabic" w:hAnsi="Traditional Arabic" w:cs="Traditional Arabic"/>
          <w:b/>
          <w:bCs/>
          <w:sz w:val="36"/>
          <w:szCs w:val="36"/>
          <w:rtl/>
        </w:rPr>
      </w:pPr>
    </w:p>
    <w:p w:rsidR="002D64A4" w:rsidRDefault="002D64A4" w:rsidP="00FF6C54">
      <w:pPr>
        <w:spacing w:line="240" w:lineRule="auto"/>
        <w:jc w:val="center"/>
        <w:rPr>
          <w:rFonts w:ascii="Traditional Arabic" w:hAnsi="Traditional Arabic" w:cs="Traditional Arabic"/>
          <w:b/>
          <w:bCs/>
          <w:sz w:val="36"/>
          <w:szCs w:val="36"/>
          <w:rtl/>
        </w:rPr>
      </w:pPr>
    </w:p>
    <w:p w:rsidR="002D64A4" w:rsidRDefault="002D64A4" w:rsidP="00FF6C54">
      <w:pPr>
        <w:spacing w:line="240" w:lineRule="auto"/>
        <w:jc w:val="center"/>
        <w:rPr>
          <w:rFonts w:ascii="Traditional Arabic" w:hAnsi="Traditional Arabic" w:cs="Traditional Arabic"/>
          <w:b/>
          <w:bCs/>
          <w:sz w:val="36"/>
          <w:szCs w:val="36"/>
          <w:rtl/>
        </w:rPr>
      </w:pPr>
    </w:p>
    <w:p w:rsidR="00FF6C54" w:rsidRPr="00FF6C54" w:rsidRDefault="00FF6C54" w:rsidP="00717D9C">
      <w:pPr>
        <w:spacing w:line="240" w:lineRule="auto"/>
        <w:jc w:val="center"/>
        <w:rPr>
          <w:rFonts w:ascii="Traditional Arabic" w:hAnsi="Traditional Arabic" w:cs="Traditional Arabic"/>
          <w:b/>
          <w:bCs/>
          <w:sz w:val="36"/>
          <w:szCs w:val="36"/>
          <w:rtl/>
        </w:rPr>
      </w:pPr>
      <w:r w:rsidRPr="00FF6C54">
        <w:rPr>
          <w:rFonts w:ascii="Traditional Arabic" w:hAnsi="Traditional Arabic" w:cs="Traditional Arabic" w:hint="cs"/>
          <w:b/>
          <w:bCs/>
          <w:sz w:val="36"/>
          <w:szCs w:val="36"/>
          <w:rtl/>
        </w:rPr>
        <w:t>المبحث الخامس</w:t>
      </w:r>
    </w:p>
    <w:p w:rsidR="00FF6C54" w:rsidRPr="00FF6C54" w:rsidRDefault="00FF6C54" w:rsidP="00FF6C54">
      <w:pPr>
        <w:spacing w:line="240" w:lineRule="auto"/>
        <w:jc w:val="center"/>
        <w:rPr>
          <w:rFonts w:ascii="Traditional Arabic" w:hAnsi="Traditional Arabic" w:cs="Traditional Arabic"/>
          <w:b/>
          <w:bCs/>
          <w:sz w:val="36"/>
          <w:szCs w:val="36"/>
          <w:rtl/>
        </w:rPr>
      </w:pPr>
      <w:r w:rsidRPr="00FF6C54">
        <w:rPr>
          <w:rFonts w:ascii="Traditional Arabic" w:hAnsi="Traditional Arabic" w:cs="Traditional Arabic" w:hint="cs"/>
          <w:b/>
          <w:bCs/>
          <w:sz w:val="36"/>
          <w:szCs w:val="36"/>
          <w:rtl/>
        </w:rPr>
        <w:t>عقائد أخرى</w:t>
      </w:r>
      <w:r>
        <w:rPr>
          <w:rFonts w:ascii="Traditional Arabic" w:hAnsi="Traditional Arabic" w:cs="Traditional Arabic" w:hint="cs"/>
          <w:b/>
          <w:bCs/>
          <w:sz w:val="36"/>
          <w:szCs w:val="36"/>
          <w:rtl/>
        </w:rPr>
        <w:t xml:space="preserve"> للشيعة</w:t>
      </w:r>
      <w:r w:rsidRPr="00FF6C54">
        <w:rPr>
          <w:rFonts w:ascii="Traditional Arabic" w:hAnsi="Traditional Arabic" w:cs="Traditional Arabic" w:hint="cs"/>
          <w:b/>
          <w:bCs/>
          <w:sz w:val="36"/>
          <w:szCs w:val="36"/>
          <w:rtl/>
        </w:rPr>
        <w:t xml:space="preserve"> في كتاب الله</w:t>
      </w:r>
    </w:p>
    <w:p w:rsidR="00FF6C54" w:rsidRPr="00FF6C54" w:rsidRDefault="00FF6C54" w:rsidP="00FF6C54">
      <w:pPr>
        <w:pStyle w:val="2"/>
        <w:rPr>
          <w:rFonts w:ascii="Traditional Arabic" w:hAnsi="Traditional Arabic" w:cs="Traditional Arabic"/>
          <w:b w:val="0"/>
          <w:bCs/>
          <w:sz w:val="36"/>
          <w:szCs w:val="36"/>
          <w:rtl/>
        </w:rPr>
      </w:pPr>
      <w:r>
        <w:rPr>
          <w:rFonts w:ascii="Traditional Arabic" w:hAnsi="Traditional Arabic" w:cs="Traditional Arabic" w:hint="cs"/>
          <w:b w:val="0"/>
          <w:bCs/>
          <w:sz w:val="36"/>
          <w:szCs w:val="36"/>
          <w:rtl/>
        </w:rPr>
        <w:t xml:space="preserve">أولا: </w:t>
      </w:r>
      <w:r w:rsidRPr="00FF6C54">
        <w:rPr>
          <w:rFonts w:ascii="Traditional Arabic" w:hAnsi="Traditional Arabic" w:cs="Traditional Arabic"/>
          <w:b w:val="0"/>
          <w:bCs/>
          <w:sz w:val="36"/>
          <w:szCs w:val="36"/>
          <w:rtl/>
        </w:rPr>
        <w:t>اعتقادهم أن القرآن ليس حجة إلا بقيم:</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لا يخطر بالبال أن تذهب طائفة من الطوائف التي تزعم لنفسها الإسلام إلى القول: «بأن القرآن ليس حجة» والله يقول -لمن طلب آية تدل على صدق الرسول-: </w:t>
      </w:r>
      <w:r w:rsidRPr="00FF6C54">
        <w:rPr>
          <w:rFonts w:ascii="Traditional Arabic" w:hAnsi="Traditional Arabic" w:cs="Traditional Arabic"/>
          <w:b/>
          <w:bCs/>
          <w:sz w:val="36"/>
          <w:szCs w:val="36"/>
          <w:rtl/>
        </w:rPr>
        <w:t>((</w:t>
      </w:r>
      <w:r w:rsidRPr="00FF6C54">
        <w:rPr>
          <w:rFonts w:ascii="Traditional Arabic" w:hAnsi="Traditional Arabic" w:cs="Traditional Arabic"/>
          <w:bCs/>
          <w:color w:val="000000"/>
          <w:sz w:val="36"/>
          <w:szCs w:val="36"/>
          <w:rtl/>
        </w:rPr>
        <w:t>أَوَلَمْ يَكْفِهِمْ أَنَّا أَنزَلْنَا عَلَيْكَ الْكِتَابَ يُتْلَى عَلَيْهِمْ</w:t>
      </w:r>
      <w:r w:rsidRPr="00FF6C54">
        <w:rPr>
          <w:rFonts w:ascii="Traditional Arabic" w:hAnsi="Traditional Arabic" w:cs="Traditional Arabic"/>
          <w:b/>
          <w:bCs/>
          <w:sz w:val="36"/>
          <w:szCs w:val="36"/>
          <w:rtl/>
        </w:rPr>
        <w:t>))</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38"/>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 xml:space="preserve">، فالقرآن العظيم هو الشاهد والحجة. </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ولكن شيخ الشيعة ومن يسمونه بـ«ثقة الإسلام» (الكليني) يروي في كتابه: أصول الكافي ما نصه: «...أن القرآن لا يكون حجة إلا بقيم: وأن علياً كان قيم القرآن وكانت </w:t>
      </w:r>
      <w:r w:rsidRPr="00FF6C54">
        <w:rPr>
          <w:rFonts w:ascii="Traditional Arabic" w:hAnsi="Traditional Arabic" w:cs="Traditional Arabic"/>
          <w:sz w:val="36"/>
          <w:szCs w:val="36"/>
          <w:rtl/>
        </w:rPr>
        <w:lastRenderedPageBreak/>
        <w:t>طاعته مفترضة، وكان الحجة على الناس بعد رسول الله»</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39"/>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ومعنى هذا أن قول الإمام هو أفصح من كلام الرحمن، ولهذا سمو كتاب الله بالقرآن الصامت وسمو الإمام بالقرآن الناطق، ويروون عن علي أنه قال: «هذا كتاب الله الصامت وأنا كتاب الله الناطق»</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0"/>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 xml:space="preserve">. </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ومرة أخرى يدعون بأن الائمة هم القرآن نفسه، ولهذا نجدهم يفسرون قوله سبحانه: </w:t>
      </w:r>
      <w:r w:rsidRPr="00FF6C54">
        <w:rPr>
          <w:rFonts w:ascii="Traditional Arabic" w:hAnsi="Traditional Arabic" w:cs="Traditional Arabic"/>
          <w:b/>
          <w:bCs/>
          <w:sz w:val="36"/>
          <w:szCs w:val="36"/>
          <w:rtl/>
        </w:rPr>
        <w:t>((</w:t>
      </w:r>
      <w:r w:rsidRPr="00FF6C54">
        <w:rPr>
          <w:rFonts w:ascii="Traditional Arabic" w:hAnsi="Traditional Arabic" w:cs="Traditional Arabic"/>
          <w:sz w:val="36"/>
          <w:szCs w:val="36"/>
          <w:rtl/>
        </w:rPr>
        <w:t>..وَاتَّبَعُواْ النُّورَ الَّذِيَ أُنزِلَ مَعَهُ..</w:t>
      </w:r>
      <w:r w:rsidRPr="00FF6C54">
        <w:rPr>
          <w:rFonts w:ascii="Traditional Arabic" w:hAnsi="Traditional Arabic" w:cs="Traditional Arabic"/>
          <w:b/>
          <w:bCs/>
          <w:sz w:val="36"/>
          <w:szCs w:val="36"/>
          <w:rtl/>
        </w:rPr>
        <w:t>))</w:t>
      </w:r>
      <w:r w:rsidRPr="00FF6C54">
        <w:rPr>
          <w:rFonts w:ascii="Traditional Arabic" w:hAnsi="Traditional Arabic" w:cs="Traditional Arabic"/>
          <w:sz w:val="36"/>
          <w:szCs w:val="36"/>
          <w:rtl/>
        </w:rPr>
        <w:t xml:space="preserve"> يقولون: النور: علي والأئمة عليهم السلام</w:t>
      </w:r>
      <w:r w:rsidRPr="00FF6C54">
        <w:rPr>
          <w:rFonts w:ascii="Traditional Arabic" w:hAnsi="Traditional Arabic" w:cs="Traditional Arabic"/>
          <w:b/>
          <w:bCs/>
          <w:sz w:val="36"/>
          <w:szCs w:val="36"/>
          <w:vertAlign w:val="superscript"/>
          <w:rtl/>
        </w:rPr>
        <w:t>(</w:t>
      </w:r>
      <w:r w:rsidRPr="00FF6C54">
        <w:rPr>
          <w:rStyle w:val="FootnoteReference"/>
          <w:rFonts w:ascii="Traditional Arabic" w:hAnsi="Traditional Arabic" w:cs="Traditional Arabic"/>
          <w:b/>
          <w:bCs/>
          <w:sz w:val="36"/>
          <w:szCs w:val="36"/>
          <w:rtl/>
        </w:rPr>
        <w:footnoteReference w:id="241"/>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 xml:space="preserve">. </w:t>
      </w:r>
    </w:p>
    <w:p w:rsidR="00FF6C54" w:rsidRPr="00FF6C54" w:rsidRDefault="00FF6C54" w:rsidP="00FF6C54">
      <w:pPr>
        <w:pStyle w:val="FootnoteText"/>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ويقولون: </w:t>
      </w:r>
      <w:r w:rsidRPr="00FF6C54">
        <w:rPr>
          <w:rFonts w:ascii="Traditional Arabic" w:hAnsi="Traditional Arabic" w:cs="Traditional Arabic"/>
          <w:b/>
          <w:bCs/>
          <w:sz w:val="36"/>
          <w:szCs w:val="36"/>
          <w:rtl/>
        </w:rPr>
        <w:t>((</w:t>
      </w:r>
      <w:r w:rsidRPr="00FF6C54">
        <w:rPr>
          <w:rFonts w:ascii="Traditional Arabic" w:hAnsi="Traditional Arabic" w:cs="Traditional Arabic"/>
          <w:sz w:val="36"/>
          <w:szCs w:val="36"/>
          <w:rtl/>
        </w:rPr>
        <w:t>ائْتِ بِقُرْآنٍ غَيْرِ هَـذَا أَوْ بَدِّلْهُ</w:t>
      </w:r>
      <w:r w:rsidRPr="00FF6C54">
        <w:rPr>
          <w:rFonts w:ascii="Traditional Arabic" w:hAnsi="Traditional Arabic" w:cs="Traditional Arabic"/>
          <w:b/>
          <w:bCs/>
          <w:sz w:val="36"/>
          <w:szCs w:val="36"/>
          <w:rtl/>
        </w:rPr>
        <w:t>))</w:t>
      </w:r>
      <w:r w:rsidRPr="00FF6C54">
        <w:rPr>
          <w:rFonts w:ascii="Traditional Arabic" w:hAnsi="Traditional Arabic" w:cs="Traditional Arabic"/>
          <w:sz w:val="36"/>
          <w:szCs w:val="36"/>
          <w:rtl/>
        </w:rPr>
        <w:t xml:space="preserve"> يعني: أمير المؤمنين</w:t>
      </w:r>
      <w:r w:rsidRPr="00FF6C54">
        <w:rPr>
          <w:rFonts w:ascii="Traditional Arabic" w:hAnsi="Traditional Arabic" w:cs="Traditional Arabic"/>
          <w:b/>
          <w:bCs/>
          <w:sz w:val="36"/>
          <w:szCs w:val="36"/>
          <w:vertAlign w:val="superscript"/>
          <w:rtl/>
        </w:rPr>
        <w:t>(</w:t>
      </w:r>
      <w:r w:rsidRPr="00FF6C54">
        <w:rPr>
          <w:rStyle w:val="FootnoteReference"/>
          <w:rFonts w:ascii="Traditional Arabic" w:hAnsi="Traditional Arabic" w:cs="Traditional Arabic"/>
          <w:b/>
          <w:bCs/>
          <w:sz w:val="36"/>
          <w:szCs w:val="36"/>
          <w:rtl/>
        </w:rPr>
        <w:footnoteReference w:id="242"/>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Cs/>
          <w:sz w:val="36"/>
          <w:szCs w:val="36"/>
          <w:rtl/>
          <w:lang w:eastAsia="en-US"/>
        </w:rPr>
        <w:t>.</w:t>
      </w:r>
    </w:p>
    <w:p w:rsidR="00FF6C54" w:rsidRPr="00FF6C54" w:rsidRDefault="00FF6C54" w:rsidP="00FF6C54">
      <w:pPr>
        <w:pStyle w:val="2"/>
        <w:rPr>
          <w:rFonts w:ascii="Traditional Arabic" w:hAnsi="Traditional Arabic" w:cs="Traditional Arabic"/>
          <w:b w:val="0"/>
          <w:bCs/>
          <w:sz w:val="36"/>
          <w:szCs w:val="36"/>
          <w:rtl/>
        </w:rPr>
      </w:pPr>
      <w:bookmarkStart w:id="1" w:name="_Toc114110747"/>
      <w:r w:rsidRPr="00FF6C54">
        <w:rPr>
          <w:rFonts w:ascii="Traditional Arabic" w:hAnsi="Traditional Arabic" w:cs="Traditional Arabic" w:hint="cs"/>
          <w:b w:val="0"/>
          <w:bCs/>
          <w:sz w:val="36"/>
          <w:szCs w:val="36"/>
          <w:rtl/>
        </w:rPr>
        <w:t>ثانيا</w:t>
      </w:r>
      <w:r w:rsidRPr="00FF6C54">
        <w:rPr>
          <w:rFonts w:ascii="Traditional Arabic" w:hAnsi="Traditional Arabic" w:cs="Traditional Arabic"/>
          <w:b w:val="0"/>
          <w:bCs/>
          <w:sz w:val="36"/>
          <w:szCs w:val="36"/>
          <w:rtl/>
        </w:rPr>
        <w:t>: اعتقادهم بأن الأئمة اختصوا بمعرفة القرآن لا يشركهم فيه أحد:</w:t>
      </w:r>
      <w:bookmarkEnd w:id="1"/>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أن علم القرآن لم يكن سراً تتوارثه سلالة معينة، ولم يكن لعلي اختصاص بهذا دون سائر صحابة رسول الله </w:t>
      </w:r>
      <w:r>
        <w:rPr>
          <w:rFonts w:ascii="Traditional Arabic" w:hAnsi="Traditional Arabic" w:cs="Traditional Arabic"/>
          <w:sz w:val="36"/>
          <w:szCs w:val="36"/>
        </w:rPr>
        <w:sym w:font="AGA Arabesque" w:char="F072"/>
      </w:r>
      <w:r w:rsidRPr="00FF6C54">
        <w:rPr>
          <w:rFonts w:ascii="Traditional Arabic" w:hAnsi="Traditional Arabic" w:cs="Traditional Arabic"/>
          <w:sz w:val="36"/>
          <w:szCs w:val="36"/>
          <w:rtl/>
        </w:rPr>
        <w:t>.. ولكن الشيعة تخالف هذا الأصل وتعتقد أن الله سبحانه قد اختص أئمتهم الاثني عشرية بعلم القرآن كله، وأنهم اختصوا بتأويله، وأن من طلب علم القرآن من غيرهم فقد ضلّ.</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1- جاء في أصول الكافي في خبر طويل عن أبي عبد الله قال: «إن الناس يكفيهم القرآن ولو وجدوا له مفسراً، وإن رسول الله ص فسره لرجل واحد، وفسر للأمة شأن ذلك الرجل وهو علي بن أبي طالب»</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3"/>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2- وفي تفسير فرات: «.. إنما على الناس أن يقرأوا القرآن كما أنزل، فإذا احتاجوا إلى تفسيره فالاهتداء بنا وإلينا»</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4"/>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ودعوى أن القرآن لا يفسره إلا آل البيت هي مخالفة لقول الله سبحانه: </w:t>
      </w:r>
      <w:r w:rsidRPr="00FF6C54">
        <w:rPr>
          <w:rFonts w:ascii="Traditional Arabic" w:hAnsi="Traditional Arabic" w:cs="Traditional Arabic"/>
          <w:b/>
          <w:bCs/>
          <w:sz w:val="36"/>
          <w:szCs w:val="36"/>
          <w:rtl/>
        </w:rPr>
        <w:t>((</w:t>
      </w:r>
      <w:r w:rsidRPr="00FF6C54">
        <w:rPr>
          <w:rFonts w:ascii="Traditional Arabic" w:hAnsi="Traditional Arabic" w:cs="Traditional Arabic"/>
          <w:bCs/>
          <w:sz w:val="36"/>
          <w:szCs w:val="36"/>
          <w:rtl/>
        </w:rPr>
        <w:t>وَأَنزَلْنَا إِلَيْكَ الذِّكْرَ لِتُبَيِّنَ لِلنَّاسِ مَا نُزِّلَ إِلَيْهِمْ وَلَعَلَّهُمْ يَتَفَكَّرُونَ</w:t>
      </w:r>
      <w:r w:rsidRPr="00FF6C54">
        <w:rPr>
          <w:rFonts w:ascii="Traditional Arabic" w:hAnsi="Traditional Arabic" w:cs="Traditional Arabic"/>
          <w:b/>
          <w:bCs/>
          <w:sz w:val="36"/>
          <w:szCs w:val="36"/>
          <w:rtl/>
        </w:rPr>
        <w:t>))</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5"/>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 xml:space="preserve">. فالبيان للناس لا لآل البيت وحدهم، فليس لمن قال بهذه المقالة إلا أحد طريقين: إما القول بأن الرسول لم يبلغ ما أنزل </w:t>
      </w:r>
      <w:r w:rsidRPr="00FF6C54">
        <w:rPr>
          <w:rFonts w:ascii="Traditional Arabic" w:hAnsi="Traditional Arabic" w:cs="Traditional Arabic"/>
          <w:sz w:val="36"/>
          <w:szCs w:val="36"/>
          <w:rtl/>
        </w:rPr>
        <w:lastRenderedPageBreak/>
        <w:t xml:space="preserve">إليه، وإما أن يكذب القرآن. </w:t>
      </w:r>
    </w:p>
    <w:p w:rsidR="00FF6C54" w:rsidRPr="00FF6C54" w:rsidRDefault="00FF6C54" w:rsidP="00FF6C54">
      <w:pPr>
        <w:pStyle w:val="2"/>
        <w:rPr>
          <w:rFonts w:ascii="Traditional Arabic" w:hAnsi="Traditional Arabic" w:cs="Traditional Arabic"/>
          <w:b w:val="0"/>
          <w:bCs/>
          <w:sz w:val="36"/>
          <w:szCs w:val="36"/>
          <w:rtl/>
        </w:rPr>
      </w:pPr>
      <w:bookmarkStart w:id="2" w:name="_Toc114110748"/>
      <w:r w:rsidRPr="00FF6C54">
        <w:rPr>
          <w:rFonts w:ascii="Traditional Arabic" w:hAnsi="Traditional Arabic" w:cs="Traditional Arabic" w:hint="cs"/>
          <w:b w:val="0"/>
          <w:bCs/>
          <w:sz w:val="36"/>
          <w:szCs w:val="36"/>
          <w:rtl/>
        </w:rPr>
        <w:t>ثا</w:t>
      </w:r>
      <w:r>
        <w:rPr>
          <w:rFonts w:ascii="Traditional Arabic" w:hAnsi="Traditional Arabic" w:cs="Traditional Arabic" w:hint="cs"/>
          <w:b w:val="0"/>
          <w:bCs/>
          <w:sz w:val="36"/>
          <w:szCs w:val="36"/>
          <w:rtl/>
        </w:rPr>
        <w:t>لثا</w:t>
      </w:r>
      <w:r w:rsidRPr="00FF6C54">
        <w:rPr>
          <w:rFonts w:ascii="Traditional Arabic" w:hAnsi="Traditional Arabic" w:cs="Traditional Arabic"/>
          <w:b w:val="0"/>
          <w:bCs/>
          <w:sz w:val="36"/>
          <w:szCs w:val="36"/>
          <w:rtl/>
        </w:rPr>
        <w:t>: اعتقادهم بأن قول الإمام ينسخ القرآن ويقيد مطلقه ويخصص عامه:</w:t>
      </w:r>
      <w:bookmarkEnd w:id="2"/>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بناءً على اعتقاد الشيعة بأن الإمام هو قيم القرآن، وهو القرآن الناطق، بناءً على ذلك فإن مسألة تخصيص عام القرآن، أو تقييد مطلقة، أو نسخه هي مسألة لم تنته بوفاة الرسول </w:t>
      </w:r>
      <w:r>
        <w:rPr>
          <w:rFonts w:ascii="Traditional Arabic" w:hAnsi="Traditional Arabic" w:cs="Traditional Arabic"/>
          <w:sz w:val="36"/>
          <w:szCs w:val="36"/>
        </w:rPr>
        <w:sym w:font="AGA Arabesque" w:char="F072"/>
      </w:r>
      <w:r w:rsidRPr="00FF6C54">
        <w:rPr>
          <w:rFonts w:ascii="Traditional Arabic" w:hAnsi="Traditional Arabic" w:cs="Traditional Arabic"/>
          <w:sz w:val="36"/>
          <w:szCs w:val="36"/>
          <w:rtl/>
        </w:rPr>
        <w:t xml:space="preserve">. </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 ولذلك يعتقدون بأنه: يجوز لمن سمع حديثاً عن أبي عبد الله (يعنون جعفر بن محمد الصادق) أن يرويه عن أبيه أو أحد أجداده؛ بل يجوز أن يقول: قال الله تعالى</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6"/>
      </w:r>
      <w:r w:rsidRPr="00FF6C54">
        <w:rPr>
          <w:rFonts w:ascii="Traditional Arabic" w:hAnsi="Traditional Arabic" w:cs="Traditional Arabic"/>
          <w:b/>
          <w:bCs/>
          <w:sz w:val="36"/>
          <w:szCs w:val="36"/>
          <w:vertAlign w:val="superscript"/>
          <w:rtl/>
        </w:rPr>
        <w:t>)</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فكان للإمام - في اعتقادهم - تخصيص القرآن أو تقييده أو نسخه، وهو تخصيص أو تقييد أو نسخ للقرآن بالقرآن، لأن قول الإمام كقول الله - كما يفترون -!!.</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ذلك أنهم يرون - كما يقول أحد آياتهم في هذا العصر -: «أن حكمة التدريج اقتضت بيان جملة من الأحكام وكتمان جملة، ولكنه - سلام الله عليه - أودعها عند أوصيائه: كل وصي يعهد بها إلى الآخر، لينشرها في الوقت المناسب لها حسب الحكمة: من عام مخصص، أو مطلق، أو مقيد، أو مجمل مبين إلى أمثال ذلك، فقد يذكر النبي عاماً ويذكر مخصصة بعد برهة من حياته، ولا قد يذكره أصلاً، بل يودعه عند وصية إلى وقته»</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7"/>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 xml:space="preserve">فمثلاً: ألفاظ الكفر والكفار والشرك والمشركين الواردة في كتاب الله سبحانه، والتي تعم كل من كفر بالله وأشرك.. جاءت عندهم روايات كثيرة تخص هذا العموم بالكفر بولاية علي والشرك باتخاذ إمام معه، واعتبروا مسألة الإمامة أخطر من الشرك والكفر، وتجاهلوا حتى اللغة التي نزل بها القرآن العظيم </w:t>
      </w:r>
      <w:r w:rsidRPr="00FF6C54">
        <w:rPr>
          <w:rFonts w:ascii="Traditional Arabic" w:hAnsi="Traditional Arabic" w:cs="Traditional Arabic"/>
          <w:b/>
          <w:bCs/>
          <w:sz w:val="36"/>
          <w:szCs w:val="36"/>
          <w:rtl/>
        </w:rPr>
        <w:t>((</w:t>
      </w:r>
      <w:r w:rsidRPr="00FF6C54">
        <w:rPr>
          <w:rFonts w:ascii="Traditional Arabic" w:hAnsi="Traditional Arabic" w:cs="Traditional Arabic"/>
          <w:bCs/>
          <w:sz w:val="36"/>
          <w:szCs w:val="36"/>
          <w:rtl/>
        </w:rPr>
        <w:t>إِنَّا أَنزَلْنَاهُ قُرْآنًا عَرَبِيًّا لَّعَلَّكُمْ تَعْقِلُونَ</w:t>
      </w:r>
      <w:r w:rsidRPr="00FF6C54">
        <w:rPr>
          <w:rFonts w:ascii="Traditional Arabic" w:hAnsi="Traditional Arabic" w:cs="Traditional Arabic"/>
          <w:b/>
          <w:bCs/>
          <w:sz w:val="36"/>
          <w:szCs w:val="36"/>
          <w:rtl/>
        </w:rPr>
        <w:t>))</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8"/>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w:t>
      </w:r>
    </w:p>
    <w:p w:rsidR="00FF6C54" w:rsidRPr="00FF6C54" w:rsidRDefault="00FF6C54" w:rsidP="00FF6C54">
      <w:pPr>
        <w:pStyle w:val="2"/>
        <w:rPr>
          <w:rFonts w:ascii="Traditional Arabic" w:hAnsi="Traditional Arabic" w:cs="Traditional Arabic"/>
          <w:b w:val="0"/>
          <w:bCs/>
          <w:sz w:val="36"/>
          <w:szCs w:val="36"/>
          <w:rtl/>
        </w:rPr>
      </w:pPr>
      <w:bookmarkStart w:id="3" w:name="_Toc114110749"/>
      <w:r w:rsidRPr="00FF6C54">
        <w:rPr>
          <w:rFonts w:ascii="Traditional Arabic" w:hAnsi="Traditional Arabic" w:cs="Traditional Arabic" w:hint="cs"/>
          <w:b w:val="0"/>
          <w:bCs/>
          <w:sz w:val="36"/>
          <w:szCs w:val="36"/>
          <w:rtl/>
        </w:rPr>
        <w:t>رابعًا</w:t>
      </w:r>
      <w:r w:rsidRPr="00FF6C54">
        <w:rPr>
          <w:rFonts w:ascii="Traditional Arabic" w:hAnsi="Traditional Arabic" w:cs="Traditional Arabic"/>
          <w:b w:val="0"/>
          <w:bCs/>
          <w:sz w:val="36"/>
          <w:szCs w:val="36"/>
          <w:rtl/>
        </w:rPr>
        <w:t>: قولهم بأن جل القرآن نزل فيهم وفي أعدائهم:</w:t>
      </w:r>
      <w:bookmarkEnd w:id="3"/>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يقول الشيعة بأن: «جل القرآن إنما نزل فيهم (يعني في الأئمة الاثني عشرية) وفي أوليائهم وأعدائهم»</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49"/>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 xml:space="preserve">، مع أنك لو فتشت في كتاب الله وأخذت معك قواميس اللغة </w:t>
      </w:r>
      <w:r w:rsidRPr="00FF6C54">
        <w:rPr>
          <w:rFonts w:ascii="Traditional Arabic" w:hAnsi="Traditional Arabic" w:cs="Traditional Arabic"/>
          <w:sz w:val="36"/>
          <w:szCs w:val="36"/>
          <w:rtl/>
        </w:rPr>
        <w:lastRenderedPageBreak/>
        <w:t xml:space="preserve">العربية كلها وبحثت عن اسم من أسماء هؤلاء الاثني عشرية فلن تجد لها ذكراً!! </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ومع ذلك فإن شيخهم البحراني يزعم بأن علياً وحده ذكر في القرآن (1154) مرة ويؤلف في هذا الشأن كتاباً سماه: «اللوامع النورانية في أسماء علي وأهل بيته القرآنية»</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50"/>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 xml:space="preserve"> يحطم فيه كل مقاييس لغة العرب، ويتجاوز فيه أصول العقل والمنطق. </w:t>
      </w:r>
    </w:p>
    <w:p w:rsidR="00FF6C54" w:rsidRPr="00FF6C54" w:rsidRDefault="00FF6C54" w:rsidP="00FF6C54">
      <w:pPr>
        <w:widowControl w:val="0"/>
        <w:spacing w:before="120" w:line="216" w:lineRule="auto"/>
        <w:ind w:firstLine="425"/>
        <w:jc w:val="both"/>
        <w:rPr>
          <w:rFonts w:ascii="Traditional Arabic" w:hAnsi="Traditional Arabic" w:cs="Traditional Arabic"/>
          <w:sz w:val="36"/>
          <w:szCs w:val="36"/>
          <w:rtl/>
        </w:rPr>
      </w:pPr>
      <w:r w:rsidRPr="00FF6C54">
        <w:rPr>
          <w:rFonts w:ascii="Traditional Arabic" w:hAnsi="Traditional Arabic" w:cs="Traditional Arabic"/>
          <w:sz w:val="36"/>
          <w:szCs w:val="36"/>
          <w:rtl/>
        </w:rPr>
        <w:t>وتأتي بعض رواياتهم لتقول: «نزل القرآن على أربعة أرباع: ربع فينا، وربع في عدونا، وربع سنن وأمثال، وربع في فرائض وأحكام»</w:t>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b/>
          <w:bCs/>
          <w:sz w:val="36"/>
          <w:szCs w:val="36"/>
          <w:vertAlign w:val="superscript"/>
          <w:rtl/>
        </w:rPr>
        <w:footnoteReference w:id="251"/>
      </w:r>
      <w:r w:rsidRPr="00FF6C54">
        <w:rPr>
          <w:rFonts w:ascii="Traditional Arabic" w:hAnsi="Traditional Arabic" w:cs="Traditional Arabic"/>
          <w:b/>
          <w:bCs/>
          <w:sz w:val="36"/>
          <w:szCs w:val="36"/>
          <w:vertAlign w:val="superscript"/>
          <w:rtl/>
        </w:rPr>
        <w:t>)</w:t>
      </w:r>
      <w:r w:rsidRPr="00FF6C54">
        <w:rPr>
          <w:rFonts w:ascii="Traditional Arabic" w:hAnsi="Traditional Arabic" w:cs="Traditional Arabic"/>
          <w:sz w:val="36"/>
          <w:szCs w:val="36"/>
          <w:rtl/>
        </w:rPr>
        <w:t>.</w:t>
      </w:r>
    </w:p>
    <w:p w:rsidR="00FF6C54" w:rsidRPr="00FF6C54" w:rsidRDefault="00FF6C54" w:rsidP="00FF6C54">
      <w:pPr>
        <w:pStyle w:val="2"/>
        <w:rPr>
          <w:rFonts w:ascii="Traditional Arabic" w:hAnsi="Traditional Arabic" w:cs="Traditional Arabic"/>
          <w:b w:val="0"/>
          <w:bCs/>
          <w:sz w:val="36"/>
          <w:szCs w:val="36"/>
          <w:rtl/>
        </w:rPr>
      </w:pPr>
    </w:p>
    <w:sectPr w:rsidR="00FF6C54" w:rsidRPr="00FF6C54" w:rsidSect="00467B8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62" w:rsidRDefault="001E5962" w:rsidP="00C22236">
      <w:pPr>
        <w:spacing w:after="0" w:line="240" w:lineRule="auto"/>
      </w:pPr>
      <w:r>
        <w:separator/>
      </w:r>
    </w:p>
  </w:endnote>
  <w:endnote w:type="continuationSeparator" w:id="0">
    <w:p w:rsidR="001E5962" w:rsidRDefault="001E5962" w:rsidP="00C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ylotus">
    <w:altName w:val="Times New Roman"/>
    <w:panose1 w:val="00000000000000000000"/>
    <w:charset w:val="00"/>
    <w:family w:val="auto"/>
    <w:notTrueType/>
    <w:pitch w:val="variable"/>
    <w:sig w:usb0="00000003" w:usb1="00000000" w:usb2="00000000" w:usb3="00000000" w:csb0="00000001" w:csb1="00000000"/>
  </w:font>
  <w:font w:name="SKR HEAD1">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62" w:rsidRDefault="001E5962" w:rsidP="00C22236">
      <w:pPr>
        <w:spacing w:after="0" w:line="240" w:lineRule="auto"/>
      </w:pPr>
      <w:r>
        <w:separator/>
      </w:r>
    </w:p>
  </w:footnote>
  <w:footnote w:type="continuationSeparator" w:id="0">
    <w:p w:rsidR="001E5962" w:rsidRDefault="001E5962" w:rsidP="00C22236">
      <w:pPr>
        <w:spacing w:after="0" w:line="240" w:lineRule="auto"/>
      </w:pPr>
      <w:r>
        <w:continuationSeparator/>
      </w:r>
    </w:p>
  </w:footnote>
  <w:footnote w:id="1">
    <w:p w:rsidR="007C3CCF" w:rsidRPr="00913765" w:rsidRDefault="007C3CCF" w:rsidP="00C22236">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انظر: «</w:t>
      </w:r>
      <w:r w:rsidRPr="00913765">
        <w:rPr>
          <w:rFonts w:ascii="Lotus Linotype" w:eastAsia="MS Mincho" w:hAnsi="Lotus Linotype" w:cs="Lotus Linotype"/>
          <w:sz w:val="24"/>
          <w:szCs w:val="24"/>
          <w:rtl/>
          <w:lang w:eastAsia="zh-CN"/>
        </w:rPr>
        <w:t>جمهرة اللغة</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3/63</w:t>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hint="eastAsia"/>
          <w:sz w:val="24"/>
          <w:szCs w:val="24"/>
          <w:rtl/>
          <w:lang w:eastAsia="zh-CN"/>
        </w:rPr>
        <w:t>«</w:t>
      </w:r>
      <w:r w:rsidRPr="00913765">
        <w:rPr>
          <w:rFonts w:ascii="Lotus Linotype" w:eastAsia="MS Mincho" w:hAnsi="Lotus Linotype" w:cs="Lotus Linotype"/>
          <w:sz w:val="24"/>
          <w:szCs w:val="24"/>
          <w:rtl/>
          <w:lang w:eastAsia="zh-CN"/>
        </w:rPr>
        <w:t>تهذيب اللغة</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3/61</w:t>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hint="eastAsia"/>
          <w:sz w:val="24"/>
          <w:szCs w:val="24"/>
          <w:rtl/>
          <w:lang w:eastAsia="zh-CN"/>
        </w:rPr>
        <w:t>«</w:t>
      </w:r>
      <w:r w:rsidRPr="00913765">
        <w:rPr>
          <w:rFonts w:ascii="Lotus Linotype" w:eastAsia="MS Mincho" w:hAnsi="Lotus Linotype" w:cs="Lotus Linotype"/>
          <w:sz w:val="24"/>
          <w:szCs w:val="24"/>
          <w:rtl/>
          <w:lang w:eastAsia="zh-CN"/>
        </w:rPr>
        <w:t>الصحاح</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3/1240</w:t>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hint="eastAsia"/>
          <w:sz w:val="24"/>
          <w:szCs w:val="24"/>
          <w:rtl/>
          <w:lang w:eastAsia="zh-CN"/>
        </w:rPr>
        <w:t>«</w:t>
      </w:r>
      <w:r w:rsidRPr="00913765">
        <w:rPr>
          <w:rFonts w:ascii="Lotus Linotype" w:eastAsia="MS Mincho" w:hAnsi="Lotus Linotype" w:cs="Lotus Linotype"/>
          <w:sz w:val="24"/>
          <w:szCs w:val="24"/>
          <w:rtl/>
          <w:lang w:eastAsia="zh-CN"/>
        </w:rPr>
        <w:t>لسان العرب</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مادة: شيع</w:t>
      </w:r>
      <w:r w:rsidRPr="00913765">
        <w:rPr>
          <w:rFonts w:ascii="Lotus Linotype" w:eastAsia="MS Mincho" w:hAnsi="Lotus Linotype" w:cs="Lotus Linotype" w:hint="cs"/>
          <w:sz w:val="24"/>
          <w:szCs w:val="24"/>
          <w:rtl/>
          <w:lang w:eastAsia="zh-CN"/>
        </w:rPr>
        <w:t>).</w:t>
      </w:r>
    </w:p>
  </w:footnote>
  <w:footnote w:id="2">
    <w:p w:rsidR="007C3CCF" w:rsidRPr="00913765" w:rsidRDefault="007C3CCF" w:rsidP="00C22236">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hint="eastAsia"/>
          <w:sz w:val="24"/>
          <w:szCs w:val="24"/>
          <w:rtl/>
          <w:lang w:eastAsia="zh-CN"/>
        </w:rPr>
        <w:t>«</w:t>
      </w:r>
      <w:r w:rsidRPr="00913765">
        <w:rPr>
          <w:rFonts w:ascii="Lotus Linotype" w:eastAsia="MS Mincho" w:hAnsi="Lotus Linotype" w:cs="Lotus Linotype"/>
          <w:sz w:val="24"/>
          <w:szCs w:val="24"/>
          <w:rtl/>
          <w:lang w:eastAsia="zh-CN"/>
        </w:rPr>
        <w:t>الفصل</w:t>
      </w:r>
      <w:r w:rsidRPr="00913765">
        <w:rPr>
          <w:rFonts w:ascii="Lotus Linotype" w:eastAsia="MS Mincho" w:hAnsi="Lotus Linotype" w:cs="Lotus Linotype" w:hint="cs"/>
          <w:sz w:val="24"/>
          <w:szCs w:val="24"/>
          <w:rtl/>
          <w:lang w:eastAsia="zh-CN"/>
        </w:rPr>
        <w:t>» (</w:t>
      </w:r>
      <w:r w:rsidRPr="00913765">
        <w:rPr>
          <w:rFonts w:ascii="Lotus Linotype" w:eastAsia="MS Mincho" w:hAnsi="Lotus Linotype" w:cs="Lotus Linotype"/>
          <w:sz w:val="24"/>
          <w:szCs w:val="24"/>
          <w:rtl/>
          <w:lang w:eastAsia="zh-CN"/>
        </w:rPr>
        <w:t>2/107</w:t>
      </w:r>
      <w:r w:rsidRPr="00913765">
        <w:rPr>
          <w:rFonts w:ascii="Lotus Linotype" w:eastAsia="MS Mincho" w:hAnsi="Lotus Linotype" w:cs="Lotus Linotype" w:hint="cs"/>
          <w:sz w:val="24"/>
          <w:szCs w:val="24"/>
          <w:rtl/>
          <w:lang w:eastAsia="zh-CN"/>
        </w:rPr>
        <w:t>).</w:t>
      </w:r>
    </w:p>
  </w:footnote>
  <w:footnote w:id="3">
    <w:p w:rsidR="007C3CCF" w:rsidRPr="00F36761" w:rsidRDefault="007C3CCF" w:rsidP="00F36761">
      <w:pPr>
        <w:pStyle w:val="FootnoteText"/>
        <w:rPr>
          <w:rFonts w:ascii="Lotus Linotype" w:hAnsi="Lotus Linotype" w:cs="Lotus Linotype"/>
          <w:sz w:val="24"/>
          <w:szCs w:val="24"/>
          <w:rtl/>
        </w:rPr>
      </w:pPr>
      <w:r w:rsidRPr="00F36761">
        <w:rPr>
          <w:rFonts w:ascii="Lotus Linotype" w:hAnsi="Lotus Linotype" w:cs="Lotus Linotype" w:hint="cs"/>
          <w:sz w:val="24"/>
          <w:szCs w:val="24"/>
          <w:rtl/>
        </w:rPr>
        <w:t>(</w:t>
      </w:r>
      <w:r w:rsidRPr="00F36761">
        <w:rPr>
          <w:rFonts w:ascii="Lotus Linotype" w:hAnsi="Lotus Linotype" w:cs="Lotus Linotype"/>
          <w:sz w:val="24"/>
          <w:szCs w:val="24"/>
        </w:rPr>
        <w:footnoteRef/>
      </w:r>
      <w:r w:rsidRPr="00F36761">
        <w:rPr>
          <w:rFonts w:ascii="Lotus Linotype" w:hAnsi="Lotus Linotype" w:cs="Lotus Linotype" w:hint="cs"/>
          <w:sz w:val="24"/>
          <w:szCs w:val="24"/>
          <w:rtl/>
        </w:rPr>
        <w:t>)</w:t>
      </w:r>
      <w:r w:rsidRPr="00F36761">
        <w:rPr>
          <w:rFonts w:ascii="Lotus Linotype" w:hAnsi="Lotus Linotype" w:cs="Lotus Linotype"/>
          <w:sz w:val="24"/>
          <w:szCs w:val="24"/>
          <w:rtl/>
        </w:rPr>
        <w:t xml:space="preserve"> </w:t>
      </w:r>
      <w:r w:rsidRPr="00F36761">
        <w:rPr>
          <w:rFonts w:ascii="Lotus Linotype" w:hAnsi="Lotus Linotype" w:cs="Lotus Linotype" w:hint="cs"/>
          <w:sz w:val="24"/>
          <w:szCs w:val="24"/>
          <w:rtl/>
        </w:rPr>
        <w:t>«تاريخ الإمامية</w:t>
      </w:r>
      <w:r w:rsidRPr="00F36761">
        <w:rPr>
          <w:rFonts w:ascii="Lotus Linotype" w:hAnsi="Lotus Linotype" w:cs="Lotus Linotype" w:hint="eastAsia"/>
          <w:sz w:val="24"/>
          <w:szCs w:val="24"/>
          <w:rtl/>
        </w:rPr>
        <w:t>» (ص</w:t>
      </w:r>
      <w:r w:rsidRPr="00F36761">
        <w:rPr>
          <w:rFonts w:ascii="Lotus Linotype" w:hAnsi="Lotus Linotype" w:cs="Lotus Linotype" w:hint="cs"/>
          <w:sz w:val="24"/>
          <w:szCs w:val="24"/>
          <w:rtl/>
        </w:rPr>
        <w:t>33) عبد الله فياض.</w:t>
      </w:r>
    </w:p>
  </w:footnote>
  <w:footnote w:id="4">
    <w:p w:rsidR="007C3CCF" w:rsidRPr="00913765" w:rsidRDefault="007C3CCF" w:rsidP="00C22236">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sz w:val="24"/>
          <w:szCs w:val="24"/>
          <w:rtl/>
          <w:lang w:eastAsia="zh-CN"/>
        </w:rPr>
        <w:t xml:space="preserve">انظر: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الحور العين</w:t>
      </w:r>
      <w:r w:rsidRPr="00913765">
        <w:rPr>
          <w:rFonts w:ascii="Lotus Linotype" w:eastAsia="MS Mincho" w:hAnsi="Lotus Linotype" w:cs="Lotus Linotype" w:hint="cs"/>
          <w:sz w:val="24"/>
          <w:szCs w:val="24"/>
          <w:rtl/>
          <w:lang w:eastAsia="zh-CN"/>
        </w:rPr>
        <w:t>» لنشوان الحميري</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ص179</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المنية والأمل</w:t>
      </w:r>
      <w:r w:rsidRPr="00913765">
        <w:rPr>
          <w:rFonts w:ascii="Lotus Linotype" w:eastAsia="MS Mincho" w:hAnsi="Lotus Linotype" w:cs="Lotus Linotype" w:hint="cs"/>
          <w:sz w:val="24"/>
          <w:szCs w:val="24"/>
          <w:rtl/>
          <w:lang w:eastAsia="zh-CN"/>
        </w:rPr>
        <w:t>» لابن المرتضى</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ص81</w:t>
      </w:r>
      <w:r w:rsidRPr="00913765">
        <w:rPr>
          <w:rFonts w:ascii="Lotus Linotype" w:eastAsia="MS Mincho" w:hAnsi="Lotus Linotype" w:cs="Lotus Linotype" w:hint="cs"/>
          <w:sz w:val="24"/>
          <w:szCs w:val="24"/>
          <w:rtl/>
          <w:lang w:eastAsia="zh-CN"/>
        </w:rPr>
        <w:t>).</w:t>
      </w:r>
    </w:p>
  </w:footnote>
  <w:footnote w:id="5">
    <w:p w:rsidR="007C3CCF" w:rsidRPr="00240BFD" w:rsidRDefault="007C3CCF" w:rsidP="00240BFD">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240BFD">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lang w:eastAsia="zh-CN"/>
        </w:rPr>
        <w:footnoteRef/>
      </w:r>
      <w:r w:rsidRPr="00240BFD">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sidRPr="00240BFD">
        <w:rPr>
          <w:rFonts w:ascii="Lotus Linotype" w:eastAsia="MS Mincho" w:hAnsi="Lotus Linotype" w:cs="Lotus Linotype"/>
          <w:sz w:val="24"/>
          <w:szCs w:val="24"/>
          <w:rtl/>
          <w:lang w:eastAsia="zh-CN"/>
        </w:rPr>
        <w:t>المسألة التي يضلل فيها مسألة الخلافة</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 xml:space="preserve"> وقد كان بعض أهل السنة اختلفوا في عثمان وعلي - رضي الله عنهما - بعد اتفاقهم على تقديم أبي بكر وعمر - أيهما أفضل -: فقدم قوم عثمان، وسكتو</w:t>
      </w:r>
      <w:r>
        <w:rPr>
          <w:rFonts w:ascii="Lotus Linotype" w:eastAsia="MS Mincho" w:hAnsi="Lotus Linotype" w:cs="Lotus Linotype"/>
          <w:sz w:val="24"/>
          <w:szCs w:val="24"/>
          <w:rtl/>
          <w:lang w:eastAsia="zh-CN"/>
        </w:rPr>
        <w:t>ا، أو ربعوا بعلي، وقدم قوم علي</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w:t>
      </w:r>
      <w:r w:rsidRPr="00240BFD">
        <w:rPr>
          <w:rFonts w:ascii="Lotus Linotype" w:eastAsia="MS Mincho" w:hAnsi="Lotus Linotype" w:cs="Lotus Linotype"/>
          <w:sz w:val="24"/>
          <w:szCs w:val="24"/>
          <w:rtl/>
          <w:lang w:eastAsia="zh-CN"/>
        </w:rPr>
        <w:t>، وقوم توقفوا، لكن استقر أمر أهل السنة على تقديم عثمان.</w:t>
      </w:r>
    </w:p>
    <w:p w:rsidR="007C3CCF" w:rsidRPr="00240BFD" w:rsidRDefault="007C3CCF" w:rsidP="00240BFD">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240BFD">
        <w:rPr>
          <w:rFonts w:ascii="Lotus Linotype" w:eastAsia="MS Mincho" w:hAnsi="Lotus Linotype" w:cs="Lotus Linotype"/>
          <w:sz w:val="24"/>
          <w:szCs w:val="24"/>
          <w:rtl/>
          <w:lang w:eastAsia="zh-CN"/>
        </w:rPr>
        <w:t xml:space="preserve">انظر: </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مجموعة فتاوى شيخ الإسلام ابن تيمية</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3/153</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فتح الباري</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7/34</w:t>
      </w:r>
      <w:r>
        <w:rPr>
          <w:rFonts w:ascii="Lotus Linotype" w:eastAsia="MS Mincho" w:hAnsi="Lotus Linotype" w:cs="Lotus Linotype" w:hint="cs"/>
          <w:sz w:val="24"/>
          <w:szCs w:val="24"/>
          <w:rtl/>
          <w:lang w:eastAsia="zh-CN"/>
        </w:rPr>
        <w:t>)</w:t>
      </w:r>
      <w:r w:rsidRPr="00240BFD">
        <w:rPr>
          <w:rFonts w:ascii="Lotus Linotype" w:eastAsia="MS Mincho" w:hAnsi="Lotus Linotype" w:cs="Lotus Linotype"/>
          <w:sz w:val="24"/>
          <w:szCs w:val="24"/>
          <w:rtl/>
          <w:lang w:eastAsia="zh-CN"/>
        </w:rPr>
        <w:t>.</w:t>
      </w:r>
    </w:p>
  </w:footnote>
  <w:footnote w:id="6">
    <w:p w:rsidR="007C3CCF" w:rsidRPr="00913765" w:rsidRDefault="007C3CCF" w:rsidP="00F70B1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hint="eastAsia"/>
          <w:sz w:val="24"/>
          <w:szCs w:val="24"/>
          <w:rtl/>
          <w:lang w:eastAsia="zh-CN"/>
        </w:rPr>
        <w:t>«</w:t>
      </w:r>
      <w:r w:rsidRPr="00913765">
        <w:rPr>
          <w:rFonts w:ascii="Lotus Linotype" w:eastAsia="MS Mincho" w:hAnsi="Lotus Linotype" w:cs="Lotus Linotype"/>
          <w:sz w:val="24"/>
          <w:szCs w:val="24"/>
          <w:rtl/>
          <w:lang w:eastAsia="zh-CN"/>
        </w:rPr>
        <w:t>منهاج السنة</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2/</w:t>
      </w:r>
      <w:r>
        <w:rPr>
          <w:rFonts w:ascii="Lotus Linotype" w:eastAsia="MS Mincho" w:hAnsi="Lotus Linotype" w:cs="Lotus Linotype" w:hint="cs"/>
          <w:sz w:val="24"/>
          <w:szCs w:val="24"/>
          <w:rtl/>
          <w:lang w:eastAsia="zh-CN"/>
        </w:rPr>
        <w:t>72</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(تحقيق د. محمد رشاد سالم)</w:t>
      </w:r>
      <w:r w:rsidRPr="00913765">
        <w:rPr>
          <w:rFonts w:ascii="Lotus Linotype" w:eastAsia="MS Mincho" w:hAnsi="Lotus Linotype" w:cs="Lotus Linotype" w:hint="cs"/>
          <w:sz w:val="24"/>
          <w:szCs w:val="24"/>
          <w:rtl/>
          <w:lang w:eastAsia="zh-CN"/>
        </w:rPr>
        <w:t>.</w:t>
      </w:r>
    </w:p>
  </w:footnote>
  <w:footnote w:id="7">
    <w:p w:rsidR="007C3CCF" w:rsidRPr="0094073D" w:rsidRDefault="007C3CCF" w:rsidP="0094073D">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94073D">
        <w:rPr>
          <w:rFonts w:ascii="Lotus Linotype" w:eastAsia="MS Mincho" w:hAnsi="Lotus Linotype" w:cs="Lotus Linotype" w:hint="cs"/>
          <w:sz w:val="24"/>
          <w:szCs w:val="24"/>
          <w:rtl/>
          <w:lang w:eastAsia="zh-CN"/>
        </w:rPr>
        <w:t>(</w:t>
      </w:r>
      <w:r w:rsidRPr="0094073D">
        <w:rPr>
          <w:rFonts w:ascii="Lotus Linotype" w:eastAsia="MS Mincho" w:hAnsi="Lotus Linotype" w:cs="Lotus Linotype"/>
          <w:sz w:val="24"/>
          <w:szCs w:val="24"/>
          <w:lang w:eastAsia="zh-CN"/>
        </w:rPr>
        <w:footnoteRef/>
      </w:r>
      <w:r w:rsidRPr="0094073D">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sidRPr="0094073D">
        <w:rPr>
          <w:rFonts w:ascii="Lotus Linotype" w:eastAsia="MS Mincho" w:hAnsi="Lotus Linotype" w:cs="Lotus Linotype"/>
          <w:sz w:val="24"/>
          <w:szCs w:val="24"/>
          <w:rtl/>
          <w:lang w:eastAsia="zh-CN"/>
        </w:rPr>
        <w:t>هذا جزء من حديث طويل في صحيح مسلم في باب جامع صلاة الليل ومن نام عنه أو</w:t>
      </w:r>
      <w:r>
        <w:rPr>
          <w:rFonts w:ascii="Lotus Linotype" w:eastAsia="MS Mincho" w:hAnsi="Lotus Linotype" w:cs="Lotus Linotype"/>
          <w:sz w:val="24"/>
          <w:szCs w:val="24"/>
          <w:rtl/>
          <w:lang w:eastAsia="zh-CN"/>
        </w:rPr>
        <w:t xml:space="preserve"> مرض</w:t>
      </w:r>
      <w:r>
        <w:rPr>
          <w:rFonts w:ascii="Lotus Linotype" w:eastAsia="MS Mincho" w:hAnsi="Lotus Linotype" w:cs="Lotus Linotype" w:hint="cs"/>
          <w:sz w:val="24"/>
          <w:szCs w:val="24"/>
          <w:rtl/>
          <w:lang w:eastAsia="zh-CN"/>
        </w:rPr>
        <w:t xml:space="preserve"> (</w:t>
      </w:r>
      <w:r w:rsidRPr="0094073D">
        <w:rPr>
          <w:rFonts w:ascii="Lotus Linotype" w:eastAsia="MS Mincho" w:hAnsi="Lotus Linotype" w:cs="Lotus Linotype"/>
          <w:sz w:val="24"/>
          <w:szCs w:val="24"/>
          <w:rtl/>
          <w:lang w:eastAsia="zh-CN"/>
        </w:rPr>
        <w:t>2/168-170</w:t>
      </w:r>
      <w:r>
        <w:rPr>
          <w:rFonts w:ascii="Lotus Linotype" w:eastAsia="MS Mincho" w:hAnsi="Lotus Linotype" w:cs="Lotus Linotype" w:hint="cs"/>
          <w:sz w:val="24"/>
          <w:szCs w:val="24"/>
          <w:rtl/>
          <w:lang w:eastAsia="zh-CN"/>
        </w:rPr>
        <w:t>).</w:t>
      </w:r>
    </w:p>
  </w:footnote>
  <w:footnote w:id="8">
    <w:p w:rsidR="007C3CCF" w:rsidRPr="00740D48" w:rsidRDefault="007C3CCF" w:rsidP="00740D48">
      <w:pPr>
        <w:autoSpaceDE w:val="0"/>
        <w:autoSpaceDN w:val="0"/>
        <w:adjustRightInd w:val="0"/>
        <w:spacing w:after="0" w:line="240" w:lineRule="auto"/>
        <w:rPr>
          <w:rFonts w:ascii="Lotus Linotype" w:eastAsia="MS Mincho" w:hAnsi="Lotus Linotype" w:cs="Lotus Linotype"/>
          <w:sz w:val="24"/>
          <w:szCs w:val="24"/>
          <w:rtl/>
          <w:lang w:eastAsia="zh-CN"/>
        </w:rPr>
      </w:pPr>
      <w:r w:rsidRPr="00740D48">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lang w:eastAsia="zh-CN"/>
        </w:rPr>
        <w:footnoteRef/>
      </w:r>
      <w:r w:rsidRPr="00740D48">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sidRPr="00740D48">
        <w:rPr>
          <w:rFonts w:ascii="Lotus Linotype" w:eastAsia="MS Mincho" w:hAnsi="Lotus Linotype" w:cs="Lotus Linotype"/>
          <w:sz w:val="24"/>
          <w:szCs w:val="24"/>
          <w:rtl/>
          <w:lang w:eastAsia="zh-CN"/>
        </w:rPr>
        <w:t xml:space="preserve">انظر: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منهاج السنة</w:t>
      </w:r>
      <w:r>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rtl/>
          <w:lang w:eastAsia="zh-CN"/>
        </w:rPr>
        <w:t>2/67</w:t>
      </w:r>
      <w:r>
        <w:rPr>
          <w:rFonts w:ascii="Lotus Linotype" w:eastAsia="MS Mincho" w:hAnsi="Lotus Linotype" w:cs="Lotus Linotype" w:hint="cs"/>
          <w:sz w:val="24"/>
          <w:szCs w:val="24"/>
          <w:rtl/>
          <w:lang w:eastAsia="zh-CN"/>
        </w:rPr>
        <w:t>).</w:t>
      </w:r>
    </w:p>
  </w:footnote>
  <w:footnote w:id="9">
    <w:p w:rsidR="007C3CCF" w:rsidRPr="00740D48" w:rsidRDefault="007C3CCF" w:rsidP="00740D48">
      <w:pPr>
        <w:autoSpaceDE w:val="0"/>
        <w:autoSpaceDN w:val="0"/>
        <w:adjustRightInd w:val="0"/>
        <w:spacing w:after="0" w:line="240" w:lineRule="auto"/>
        <w:rPr>
          <w:rFonts w:ascii="Lotus Linotype" w:eastAsia="MS Mincho" w:hAnsi="Lotus Linotype" w:cs="Lotus Linotype"/>
          <w:sz w:val="24"/>
          <w:szCs w:val="24"/>
          <w:rtl/>
          <w:lang w:eastAsia="zh-CN"/>
        </w:rPr>
      </w:pPr>
      <w:r w:rsidRPr="00740D48">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lang w:eastAsia="zh-CN"/>
        </w:rPr>
        <w:footnoteRef/>
      </w:r>
      <w:r w:rsidRPr="00740D48">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sidRPr="00740D48">
        <w:rPr>
          <w:rFonts w:ascii="Lotus Linotype" w:eastAsia="MS Mincho" w:hAnsi="Lotus Linotype" w:cs="Lotus Linotype"/>
          <w:sz w:val="24"/>
          <w:szCs w:val="24"/>
          <w:rtl/>
          <w:lang w:eastAsia="zh-CN"/>
        </w:rPr>
        <w:t xml:space="preserve">انظر: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تاريخ الطبري</w:t>
      </w:r>
      <w:r>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5/53-</w:t>
      </w:r>
      <w:r w:rsidRPr="00740D48">
        <w:rPr>
          <w:rFonts w:ascii="Lotus Linotype" w:eastAsia="MS Mincho" w:hAnsi="Lotus Linotype" w:cs="Lotus Linotype"/>
          <w:sz w:val="24"/>
          <w:szCs w:val="24"/>
          <w:rtl/>
          <w:lang w:eastAsia="zh-CN"/>
        </w:rPr>
        <w:t>54</w:t>
      </w:r>
      <w:r>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rtl/>
          <w:lang w:eastAsia="zh-CN"/>
        </w:rPr>
        <w:t>مجموعة الوثائق السياسية</w:t>
      </w:r>
      <w:r>
        <w:rPr>
          <w:rFonts w:ascii="Lotus Linotype" w:eastAsia="MS Mincho" w:hAnsi="Lotus Linotype" w:cs="Lotus Linotype" w:hint="cs"/>
          <w:sz w:val="24"/>
          <w:szCs w:val="24"/>
          <w:rtl/>
          <w:lang w:eastAsia="zh-CN"/>
        </w:rPr>
        <w:t>»</w:t>
      </w:r>
      <w:r w:rsidRPr="00740D48">
        <w:rPr>
          <w:rFonts w:ascii="Lotus Linotype" w:eastAsia="MS Mincho" w:hAnsi="Lotus Linotype" w:cs="Lotus Linotype"/>
          <w:sz w:val="24"/>
          <w:szCs w:val="24"/>
          <w:rtl/>
          <w:lang w:eastAsia="zh-CN"/>
        </w:rPr>
        <w:t xml:space="preserve"> </w:t>
      </w:r>
      <w:r>
        <w:rPr>
          <w:rFonts w:ascii="Lotus Linotype" w:eastAsia="MS Mincho" w:hAnsi="Lotus Linotype" w:cs="Lotus Linotype"/>
          <w:sz w:val="24"/>
          <w:szCs w:val="24"/>
          <w:rtl/>
          <w:lang w:eastAsia="zh-CN"/>
        </w:rPr>
        <w:t>محمد حميد الله</w:t>
      </w:r>
      <w:r>
        <w:rPr>
          <w:rFonts w:ascii="Lotus Linotype" w:eastAsia="MS Mincho" w:hAnsi="Lotus Linotype" w:cs="Lotus Linotype" w:hint="cs"/>
          <w:sz w:val="24"/>
          <w:szCs w:val="24"/>
          <w:rtl/>
          <w:lang w:eastAsia="zh-CN"/>
        </w:rPr>
        <w:t xml:space="preserve"> (</w:t>
      </w:r>
      <w:r>
        <w:rPr>
          <w:rFonts w:ascii="Lotus Linotype" w:eastAsia="MS Mincho" w:hAnsi="Lotus Linotype" w:cs="Lotus Linotype"/>
          <w:sz w:val="24"/>
          <w:szCs w:val="24"/>
          <w:rtl/>
          <w:lang w:eastAsia="zh-CN"/>
        </w:rPr>
        <w:t>ص</w:t>
      </w:r>
      <w:r w:rsidRPr="00740D48">
        <w:rPr>
          <w:rFonts w:ascii="Lotus Linotype" w:eastAsia="MS Mincho" w:hAnsi="Lotus Linotype" w:cs="Lotus Linotype"/>
          <w:sz w:val="24"/>
          <w:szCs w:val="24"/>
          <w:rtl/>
          <w:lang w:eastAsia="zh-CN"/>
        </w:rPr>
        <w:t>281-282</w:t>
      </w:r>
      <w:r>
        <w:rPr>
          <w:rFonts w:ascii="Lotus Linotype" w:eastAsia="MS Mincho" w:hAnsi="Lotus Linotype" w:cs="Lotus Linotype" w:hint="cs"/>
          <w:sz w:val="24"/>
          <w:szCs w:val="24"/>
          <w:rtl/>
          <w:lang w:eastAsia="zh-CN"/>
        </w:rPr>
        <w:t>).</w:t>
      </w:r>
    </w:p>
  </w:footnote>
  <w:footnote w:id="10">
    <w:p w:rsidR="007C3CCF" w:rsidRPr="0026218F" w:rsidRDefault="007C3CCF" w:rsidP="0026218F">
      <w:pPr>
        <w:autoSpaceDE w:val="0"/>
        <w:autoSpaceDN w:val="0"/>
        <w:adjustRightInd w:val="0"/>
        <w:spacing w:after="0" w:line="240" w:lineRule="auto"/>
        <w:rPr>
          <w:rFonts w:ascii="Lotus Linotype" w:eastAsia="MS Mincho" w:hAnsi="Lotus Linotype" w:cs="Lotus Linotype"/>
          <w:sz w:val="24"/>
          <w:szCs w:val="24"/>
          <w:rtl/>
          <w:lang w:eastAsia="zh-CN"/>
        </w:rPr>
      </w:pPr>
      <w:r w:rsidRPr="0026218F">
        <w:rPr>
          <w:rFonts w:ascii="Lotus Linotype" w:eastAsia="MS Mincho" w:hAnsi="Lotus Linotype" w:cs="Lotus Linotype" w:hint="cs"/>
          <w:sz w:val="24"/>
          <w:szCs w:val="24"/>
          <w:rtl/>
          <w:lang w:eastAsia="zh-CN"/>
        </w:rPr>
        <w:t>(</w:t>
      </w:r>
      <w:r w:rsidRPr="0026218F">
        <w:rPr>
          <w:rFonts w:ascii="Lotus Linotype" w:eastAsia="MS Mincho" w:hAnsi="Lotus Linotype" w:cs="Lotus Linotype"/>
          <w:sz w:val="24"/>
          <w:szCs w:val="24"/>
          <w:lang w:eastAsia="zh-CN"/>
        </w:rPr>
        <w:footnoteRef/>
      </w:r>
      <w:r w:rsidRPr="0026218F">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eastAsia"/>
          <w:sz w:val="24"/>
          <w:szCs w:val="24"/>
          <w:rtl/>
          <w:lang w:eastAsia="zh-CN"/>
        </w:rPr>
        <w:t>«</w:t>
      </w:r>
      <w:r w:rsidRPr="0026218F">
        <w:rPr>
          <w:rFonts w:ascii="Lotus Linotype" w:eastAsia="MS Mincho" w:hAnsi="Lotus Linotype" w:cs="Lotus Linotype"/>
          <w:sz w:val="24"/>
          <w:szCs w:val="24"/>
          <w:rtl/>
          <w:lang w:eastAsia="zh-CN"/>
        </w:rPr>
        <w:t>المنتقى</w:t>
      </w:r>
      <w:r>
        <w:rPr>
          <w:rFonts w:ascii="Lotus Linotype" w:eastAsia="MS Mincho" w:hAnsi="Lotus Linotype" w:cs="Lotus Linotype" w:hint="cs"/>
          <w:sz w:val="24"/>
          <w:szCs w:val="24"/>
          <w:rtl/>
          <w:lang w:eastAsia="zh-CN"/>
        </w:rPr>
        <w:t>»</w:t>
      </w:r>
      <w:r w:rsidRPr="0026218F">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ص</w:t>
      </w:r>
      <w:r w:rsidRPr="0026218F">
        <w:rPr>
          <w:rFonts w:ascii="Lotus Linotype" w:eastAsia="MS Mincho" w:hAnsi="Lotus Linotype" w:cs="Lotus Linotype"/>
          <w:sz w:val="24"/>
          <w:szCs w:val="24"/>
          <w:rtl/>
          <w:lang w:eastAsia="zh-CN"/>
        </w:rPr>
        <w:t>360-361</w:t>
      </w:r>
      <w:r>
        <w:rPr>
          <w:rFonts w:ascii="Lotus Linotype" w:eastAsia="MS Mincho" w:hAnsi="Lotus Linotype" w:cs="Lotus Linotype" w:hint="cs"/>
          <w:sz w:val="24"/>
          <w:szCs w:val="24"/>
          <w:rtl/>
          <w:lang w:eastAsia="zh-CN"/>
        </w:rPr>
        <w:t>).</w:t>
      </w:r>
    </w:p>
  </w:footnote>
  <w:footnote w:id="11">
    <w:p w:rsidR="007C3CCF" w:rsidRPr="00913765" w:rsidRDefault="007C3CCF" w:rsidP="00C22236">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hint="cs"/>
          <w:sz w:val="24"/>
          <w:szCs w:val="24"/>
          <w:rtl/>
          <w:lang w:eastAsia="zh-CN"/>
        </w:rPr>
        <w:t xml:space="preserve">) </w:t>
      </w:r>
      <w:r w:rsidRPr="00913765">
        <w:rPr>
          <w:rFonts w:ascii="Lotus Linotype" w:eastAsia="MS Mincho" w:hAnsi="Lotus Linotype" w:cs="Lotus Linotype" w:hint="eastAsia"/>
          <w:sz w:val="24"/>
          <w:szCs w:val="24"/>
          <w:rtl/>
          <w:lang w:eastAsia="zh-CN"/>
        </w:rPr>
        <w:t>«</w:t>
      </w:r>
      <w:r w:rsidRPr="00913765">
        <w:rPr>
          <w:rFonts w:ascii="Lotus Linotype" w:eastAsia="MS Mincho" w:hAnsi="Lotus Linotype" w:cs="Lotus Linotype"/>
          <w:sz w:val="24"/>
          <w:szCs w:val="24"/>
          <w:rtl/>
          <w:lang w:eastAsia="zh-CN"/>
        </w:rPr>
        <w:t>ميزان الاعتدال</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1/5-6</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وانظر: «</w:t>
      </w:r>
      <w:r w:rsidRPr="00913765">
        <w:rPr>
          <w:rFonts w:ascii="Lotus Linotype" w:eastAsia="MS Mincho" w:hAnsi="Lotus Linotype" w:cs="Lotus Linotype"/>
          <w:sz w:val="24"/>
          <w:szCs w:val="24"/>
          <w:rtl/>
          <w:lang w:eastAsia="zh-CN"/>
        </w:rPr>
        <w:t>لسان الميزان</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 xml:space="preserve"> </w:t>
      </w:r>
      <w:r w:rsidRPr="00913765">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1/9-10</w:t>
      </w:r>
      <w:r w:rsidRPr="00913765">
        <w:rPr>
          <w:rFonts w:ascii="Lotus Linotype" w:eastAsia="MS Mincho" w:hAnsi="Lotus Linotype" w:cs="Lotus Linotype" w:hint="cs"/>
          <w:sz w:val="24"/>
          <w:szCs w:val="24"/>
          <w:rtl/>
          <w:lang w:eastAsia="zh-CN"/>
        </w:rPr>
        <w:t>).</w:t>
      </w:r>
    </w:p>
  </w:footnote>
  <w:footnote w:id="12">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xml:space="preserve">) «الملل والنحل» (1/154)، وانظر: «مقدمة البحر الزخار» </w:t>
      </w:r>
      <w:r w:rsidRPr="00CF2F26">
        <w:rPr>
          <w:rFonts w:ascii="Lotus Linotype" w:hAnsi="Lotus Linotype" w:cs="Lotus Linotype" w:hint="cs"/>
          <w:sz w:val="24"/>
          <w:szCs w:val="24"/>
          <w:rtl/>
        </w:rPr>
        <w:t>(</w:t>
      </w:r>
      <w:r w:rsidRPr="00CF2F26">
        <w:rPr>
          <w:rFonts w:ascii="Lotus Linotype" w:hAnsi="Lotus Linotype" w:cs="Lotus Linotype"/>
          <w:sz w:val="24"/>
          <w:szCs w:val="24"/>
          <w:rtl/>
        </w:rPr>
        <w:t>ص40</w:t>
      </w:r>
      <w:r w:rsidRPr="00CF2F26">
        <w:rPr>
          <w:rFonts w:ascii="Lotus Linotype" w:hAnsi="Lotus Linotype" w:cs="Lotus Linotype" w:hint="cs"/>
          <w:sz w:val="24"/>
          <w:szCs w:val="24"/>
          <w:rtl/>
        </w:rPr>
        <w:t>)</w:t>
      </w:r>
      <w:r w:rsidRPr="00CF2F26">
        <w:rPr>
          <w:rFonts w:ascii="Lotus Linotype" w:hAnsi="Lotus Linotype" w:cs="Lotus Linotype"/>
          <w:sz w:val="24"/>
          <w:szCs w:val="24"/>
          <w:rtl/>
        </w:rPr>
        <w:t>.</w:t>
      </w:r>
    </w:p>
  </w:footnote>
  <w:footnote w:id="13">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انظر: «الرسالة الوازعة» يحيى بن حمزة اليمني: ص 28، وانظر: الأشعري: «مقالات الإسلاميين»: (جـ1/ص</w:t>
      </w:r>
      <w:r w:rsidRPr="00CF2F26">
        <w:rPr>
          <w:rFonts w:ascii="Lotus Linotype" w:hAnsi="Lotus Linotype" w:cs="Lotus Linotype" w:hint="cs"/>
          <w:sz w:val="24"/>
          <w:szCs w:val="24"/>
          <w:rtl/>
        </w:rPr>
        <w:t xml:space="preserve"> </w:t>
      </w:r>
      <w:r w:rsidRPr="00CF2F26">
        <w:rPr>
          <w:rFonts w:ascii="Lotus Linotype" w:hAnsi="Lotus Linotype" w:cs="Lotus Linotype"/>
          <w:sz w:val="24"/>
          <w:szCs w:val="24"/>
          <w:rtl/>
        </w:rPr>
        <w:t xml:space="preserve">136). وانظر: السمعاني: «الأنساب»: (6/365)، ابن الأثير: «اللباب»: (1/517). </w:t>
      </w:r>
    </w:p>
  </w:footnote>
  <w:footnote w:id="14">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«منهاج السنّة»: (1/21)، وانظر: «الرسالة الوازعة»: (ص 17- 18).</w:t>
      </w:r>
    </w:p>
  </w:footnote>
  <w:footnote w:id="15">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«الملل والنحل»: (1/154- 155).</w:t>
      </w:r>
    </w:p>
  </w:footnote>
  <w:footnote w:id="16">
    <w:p w:rsidR="007C3CCF" w:rsidRPr="00CF2F26" w:rsidRDefault="007C3CCF" w:rsidP="00CF2F26">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«العلم الشامخ» المقبلي: ص 319. و</w:t>
      </w:r>
      <w:r>
        <w:rPr>
          <w:rFonts w:ascii="Lotus Linotype" w:hAnsi="Lotus Linotype" w:cs="Lotus Linotype" w:hint="cs"/>
          <w:sz w:val="24"/>
          <w:szCs w:val="24"/>
          <w:rtl/>
        </w:rPr>
        <w:t>ذكر</w:t>
      </w:r>
      <w:r w:rsidRPr="00CF2F26">
        <w:rPr>
          <w:rFonts w:ascii="Lotus Linotype" w:hAnsi="Lotus Linotype" w:cs="Lotus Linotype"/>
          <w:sz w:val="24"/>
          <w:szCs w:val="24"/>
          <w:rtl/>
        </w:rPr>
        <w:t xml:space="preserve"> الرازي في «المحصل» أن مذهبهم في الأصول قريب من مذهب المعتزلة</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«المحصل»: ص 248. أما الشهرستاني فيقول: أما في الأصول فيرون رأي المعتزلة حذو القذة بالقذة</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«الملل والنحل»: (1/162). المعتزلة: سمو</w:t>
      </w:r>
      <w:r w:rsidRPr="00CF2F26">
        <w:rPr>
          <w:rFonts w:ascii="Lotus Linotype" w:hAnsi="Lotus Linotype" w:cs="Lotus Linotype" w:hint="cs"/>
          <w:sz w:val="24"/>
          <w:szCs w:val="24"/>
          <w:rtl/>
        </w:rPr>
        <w:t>ا</w:t>
      </w:r>
      <w:r w:rsidRPr="00CF2F26">
        <w:rPr>
          <w:rFonts w:ascii="Lotus Linotype" w:hAnsi="Lotus Linotype" w:cs="Lotus Linotype"/>
          <w:sz w:val="24"/>
          <w:szCs w:val="24"/>
          <w:rtl/>
        </w:rPr>
        <w:t xml:space="preserve"> بذلك لاعتزال واصل بن عطاء وبعض أتباعه مجلس الحسن البصري فقال الحسن: (اعتزل عنا واصل)</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فسمي هو وأصحابه معتزلة</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وقال البغدادي: إن أهل السنّة هم الذين دعوهم معتزلة لاعتزالهم قول الأمة بأسرها في مرتكب الكبيرة من المسلمين وتقريرهم أنه لا مؤمن ولا كافر بل هو في منزلة بين منزلتي الإيمان والكفر</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وقيل غير ذلك في سبب تسميتهم. وقيل إن واصل بن عطاء هو الذي وضع أصول مذهب المعتزلة وتابعه عمرو بن عبيد، فلما كان زمن هارون الرشيد صنف لهم أبو الهذيل كتابين، وبين مذهبهم، وبن</w:t>
      </w:r>
      <w:r w:rsidRPr="00CF2F26">
        <w:rPr>
          <w:rFonts w:ascii="Lotus Linotype" w:hAnsi="Lotus Linotype" w:cs="Lotus Linotype" w:hint="cs"/>
          <w:sz w:val="24"/>
          <w:szCs w:val="24"/>
          <w:rtl/>
        </w:rPr>
        <w:t>ى</w:t>
      </w:r>
      <w:r w:rsidRPr="00CF2F26">
        <w:rPr>
          <w:rFonts w:ascii="Lotus Linotype" w:hAnsi="Lotus Linotype" w:cs="Lotus Linotype"/>
          <w:sz w:val="24"/>
          <w:szCs w:val="24"/>
          <w:rtl/>
        </w:rPr>
        <w:t xml:space="preserve"> مذهبهم على الأصول الخمسة التي سموها: العدل، والتوحيد، وإنفاذ الوعيد، والمنزلة بين المنزلتين، والأمر بالمعروف والنهي عن المنكر. ولبّسوا فيها الحق بالباطل.. انظر في هذا الموضوع: ابن المرتضي «المنية والأمل»: ص 15، 122، «الفرق بين الفرق»: ص 20، «شرح العقيدة الطحاوية»: (ص 588 – 589)، زهدي جار الله: «المعتزلة».</w:t>
      </w:r>
    </w:p>
  </w:footnote>
  <w:footnote w:id="17">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xml:space="preserve">) </w:t>
      </w:r>
      <w:r>
        <w:rPr>
          <w:rFonts w:ascii="Lotus Linotype" w:hAnsi="Lotus Linotype" w:cs="Lotus Linotype"/>
          <w:sz w:val="24"/>
          <w:szCs w:val="24"/>
          <w:rtl/>
        </w:rPr>
        <w:t>«الملل والنحل»</w:t>
      </w:r>
      <w:r w:rsidRPr="00CF2F26">
        <w:rPr>
          <w:rFonts w:ascii="Lotus Linotype" w:hAnsi="Lotus Linotype" w:cs="Lotus Linotype"/>
          <w:sz w:val="24"/>
          <w:szCs w:val="24"/>
          <w:rtl/>
        </w:rPr>
        <w:t xml:space="preserve"> (1/155).</w:t>
      </w:r>
    </w:p>
  </w:footnote>
  <w:footnote w:id="18">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محمد بن إبراهيم بن علي بن المرتضي بن الهادي اليماني المعروف بابن الوزير. ولد تقريباً سنة 765هـ باليمن وتعلم بصنعاء وصعدة ومكة وتوفي بصنعاء سنة 840هـ</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ومن مصنفاته: «العواصم من القواصم في الذب عن سنة أبي القاسم»، وغيره</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«السخاوي»: «الضوء اللامع»: (6/272). </w:t>
      </w:r>
    </w:p>
  </w:footnote>
  <w:footnote w:id="19">
    <w:p w:rsidR="007C3CCF" w:rsidRPr="00CF2F26" w:rsidRDefault="007C3CCF" w:rsidP="00051C05">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عبدالله بن حمزة بن سليمان بن حمزة اليمني (المنصور بالله)</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من أئمة الزيدية باليمن</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من تصانيفه: «الشافي في أصول الدين»: في 4 مجلدات</w:t>
      </w:r>
      <w:r w:rsidRPr="00CF2F26">
        <w:rPr>
          <w:rFonts w:ascii="Lotus Linotype" w:hAnsi="Lotus Linotype" w:cs="Lotus Linotype" w:hint="cs"/>
          <w:sz w:val="24"/>
          <w:szCs w:val="24"/>
          <w:rtl/>
        </w:rPr>
        <w:t>,</w:t>
      </w:r>
      <w:r w:rsidRPr="00CF2F26">
        <w:rPr>
          <w:rFonts w:ascii="Lotus Linotype" w:hAnsi="Lotus Linotype" w:cs="Lotus Linotype"/>
          <w:sz w:val="24"/>
          <w:szCs w:val="24"/>
          <w:rtl/>
        </w:rPr>
        <w:t xml:space="preserve"> توفي سنة 614هـ. انظر: «الأعلام»: (4/213). </w:t>
      </w:r>
    </w:p>
  </w:footnote>
  <w:footnote w:id="20">
    <w:p w:rsidR="007C3CCF" w:rsidRPr="00CF2F26" w:rsidRDefault="007C3CCF" w:rsidP="001208F0">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ابن الوزير: «الروض الباسم»: (ص 49 – 50).</w:t>
      </w:r>
    </w:p>
  </w:footnote>
  <w:footnote w:id="21">
    <w:p w:rsidR="007C3CCF" w:rsidRPr="00CF2F26" w:rsidRDefault="007C3CCF" w:rsidP="001208F0">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xml:space="preserve">) صالح بن مهدي بن علي بن عبدالله بن سليمان.. المقبلي ثم الصنعاني ثم المكي، ولد سنة 1047هـ، وأخذ العلم عن جماعة من كبار علماء اليمن، وبرع في علوم الشريعة وغيرها، توفي بمكة سنة 1108هـ ومن مؤلفاته: «العلم الشامخ» وغيره. انظر: الشوكاني: «البدر الطالع»: (1/288 – 292). </w:t>
      </w:r>
    </w:p>
  </w:footnote>
  <w:footnote w:id="22">
    <w:p w:rsidR="007C3CCF" w:rsidRPr="00CF2F26" w:rsidRDefault="007C3CCF" w:rsidP="001208F0">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xml:space="preserve">) المقبلي: «العلم الشامخ»: ص 326. </w:t>
      </w:r>
    </w:p>
  </w:footnote>
  <w:footnote w:id="23">
    <w:p w:rsidR="007C3CCF" w:rsidRPr="00CF2F26" w:rsidRDefault="007C3CCF" w:rsidP="001208F0">
      <w:pPr>
        <w:pStyle w:val="FootnoteText"/>
        <w:ind w:left="206" w:hanging="206"/>
        <w:jc w:val="lowKashida"/>
        <w:rPr>
          <w:rFonts w:ascii="Lotus Linotype" w:hAnsi="Lotus Linotype" w:cs="Lotus Linotype"/>
          <w:sz w:val="24"/>
          <w:szCs w:val="24"/>
        </w:rPr>
      </w:pPr>
      <w:r w:rsidRPr="00CF2F26">
        <w:rPr>
          <w:rFonts w:ascii="Lotus Linotype" w:hAnsi="Lotus Linotype" w:cs="Lotus Linotype"/>
          <w:sz w:val="24"/>
          <w:szCs w:val="24"/>
          <w:rtl/>
        </w:rPr>
        <w:t>(</w:t>
      </w:r>
      <w:r w:rsidRPr="00CF2F26">
        <w:rPr>
          <w:sz w:val="24"/>
          <w:szCs w:val="24"/>
        </w:rPr>
        <w:footnoteRef/>
      </w:r>
      <w:r w:rsidRPr="00CF2F26">
        <w:rPr>
          <w:rFonts w:ascii="Lotus Linotype" w:hAnsi="Lotus Linotype" w:cs="Lotus Linotype"/>
          <w:sz w:val="24"/>
          <w:szCs w:val="24"/>
          <w:rtl/>
        </w:rPr>
        <w:t xml:space="preserve">) المفيد: «أوائل المقالات»: ص 40. </w:t>
      </w:r>
    </w:p>
  </w:footnote>
  <w:footnote w:id="24">
    <w:p w:rsidR="007C3CCF" w:rsidRPr="00D14E0A" w:rsidRDefault="007C3CCF" w:rsidP="001208F0">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Pr>
          <w:rFonts w:ascii="Lotus Linotype" w:hAnsi="Lotus Linotype" w:cs="Lotus Linotype"/>
          <w:sz w:val="24"/>
          <w:szCs w:val="24"/>
          <w:rtl/>
        </w:rPr>
        <w:t>) «الزينة»</w:t>
      </w:r>
      <w:r>
        <w:rPr>
          <w:rFonts w:ascii="Lotus Linotype" w:hAnsi="Lotus Linotype" w:cs="Lotus Linotype" w:hint="cs"/>
          <w:sz w:val="24"/>
          <w:szCs w:val="24"/>
          <w:rtl/>
        </w:rPr>
        <w:t xml:space="preserve"> للرازي</w:t>
      </w:r>
      <w:r w:rsidRPr="00D14E0A">
        <w:rPr>
          <w:rFonts w:ascii="Lotus Linotype" w:hAnsi="Lotus Linotype" w:cs="Lotus Linotype"/>
          <w:sz w:val="24"/>
          <w:szCs w:val="24"/>
          <w:rtl/>
        </w:rPr>
        <w:t xml:space="preserve"> ص 287 ضمن كتاب الغلو والفرق الغالية، والرازي هذا هو أبو حاتم أحمد بن حمدان الرازي وهو من أكبر الدعاة إلى الإسماعيلية</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توفي سنة 3</w:t>
      </w:r>
      <w:r>
        <w:rPr>
          <w:rFonts w:ascii="Lotus Linotype" w:hAnsi="Lotus Linotype" w:cs="Lotus Linotype"/>
          <w:sz w:val="24"/>
          <w:szCs w:val="24"/>
          <w:rtl/>
        </w:rPr>
        <w:t>22هـ. انظر: «أعلام الإسماعيلية»</w:t>
      </w:r>
      <w:r w:rsidRPr="00D14E0A">
        <w:rPr>
          <w:rFonts w:ascii="Lotus Linotype" w:hAnsi="Lotus Linotype" w:cs="Lotus Linotype"/>
          <w:sz w:val="24"/>
          <w:szCs w:val="24"/>
          <w:rtl/>
        </w:rPr>
        <w:t xml:space="preserve"> ص 97 وراجع ابن حجر: «لسان الميزان»: (1/164). </w:t>
      </w:r>
    </w:p>
  </w:footnote>
  <w:footnote w:id="25">
    <w:p w:rsidR="007C3CCF" w:rsidRPr="00D14E0A" w:rsidRDefault="007C3CCF" w:rsidP="001208F0">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sidRPr="00D14E0A">
        <w:rPr>
          <w:rFonts w:ascii="Lotus Linotype" w:hAnsi="Lotus Linotype" w:cs="Lotus Linotype"/>
          <w:sz w:val="24"/>
          <w:szCs w:val="24"/>
          <w:rtl/>
        </w:rPr>
        <w:t xml:space="preserve">) النوبختي: فرق الشيعة ص 148. </w:t>
      </w:r>
    </w:p>
  </w:footnote>
  <w:footnote w:id="26">
    <w:p w:rsidR="007C3CCF" w:rsidRPr="00D14E0A" w:rsidRDefault="007C3CCF" w:rsidP="001208F0">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sidRPr="00D14E0A">
        <w:rPr>
          <w:rFonts w:ascii="Lotus Linotype" w:hAnsi="Lotus Linotype" w:cs="Lotus Linotype"/>
          <w:sz w:val="24"/>
          <w:szCs w:val="24"/>
          <w:rtl/>
        </w:rPr>
        <w:t>) ويسمون بـ (الناووسية) نسبة لرئيس لهم يقال</w:t>
      </w:r>
      <w:r>
        <w:rPr>
          <w:rFonts w:ascii="Lotus Linotype" w:hAnsi="Lotus Linotype" w:cs="Lotus Linotype"/>
          <w:sz w:val="24"/>
          <w:szCs w:val="24"/>
          <w:rtl/>
        </w:rPr>
        <w:t xml:space="preserve"> له الناووس. انظر المصدر السابق</w:t>
      </w:r>
      <w:r w:rsidRPr="00D14E0A">
        <w:rPr>
          <w:rFonts w:ascii="Lotus Linotype" w:hAnsi="Lotus Linotype" w:cs="Lotus Linotype"/>
          <w:sz w:val="24"/>
          <w:szCs w:val="24"/>
          <w:rtl/>
        </w:rPr>
        <w:t xml:space="preserve"> ص 148. </w:t>
      </w:r>
    </w:p>
  </w:footnote>
  <w:footnote w:id="27">
    <w:p w:rsidR="007C3CCF" w:rsidRPr="00D14E0A" w:rsidRDefault="007C3CCF" w:rsidP="001208F0">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Pr>
          <w:rFonts w:ascii="Lotus Linotype" w:hAnsi="Lotus Linotype" w:cs="Lotus Linotype"/>
          <w:sz w:val="24"/>
          <w:szCs w:val="24"/>
          <w:rtl/>
        </w:rPr>
        <w:t>) «اعتقادات فرق المسلمين»</w:t>
      </w:r>
      <w:r w:rsidRPr="00D14E0A">
        <w:rPr>
          <w:rFonts w:ascii="Lotus Linotype" w:hAnsi="Lotus Linotype" w:cs="Lotus Linotype"/>
          <w:sz w:val="24"/>
          <w:szCs w:val="24"/>
          <w:rtl/>
        </w:rPr>
        <w:t xml:space="preserve"> ص 81. </w:t>
      </w:r>
    </w:p>
  </w:footnote>
  <w:footnote w:id="28">
    <w:p w:rsidR="007C3CCF" w:rsidRPr="00D14E0A" w:rsidRDefault="007C3CCF" w:rsidP="001208F0">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Pr>
          <w:rFonts w:ascii="Lotus Linotype" w:hAnsi="Lotus Linotype" w:cs="Lotus Linotype"/>
          <w:sz w:val="24"/>
          <w:szCs w:val="24"/>
          <w:rtl/>
        </w:rPr>
        <w:t>) «الملل والنحل»</w:t>
      </w:r>
      <w:r w:rsidRPr="00D14E0A">
        <w:rPr>
          <w:rFonts w:ascii="Lotus Linotype" w:hAnsi="Lotus Linotype" w:cs="Lotus Linotype"/>
          <w:sz w:val="24"/>
          <w:szCs w:val="24"/>
          <w:rtl/>
        </w:rPr>
        <w:t xml:space="preserve"> (1/192).</w:t>
      </w:r>
    </w:p>
  </w:footnote>
  <w:footnote w:id="29">
    <w:p w:rsidR="007C3CCF" w:rsidRDefault="007C3CCF" w:rsidP="00B323A1">
      <w:pPr>
        <w:pStyle w:val="FootnoteText"/>
        <w:rPr>
          <w:rtl/>
        </w:rPr>
      </w:pPr>
      <w:r>
        <w:rPr>
          <w:rFonts w:hint="cs"/>
          <w:rtl/>
        </w:rPr>
        <w:t>(</w:t>
      </w:r>
      <w:r w:rsidRPr="00D31E33">
        <w:footnoteRef/>
      </w:r>
      <w:r>
        <w:rPr>
          <w:rFonts w:hint="cs"/>
          <w:rtl/>
        </w:rPr>
        <w:t>)</w:t>
      </w:r>
      <w:r>
        <w:rPr>
          <w:rtl/>
        </w:rPr>
        <w:t xml:space="preserve"> </w:t>
      </w:r>
      <w:r w:rsidRPr="00B323A1">
        <w:rPr>
          <w:rFonts w:ascii="Lotus Linotype" w:hAnsi="Lotus Linotype" w:cs="Lotus Linotype" w:hint="cs"/>
          <w:sz w:val="24"/>
          <w:szCs w:val="24"/>
          <w:rtl/>
        </w:rPr>
        <w:t xml:space="preserve">انظر التعريف بهذه الفرق في كتاب </w:t>
      </w:r>
      <w:r w:rsidRPr="00B323A1">
        <w:rPr>
          <w:rFonts w:ascii="Lotus Linotype" w:hAnsi="Lotus Linotype" w:cs="Lotus Linotype" w:hint="eastAsia"/>
          <w:sz w:val="24"/>
          <w:szCs w:val="24"/>
          <w:rtl/>
        </w:rPr>
        <w:t>«</w:t>
      </w:r>
      <w:r w:rsidRPr="00B323A1">
        <w:rPr>
          <w:rFonts w:ascii="Lotus Linotype" w:hAnsi="Lotus Linotype" w:cs="Lotus Linotype" w:hint="cs"/>
          <w:sz w:val="24"/>
          <w:szCs w:val="24"/>
          <w:rtl/>
        </w:rPr>
        <w:t>الموجز في الأديان والمذاهب المعاصرة</w:t>
      </w:r>
      <w:r w:rsidRPr="00B323A1">
        <w:rPr>
          <w:rFonts w:ascii="Lotus Linotype" w:hAnsi="Lotus Linotype" w:cs="Lotus Linotype" w:hint="eastAsia"/>
          <w:sz w:val="24"/>
          <w:szCs w:val="24"/>
          <w:rtl/>
        </w:rPr>
        <w:t>»</w:t>
      </w:r>
      <w:r w:rsidRPr="00B323A1">
        <w:rPr>
          <w:rFonts w:ascii="Lotus Linotype" w:hAnsi="Lotus Linotype" w:cs="Lotus Linotype" w:hint="cs"/>
          <w:sz w:val="24"/>
          <w:szCs w:val="24"/>
          <w:rtl/>
        </w:rPr>
        <w:t xml:space="preserve"> للباحث بالاشتراك مع أ.د/ ناصر العقل.</w:t>
      </w:r>
    </w:p>
  </w:footnote>
  <w:footnote w:id="30">
    <w:p w:rsidR="007C3CCF" w:rsidRPr="00D14E0A" w:rsidRDefault="007C3CCF" w:rsidP="002763EF">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sidRPr="00D14E0A">
        <w:rPr>
          <w:rFonts w:ascii="Lotus Linotype" w:hAnsi="Lotus Linotype" w:cs="Lotus Linotype"/>
          <w:sz w:val="24"/>
          <w:szCs w:val="24"/>
          <w:rtl/>
        </w:rPr>
        <w:t>)  محمد بن محمد بن محمد بن أحمد الطوسي الغزالي (زين الدين أبو حامد) ولد سنة 450هـ، وتفقه على إمام الحرمين وبرع في علوم كثيرة وصار من الأعيان المشاهير</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وله مصنفات كثيرة منها</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«إحياء علوم الدين»، و«المستصفى في أصول الفقه» وغيرها</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وتوفي بط</w:t>
      </w:r>
      <w:r w:rsidRPr="00D14E0A">
        <w:rPr>
          <w:rFonts w:ascii="Lotus Linotype" w:hAnsi="Lotus Linotype" w:cs="Lotus Linotype" w:hint="cs"/>
          <w:sz w:val="24"/>
          <w:szCs w:val="24"/>
          <w:rtl/>
        </w:rPr>
        <w:t>و</w:t>
      </w:r>
      <w:r w:rsidRPr="00D14E0A">
        <w:rPr>
          <w:rFonts w:ascii="Lotus Linotype" w:hAnsi="Lotus Linotype" w:cs="Lotus Linotype"/>
          <w:sz w:val="24"/>
          <w:szCs w:val="24"/>
          <w:rtl/>
        </w:rPr>
        <w:t>س سنة 505هـ</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انظر: «مرآة الجنان»: (3/177- 192)، «البداية والنهاية»: (12/173- 174).</w:t>
      </w:r>
    </w:p>
  </w:footnote>
  <w:footnote w:id="31">
    <w:p w:rsidR="007C3CCF" w:rsidRPr="00D14E0A" w:rsidRDefault="007C3CCF" w:rsidP="00D14E0A">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sz w:val="24"/>
          <w:szCs w:val="24"/>
        </w:rPr>
        <w:footnoteRef/>
      </w:r>
      <w:r w:rsidRPr="00D14E0A">
        <w:rPr>
          <w:rFonts w:ascii="Lotus Linotype" w:hAnsi="Lotus Linotype" w:cs="Lotus Linotype"/>
          <w:sz w:val="24"/>
          <w:szCs w:val="24"/>
          <w:rtl/>
        </w:rPr>
        <w:t>)  «فضائح الباطنية»: ص 37.</w:t>
      </w:r>
    </w:p>
  </w:footnote>
  <w:footnote w:id="32">
    <w:p w:rsidR="007C3CCF" w:rsidRPr="00D14E0A" w:rsidRDefault="007C3CCF" w:rsidP="006B6957">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rFonts w:ascii="Lotus Linotype" w:hAnsi="Lotus Linotype" w:cs="Lotus Linotype"/>
          <w:sz w:val="24"/>
          <w:szCs w:val="24"/>
        </w:rPr>
        <w:footnoteRef/>
      </w:r>
      <w:r w:rsidRPr="00D14E0A">
        <w:rPr>
          <w:rFonts w:ascii="Lotus Linotype" w:hAnsi="Lotus Linotype" w:cs="Lotus Linotype"/>
          <w:sz w:val="24"/>
          <w:szCs w:val="24"/>
          <w:rtl/>
        </w:rPr>
        <w:t xml:space="preserve">) «تلبيس إبليس» ابن الجوزي </w:t>
      </w:r>
      <w:r w:rsidRPr="00D14E0A">
        <w:rPr>
          <w:rFonts w:ascii="Lotus Linotype" w:hAnsi="Lotus Linotype" w:cs="Lotus Linotype" w:hint="cs"/>
          <w:sz w:val="24"/>
          <w:szCs w:val="24"/>
          <w:rtl/>
        </w:rPr>
        <w:t>(</w:t>
      </w:r>
      <w:r w:rsidRPr="00D14E0A">
        <w:rPr>
          <w:rFonts w:ascii="Lotus Linotype" w:hAnsi="Lotus Linotype" w:cs="Lotus Linotype"/>
          <w:sz w:val="24"/>
          <w:szCs w:val="24"/>
          <w:rtl/>
        </w:rPr>
        <w:t>ص99</w:t>
      </w:r>
      <w:r w:rsidRPr="00D14E0A">
        <w:rPr>
          <w:rFonts w:ascii="Lotus Linotype" w:hAnsi="Lotus Linotype" w:cs="Lotus Linotype" w:hint="cs"/>
          <w:sz w:val="24"/>
          <w:szCs w:val="24"/>
          <w:rtl/>
        </w:rPr>
        <w:t>)</w:t>
      </w:r>
      <w:r w:rsidRPr="00D14E0A">
        <w:rPr>
          <w:rFonts w:ascii="Lotus Linotype" w:hAnsi="Lotus Linotype" w:cs="Lotus Linotype"/>
          <w:sz w:val="24"/>
          <w:szCs w:val="24"/>
          <w:rtl/>
        </w:rPr>
        <w:t>.</w:t>
      </w:r>
    </w:p>
  </w:footnote>
  <w:footnote w:id="33">
    <w:p w:rsidR="007C3CCF" w:rsidRPr="00D14E0A" w:rsidRDefault="007C3CCF" w:rsidP="006B6957">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rFonts w:ascii="Lotus Linotype" w:hAnsi="Lotus Linotype" w:cs="Lotus Linotype"/>
          <w:sz w:val="24"/>
          <w:szCs w:val="24"/>
        </w:rPr>
        <w:footnoteRef/>
      </w:r>
      <w:r w:rsidRPr="00D14E0A">
        <w:rPr>
          <w:rFonts w:ascii="Lotus Linotype" w:hAnsi="Lotus Linotype" w:cs="Lotus Linotype"/>
          <w:sz w:val="24"/>
          <w:szCs w:val="24"/>
          <w:rtl/>
        </w:rPr>
        <w:t>)</w:t>
      </w:r>
      <w:r w:rsidRPr="00D14E0A">
        <w:rPr>
          <w:rFonts w:ascii="Lotus Linotype" w:hAnsi="Lotus Linotype" w:cs="Lotus Linotype" w:hint="cs"/>
          <w:sz w:val="24"/>
          <w:szCs w:val="24"/>
          <w:rtl/>
        </w:rPr>
        <w:t xml:space="preserve"> </w:t>
      </w:r>
      <w:r w:rsidRPr="00D14E0A">
        <w:rPr>
          <w:rFonts w:ascii="Lotus Linotype" w:hAnsi="Lotus Linotype" w:cs="Lotus Linotype"/>
          <w:sz w:val="24"/>
          <w:szCs w:val="24"/>
          <w:rtl/>
        </w:rPr>
        <w:t>«أصل الشيعة وأصولها» آل كاشف الغطاء</w:t>
      </w:r>
      <w:r w:rsidRPr="00D14E0A">
        <w:rPr>
          <w:rFonts w:ascii="Lotus Linotype" w:hAnsi="Lotus Linotype" w:cs="Lotus Linotype" w:hint="cs"/>
          <w:sz w:val="24"/>
          <w:szCs w:val="24"/>
          <w:rtl/>
        </w:rPr>
        <w:t xml:space="preserve"> (</w:t>
      </w:r>
      <w:r w:rsidRPr="00D14E0A">
        <w:rPr>
          <w:rFonts w:ascii="Lotus Linotype" w:hAnsi="Lotus Linotype" w:cs="Lotus Linotype"/>
          <w:sz w:val="24"/>
          <w:szCs w:val="24"/>
          <w:rtl/>
        </w:rPr>
        <w:t>ص92</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حيث قال: </w:t>
      </w:r>
      <w:r w:rsidRPr="00D14E0A">
        <w:rPr>
          <w:rFonts w:ascii="Lotus Linotype" w:hAnsi="Lotus Linotype" w:cs="Lotus Linotype" w:hint="cs"/>
          <w:sz w:val="24"/>
          <w:szCs w:val="24"/>
          <w:rtl/>
        </w:rPr>
        <w:t>«</w:t>
      </w:r>
      <w:r w:rsidRPr="00D14E0A">
        <w:rPr>
          <w:rFonts w:ascii="Lotus Linotype" w:hAnsi="Lotus Linotype" w:cs="Lotus Linotype"/>
          <w:sz w:val="24"/>
          <w:szCs w:val="24"/>
          <w:rtl/>
        </w:rPr>
        <w:t>يختص اسم الشيعة اليوم على إطلاقه بالإمامية</w:t>
      </w:r>
      <w:r w:rsidRPr="00D14E0A">
        <w:rPr>
          <w:rFonts w:ascii="Lotus Linotype" w:hAnsi="Lotus Linotype" w:cs="Lotus Linotype" w:hint="cs"/>
          <w:sz w:val="24"/>
          <w:szCs w:val="24"/>
          <w:rtl/>
        </w:rPr>
        <w:t>»</w:t>
      </w:r>
      <w:r w:rsidRPr="00D14E0A">
        <w:rPr>
          <w:rFonts w:ascii="Lotus Linotype" w:hAnsi="Lotus Linotype" w:cs="Lotus Linotype"/>
          <w:sz w:val="24"/>
          <w:szCs w:val="24"/>
          <w:rtl/>
        </w:rPr>
        <w:t xml:space="preserve">. </w:t>
      </w:r>
    </w:p>
  </w:footnote>
  <w:footnote w:id="34">
    <w:p w:rsidR="007C3CCF" w:rsidRPr="00D14E0A" w:rsidRDefault="007C3CCF" w:rsidP="00D70E41">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rFonts w:ascii="Lotus Linotype" w:hAnsi="Lotus Linotype" w:cs="Lotus Linotype"/>
          <w:sz w:val="24"/>
          <w:szCs w:val="24"/>
        </w:rPr>
        <w:footnoteRef/>
      </w:r>
      <w:r w:rsidRPr="00D14E0A">
        <w:rPr>
          <w:rFonts w:ascii="Lotus Linotype" w:hAnsi="Lotus Linotype" w:cs="Lotus Linotype"/>
          <w:sz w:val="24"/>
          <w:szCs w:val="24"/>
          <w:rtl/>
        </w:rPr>
        <w:t>) «دائرة المعارف الإسلامية» (14/68).</w:t>
      </w:r>
    </w:p>
  </w:footnote>
  <w:footnote w:id="35">
    <w:p w:rsidR="007C3CCF" w:rsidRPr="00D14E0A" w:rsidRDefault="007C3CCF" w:rsidP="00945D15">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rFonts w:ascii="Lotus Linotype" w:hAnsi="Lotus Linotype" w:cs="Lotus Linotype"/>
          <w:sz w:val="24"/>
          <w:szCs w:val="24"/>
        </w:rPr>
        <w:footnoteRef/>
      </w:r>
      <w:r w:rsidRPr="00D14E0A">
        <w:rPr>
          <w:rFonts w:ascii="Lotus Linotype" w:hAnsi="Lotus Linotype" w:cs="Lotus Linotype"/>
          <w:sz w:val="24"/>
          <w:szCs w:val="24"/>
          <w:rtl/>
        </w:rPr>
        <w:t>)</w:t>
      </w:r>
      <w:r w:rsidRPr="00D14E0A">
        <w:rPr>
          <w:rFonts w:ascii="Lotus Linotype" w:hAnsi="Lotus Linotype" w:cs="Lotus Linotype" w:hint="cs"/>
          <w:sz w:val="24"/>
          <w:szCs w:val="24"/>
          <w:rtl/>
        </w:rPr>
        <w:t xml:space="preserve"> </w:t>
      </w:r>
      <w:r w:rsidRPr="00D14E0A">
        <w:rPr>
          <w:rFonts w:ascii="Lotus Linotype" w:hAnsi="Lotus Linotype" w:cs="Lotus Linotype"/>
          <w:sz w:val="24"/>
          <w:szCs w:val="24"/>
          <w:rtl/>
        </w:rPr>
        <w:t xml:space="preserve">«روح الإسلام» (2/238). </w:t>
      </w:r>
    </w:p>
  </w:footnote>
  <w:footnote w:id="36">
    <w:p w:rsidR="007C3CCF" w:rsidRPr="006B6957" w:rsidRDefault="007C3CCF" w:rsidP="00D70E41">
      <w:pPr>
        <w:pStyle w:val="FootnoteText"/>
        <w:ind w:left="206" w:hanging="206"/>
        <w:jc w:val="lowKashida"/>
        <w:rPr>
          <w:rFonts w:ascii="Lotus Linotype" w:hAnsi="Lotus Linotype" w:cs="Lotus Linotype"/>
          <w:sz w:val="24"/>
          <w:szCs w:val="24"/>
        </w:rPr>
      </w:pPr>
      <w:r w:rsidRPr="00D14E0A">
        <w:rPr>
          <w:rFonts w:ascii="Lotus Linotype" w:hAnsi="Lotus Linotype" w:cs="Lotus Linotype"/>
          <w:sz w:val="24"/>
          <w:szCs w:val="24"/>
          <w:rtl/>
        </w:rPr>
        <w:t>(</w:t>
      </w:r>
      <w:r w:rsidRPr="00D14E0A">
        <w:rPr>
          <w:rFonts w:ascii="Lotus Linotype" w:hAnsi="Lotus Linotype" w:cs="Lotus Linotype"/>
          <w:sz w:val="24"/>
          <w:szCs w:val="24"/>
        </w:rPr>
        <w:footnoteRef/>
      </w:r>
      <w:r w:rsidRPr="00D14E0A">
        <w:rPr>
          <w:rFonts w:ascii="Lotus Linotype" w:hAnsi="Lotus Linotype" w:cs="Lotus Linotype"/>
          <w:sz w:val="24"/>
          <w:szCs w:val="24"/>
          <w:rtl/>
        </w:rPr>
        <w:t>) «مجلة كلية الدراسات الإسلامية» العدد</w:t>
      </w:r>
      <w:r w:rsidRPr="006B6957">
        <w:rPr>
          <w:rFonts w:ascii="Lotus Linotype" w:hAnsi="Lotus Linotype" w:cs="Lotus Linotype"/>
          <w:sz w:val="24"/>
          <w:szCs w:val="24"/>
          <w:rtl/>
        </w:rPr>
        <w:t xml:space="preserve"> الأول 1387هـ </w:t>
      </w:r>
      <w:r w:rsidRPr="006B6957">
        <w:rPr>
          <w:rFonts w:ascii="Lotus Linotype" w:hAnsi="Lotus Linotype" w:cs="Lotus Linotype" w:hint="cs"/>
          <w:sz w:val="24"/>
          <w:szCs w:val="24"/>
          <w:rtl/>
        </w:rPr>
        <w:t>(</w:t>
      </w:r>
      <w:r w:rsidRPr="006B6957">
        <w:rPr>
          <w:rFonts w:ascii="Lotus Linotype" w:hAnsi="Lotus Linotype" w:cs="Lotus Linotype"/>
          <w:sz w:val="24"/>
          <w:szCs w:val="24"/>
          <w:rtl/>
        </w:rPr>
        <w:t>ص35</w:t>
      </w:r>
      <w:r w:rsidRPr="006B6957">
        <w:rPr>
          <w:rFonts w:ascii="Lotus Linotype" w:hAnsi="Lotus Linotype" w:cs="Lotus Linotype" w:hint="cs"/>
          <w:sz w:val="24"/>
          <w:szCs w:val="24"/>
          <w:rtl/>
        </w:rPr>
        <w:t>)</w:t>
      </w:r>
      <w:r w:rsidRPr="006B6957">
        <w:rPr>
          <w:rFonts w:ascii="Lotus Linotype" w:hAnsi="Lotus Linotype" w:cs="Lotus Linotype"/>
          <w:sz w:val="24"/>
          <w:szCs w:val="24"/>
          <w:rtl/>
        </w:rPr>
        <w:t>.</w:t>
      </w:r>
    </w:p>
  </w:footnote>
  <w:footnote w:id="37">
    <w:p w:rsidR="007C3CCF" w:rsidRPr="00913765" w:rsidRDefault="007C3CCF" w:rsidP="00945D15">
      <w:pPr>
        <w:autoSpaceDE w:val="0"/>
        <w:autoSpaceDN w:val="0"/>
        <w:adjustRightInd w:val="0"/>
        <w:spacing w:after="0" w:line="240" w:lineRule="auto"/>
        <w:jc w:val="both"/>
        <w:rPr>
          <w:rFonts w:ascii="Lotus Linotype" w:eastAsia="MS Mincho" w:hAnsi="Lotus Linotype" w:cs="Lotus Linotype"/>
          <w:sz w:val="24"/>
          <w:szCs w:val="24"/>
          <w:lang w:eastAsia="zh-CN"/>
        </w:rPr>
      </w:pPr>
      <w:r w:rsidRPr="00913765">
        <w:rPr>
          <w:rFonts w:ascii="Lotus Linotype" w:eastAsia="MS Mincho" w:hAnsi="Lotus Linotype" w:cs="Lotus Linotype"/>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sz w:val="24"/>
          <w:szCs w:val="24"/>
          <w:rtl/>
          <w:lang w:eastAsia="zh-CN"/>
        </w:rPr>
        <w:t xml:space="preserve">) المصدر السابق: ص 45. </w:t>
      </w:r>
    </w:p>
  </w:footnote>
  <w:footnote w:id="38">
    <w:p w:rsidR="007C3CCF" w:rsidRPr="00913765" w:rsidRDefault="007C3CCF" w:rsidP="00945D15">
      <w:pPr>
        <w:autoSpaceDE w:val="0"/>
        <w:autoSpaceDN w:val="0"/>
        <w:adjustRightInd w:val="0"/>
        <w:spacing w:after="0" w:line="240" w:lineRule="auto"/>
        <w:jc w:val="both"/>
        <w:rPr>
          <w:rFonts w:ascii="Lotus Linotype" w:eastAsia="MS Mincho" w:hAnsi="Lotus Linotype" w:cs="Lotus Linotype"/>
          <w:sz w:val="24"/>
          <w:szCs w:val="24"/>
          <w:lang w:eastAsia="zh-CN"/>
        </w:rPr>
      </w:pPr>
      <w:r w:rsidRPr="00913765">
        <w:rPr>
          <w:rFonts w:ascii="Lotus Linotype" w:eastAsia="MS Mincho" w:hAnsi="Lotus Linotype" w:cs="Lotus Linotype"/>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sz w:val="24"/>
          <w:szCs w:val="24"/>
          <w:rtl/>
          <w:lang w:eastAsia="zh-CN"/>
        </w:rPr>
        <w:t>) «الشيعة في الميزان» محمد جواد مغنية: ص 34.</w:t>
      </w:r>
    </w:p>
  </w:footnote>
  <w:footnote w:id="39">
    <w:p w:rsidR="007C3CCF" w:rsidRPr="00913765" w:rsidRDefault="007C3CCF" w:rsidP="00945D15">
      <w:pPr>
        <w:autoSpaceDE w:val="0"/>
        <w:autoSpaceDN w:val="0"/>
        <w:adjustRightInd w:val="0"/>
        <w:spacing w:after="0" w:line="240" w:lineRule="auto"/>
        <w:jc w:val="both"/>
        <w:rPr>
          <w:rFonts w:ascii="Lotus Linotype" w:eastAsia="MS Mincho" w:hAnsi="Lotus Linotype" w:cs="Lotus Linotype"/>
          <w:sz w:val="24"/>
          <w:szCs w:val="24"/>
          <w:lang w:eastAsia="zh-CN"/>
        </w:rPr>
      </w:pPr>
      <w:r w:rsidRPr="00913765">
        <w:rPr>
          <w:rFonts w:ascii="Lotus Linotype" w:eastAsia="MS Mincho" w:hAnsi="Lotus Linotype" w:cs="Lotus Linotype"/>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sz w:val="24"/>
          <w:szCs w:val="24"/>
          <w:rtl/>
          <w:lang w:eastAsia="zh-CN"/>
        </w:rPr>
        <w:t>) «الرجال»: ص 65 طبعة بمببي 1317هـ.</w:t>
      </w:r>
    </w:p>
  </w:footnote>
  <w:footnote w:id="40">
    <w:p w:rsidR="007C3CCF" w:rsidRPr="00913765" w:rsidRDefault="007C3CCF" w:rsidP="00945D15">
      <w:pPr>
        <w:autoSpaceDE w:val="0"/>
        <w:autoSpaceDN w:val="0"/>
        <w:adjustRightInd w:val="0"/>
        <w:spacing w:after="0" w:line="240" w:lineRule="auto"/>
        <w:jc w:val="both"/>
        <w:rPr>
          <w:rFonts w:ascii="Lotus Linotype" w:eastAsia="MS Mincho" w:hAnsi="Lotus Linotype" w:cs="Lotus Linotype"/>
          <w:sz w:val="24"/>
          <w:szCs w:val="24"/>
          <w:lang w:eastAsia="zh-CN"/>
        </w:rPr>
      </w:pPr>
      <w:r w:rsidRPr="00913765">
        <w:rPr>
          <w:rFonts w:ascii="Lotus Linotype" w:eastAsia="MS Mincho" w:hAnsi="Lotus Linotype" w:cs="Lotus Linotype"/>
          <w:sz w:val="24"/>
          <w:szCs w:val="24"/>
          <w:rtl/>
          <w:lang w:eastAsia="zh-CN"/>
        </w:rPr>
        <w:t>(</w:t>
      </w:r>
      <w:r w:rsidRPr="00913765">
        <w:rPr>
          <w:rFonts w:ascii="Lotus Linotype" w:eastAsia="MS Mincho" w:hAnsi="Lotus Linotype" w:cs="Lotus Linotype"/>
          <w:sz w:val="24"/>
          <w:szCs w:val="24"/>
          <w:lang w:eastAsia="zh-CN"/>
        </w:rPr>
        <w:footnoteRef/>
      </w:r>
      <w:r w:rsidRPr="00913765">
        <w:rPr>
          <w:rFonts w:ascii="Lotus Linotype" w:eastAsia="MS Mincho" w:hAnsi="Lotus Linotype" w:cs="Lotus Linotype"/>
          <w:sz w:val="24"/>
          <w:szCs w:val="24"/>
          <w:rtl/>
          <w:lang w:eastAsia="zh-CN"/>
        </w:rPr>
        <w:t xml:space="preserve">) وهذه الأحاديث المزعومة موجودة في باب سموه (باب فضل الرافضة ومدح التسمية بها) في كتابهم «البحار» ومنها: عن أبي بصير قال: قلت لأبي جعفر </w:t>
      </w:r>
      <w:r w:rsidRPr="00913765">
        <w:rPr>
          <w:rFonts w:ascii="Lotus Linotype" w:eastAsia="MS Mincho" w:hAnsi="Lotus Linotype" w:cs="Lotus Linotype"/>
          <w:sz w:val="24"/>
          <w:szCs w:val="24"/>
          <w:lang w:eastAsia="zh-CN"/>
        </w:rPr>
        <w:sym w:font="AGA Arabesque" w:char="0075"/>
      </w:r>
      <w:r w:rsidRPr="00913765">
        <w:rPr>
          <w:rFonts w:ascii="Lotus Linotype" w:eastAsia="MS Mincho" w:hAnsi="Lotus Linotype" w:cs="Lotus Linotype"/>
          <w:sz w:val="24"/>
          <w:szCs w:val="24"/>
          <w:rtl/>
          <w:lang w:eastAsia="zh-CN"/>
        </w:rPr>
        <w:t xml:space="preserve">: جعلت فداك, اسم سمينا به استحلت به الولاة دماءنا وأموالنا وعذابنا, قال: وما هو؟ قال: الرافضة، فقال جعفر: </w:t>
      </w:r>
      <w:r>
        <w:rPr>
          <w:rFonts w:ascii="Lotus Linotype" w:eastAsia="MS Mincho" w:hAnsi="Lotus Linotype" w:cs="Lotus Linotype" w:hint="cs"/>
          <w:sz w:val="24"/>
          <w:szCs w:val="24"/>
          <w:rtl/>
          <w:lang w:eastAsia="zh-CN"/>
        </w:rPr>
        <w:t>«</w:t>
      </w:r>
      <w:r w:rsidRPr="00913765">
        <w:rPr>
          <w:rFonts w:ascii="Lotus Linotype" w:eastAsia="MS Mincho" w:hAnsi="Lotus Linotype" w:cs="Lotus Linotype"/>
          <w:sz w:val="24"/>
          <w:szCs w:val="24"/>
          <w:rtl/>
          <w:lang w:eastAsia="zh-CN"/>
        </w:rPr>
        <w:t>إن سبعين رجلاً من عسكر موسى عليه السلام،</w:t>
      </w:r>
      <w:r>
        <w:rPr>
          <w:rFonts w:ascii="Lotus Linotype" w:eastAsia="MS Mincho" w:hAnsi="Lotus Linotype" w:cs="Lotus Linotype"/>
          <w:sz w:val="24"/>
          <w:szCs w:val="24"/>
          <w:rtl/>
          <w:lang w:eastAsia="zh-CN"/>
        </w:rPr>
        <w:t xml:space="preserve"> لم يكن في قوم موسى أشد اجتهاد</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 وأشد حب</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w:t>
      </w:r>
      <w:r w:rsidRPr="00913765">
        <w:rPr>
          <w:rFonts w:ascii="Lotus Linotype" w:eastAsia="MS Mincho" w:hAnsi="Lotus Linotype" w:cs="Lotus Linotype"/>
          <w:sz w:val="24"/>
          <w:szCs w:val="24"/>
          <w:rtl/>
          <w:lang w:eastAsia="zh-CN"/>
        </w:rPr>
        <w:t xml:space="preserve"> لهارون منهم فسماهم قوم موسى الرافضة, فأوحى الله إلى موسى أن أثبتُّ لهم هذا الاسم في التوراة فإني نحلتهم, وذلك اسم قد</w:t>
      </w:r>
      <w:r>
        <w:rPr>
          <w:rFonts w:ascii="Lotus Linotype" w:eastAsia="MS Mincho" w:hAnsi="Lotus Linotype" w:cs="Lotus Linotype"/>
          <w:sz w:val="24"/>
          <w:szCs w:val="24"/>
          <w:rtl/>
          <w:lang w:eastAsia="zh-CN"/>
        </w:rPr>
        <w:t xml:space="preserve"> نحلكموه الله</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 xml:space="preserve">البحار </w:t>
      </w:r>
      <w:r>
        <w:rPr>
          <w:rFonts w:ascii="Lotus Linotype" w:eastAsia="MS Mincho" w:hAnsi="Lotus Linotype" w:cs="Lotus Linotype" w:hint="cs"/>
          <w:sz w:val="24"/>
          <w:szCs w:val="24"/>
          <w:rtl/>
          <w:lang w:eastAsia="zh-CN"/>
        </w:rPr>
        <w:t>ل</w:t>
      </w:r>
      <w:r>
        <w:rPr>
          <w:rFonts w:ascii="Lotus Linotype" w:eastAsia="MS Mincho" w:hAnsi="Lotus Linotype" w:cs="Lotus Linotype"/>
          <w:sz w:val="24"/>
          <w:szCs w:val="24"/>
          <w:rtl/>
          <w:lang w:eastAsia="zh-CN"/>
        </w:rPr>
        <w:t xml:space="preserve">لمجلسي </w:t>
      </w:r>
      <w:r w:rsidRPr="00913765">
        <w:rPr>
          <w:rFonts w:ascii="Lotus Linotype" w:eastAsia="MS Mincho" w:hAnsi="Lotus Linotype" w:cs="Lotus Linotype"/>
          <w:sz w:val="24"/>
          <w:szCs w:val="24"/>
          <w:rtl/>
          <w:lang w:eastAsia="zh-CN"/>
        </w:rPr>
        <w:t xml:space="preserve">68/96- 97). </w:t>
      </w:r>
    </w:p>
  </w:footnote>
  <w:footnote w:id="41">
    <w:p w:rsidR="007C3CCF" w:rsidRPr="000714E9" w:rsidRDefault="007C3CCF" w:rsidP="00B323A1">
      <w:pPr>
        <w:pStyle w:val="FootnoteText"/>
        <w:rPr>
          <w:rFonts w:ascii="Lotus Linotype" w:hAnsi="Lotus Linotype" w:cs="Lotus Linotype"/>
          <w:sz w:val="24"/>
          <w:szCs w:val="24"/>
        </w:rPr>
      </w:pPr>
      <w:r>
        <w:rPr>
          <w:rFonts w:ascii="Lotus Linotype" w:hAnsi="Lotus Linotype" w:cs="Lotus Linotype" w:hint="cs"/>
          <w:sz w:val="24"/>
          <w:szCs w:val="24"/>
          <w:rtl/>
        </w:rPr>
        <w:t>(</w:t>
      </w:r>
      <w:r w:rsidRPr="000714E9">
        <w:rPr>
          <w:rFonts w:ascii="Lotus Linotype" w:hAnsi="Lotus Linotype" w:cs="Lotus Linotype"/>
          <w:sz w:val="24"/>
          <w:szCs w:val="24"/>
        </w:rPr>
        <w:footnoteRef/>
      </w:r>
      <w:r>
        <w:rPr>
          <w:rFonts w:ascii="Lotus Linotype" w:hAnsi="Lotus Linotype" w:cs="Lotus Linotype" w:hint="cs"/>
          <w:sz w:val="24"/>
          <w:szCs w:val="24"/>
          <w:rtl/>
        </w:rPr>
        <w:t>)</w:t>
      </w:r>
      <w:r w:rsidRPr="000714E9">
        <w:rPr>
          <w:rFonts w:ascii="Lotus Linotype" w:hAnsi="Lotus Linotype" w:cs="Lotus Linotype"/>
          <w:sz w:val="24"/>
          <w:szCs w:val="24"/>
          <w:rtl/>
        </w:rPr>
        <w:t xml:space="preserve"> </w:t>
      </w:r>
      <w:r w:rsidRPr="000714E9">
        <w:rPr>
          <w:rFonts w:ascii="Lotus Linotype" w:hAnsi="Lotus Linotype" w:cs="Lotus Linotype" w:hint="eastAsia"/>
          <w:sz w:val="24"/>
          <w:szCs w:val="24"/>
          <w:rtl/>
        </w:rPr>
        <w:t>«مقالات الإسلاميين</w:t>
      </w:r>
      <w:r w:rsidRPr="000714E9">
        <w:rPr>
          <w:rFonts w:ascii="Lotus Linotype" w:hAnsi="Lotus Linotype" w:cs="Lotus Linotype" w:hint="cs"/>
          <w:sz w:val="24"/>
          <w:szCs w:val="24"/>
          <w:rtl/>
        </w:rPr>
        <w:t>» (1/86) .</w:t>
      </w:r>
    </w:p>
  </w:footnote>
  <w:footnote w:id="42">
    <w:p w:rsidR="007C3CCF" w:rsidRPr="000714E9" w:rsidRDefault="007C3CCF" w:rsidP="00B323A1">
      <w:pPr>
        <w:pStyle w:val="FootnoteText"/>
        <w:rPr>
          <w:rFonts w:ascii="Lotus Linotype" w:hAnsi="Lotus Linotype" w:cs="Lotus Linotype"/>
          <w:sz w:val="24"/>
          <w:szCs w:val="24"/>
          <w:rtl/>
        </w:rPr>
      </w:pPr>
      <w:r>
        <w:rPr>
          <w:rFonts w:ascii="Lotus Linotype" w:hAnsi="Lotus Linotype" w:cs="Lotus Linotype" w:hint="cs"/>
          <w:sz w:val="24"/>
          <w:szCs w:val="24"/>
          <w:rtl/>
        </w:rPr>
        <w:t>(</w:t>
      </w:r>
      <w:r w:rsidRPr="000714E9">
        <w:rPr>
          <w:rFonts w:ascii="Lotus Linotype" w:hAnsi="Lotus Linotype" w:cs="Lotus Linotype"/>
          <w:sz w:val="24"/>
          <w:szCs w:val="24"/>
        </w:rPr>
        <w:footnoteRef/>
      </w:r>
      <w:r>
        <w:rPr>
          <w:rFonts w:ascii="Lotus Linotype" w:hAnsi="Lotus Linotype" w:cs="Lotus Linotype" w:hint="cs"/>
          <w:sz w:val="24"/>
          <w:szCs w:val="24"/>
          <w:rtl/>
        </w:rPr>
        <w:t>)</w:t>
      </w:r>
      <w:r w:rsidRPr="000714E9">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منهاج السنة</w:t>
      </w:r>
      <w:r>
        <w:rPr>
          <w:rFonts w:ascii="Lotus Linotype" w:hAnsi="Lotus Linotype" w:cs="Lotus Linotype" w:hint="cs"/>
          <w:sz w:val="24"/>
          <w:szCs w:val="24"/>
          <w:rtl/>
        </w:rPr>
        <w:t>»</w:t>
      </w:r>
      <w:r w:rsidRPr="000714E9">
        <w:rPr>
          <w:rFonts w:ascii="Lotus Linotype" w:hAnsi="Lotus Linotype" w:cs="Lotus Linotype"/>
          <w:sz w:val="24"/>
          <w:szCs w:val="24"/>
          <w:rtl/>
        </w:rPr>
        <w:t xml:space="preserve"> </w:t>
      </w:r>
      <w:r>
        <w:rPr>
          <w:rFonts w:ascii="Lotus Linotype" w:hAnsi="Lotus Linotype" w:cs="Lotus Linotype" w:hint="cs"/>
          <w:sz w:val="24"/>
          <w:szCs w:val="24"/>
          <w:rtl/>
        </w:rPr>
        <w:t>(</w:t>
      </w:r>
      <w:r w:rsidRPr="000714E9">
        <w:rPr>
          <w:rFonts w:ascii="Lotus Linotype" w:hAnsi="Lotus Linotype" w:cs="Lotus Linotype"/>
          <w:sz w:val="24"/>
          <w:szCs w:val="24"/>
          <w:rtl/>
        </w:rPr>
        <w:t>1/219-220</w:t>
      </w:r>
      <w:r>
        <w:rPr>
          <w:rFonts w:ascii="Lotus Linotype" w:hAnsi="Lotus Linotype" w:cs="Lotus Linotype" w:hint="cs"/>
          <w:sz w:val="24"/>
          <w:szCs w:val="24"/>
          <w:rtl/>
        </w:rPr>
        <w:t>) .</w:t>
      </w:r>
    </w:p>
  </w:footnote>
  <w:footnote w:id="43">
    <w:p w:rsidR="007C3CCF" w:rsidRPr="00CD7B38" w:rsidRDefault="007C3CCF" w:rsidP="00B323A1">
      <w:pPr>
        <w:pStyle w:val="FootnoteText"/>
        <w:ind w:left="291" w:hanging="291"/>
        <w:jc w:val="lowKashida"/>
        <w:rPr>
          <w:rFonts w:ascii="Lotus Linotype" w:hAnsi="Lotus Linotype" w:cs="Lotus Linotype"/>
          <w:sz w:val="24"/>
          <w:szCs w:val="24"/>
        </w:rPr>
      </w:pPr>
      <w:r w:rsidRPr="00CD7B38">
        <w:rPr>
          <w:rFonts w:ascii="Lotus Linotype" w:hAnsi="Lotus Linotype" w:cs="Lotus Linotype"/>
          <w:sz w:val="24"/>
          <w:szCs w:val="24"/>
          <w:rtl/>
        </w:rPr>
        <w:t>(</w:t>
      </w:r>
      <w:r w:rsidRPr="00820A11">
        <w:rPr>
          <w:rFonts w:ascii="Lotus Linotype" w:hAnsi="Lotus Linotype" w:cs="Lotus Linotype"/>
          <w:sz w:val="24"/>
          <w:szCs w:val="24"/>
        </w:rPr>
        <w:footnoteRef/>
      </w:r>
      <w:r w:rsidRPr="00CD7B38">
        <w:rPr>
          <w:rFonts w:ascii="Lotus Linotype" w:hAnsi="Lotus Linotype" w:cs="Lotus Linotype"/>
          <w:sz w:val="24"/>
          <w:szCs w:val="24"/>
          <w:rtl/>
        </w:rPr>
        <w:t>) وانظر من الروايات في هذا المعنى: «صحيح البخاري» (مع فتح ا</w:t>
      </w:r>
      <w:r>
        <w:rPr>
          <w:rFonts w:ascii="Lotus Linotype" w:hAnsi="Lotus Linotype" w:cs="Lotus Linotype"/>
          <w:sz w:val="24"/>
          <w:szCs w:val="24"/>
          <w:rtl/>
        </w:rPr>
        <w:t>لباري) (7/20)، مسند الإمام أحمد</w:t>
      </w:r>
      <w:r>
        <w:rPr>
          <w:rFonts w:ascii="Lotus Linotype" w:hAnsi="Lotus Linotype" w:cs="Lotus Linotype" w:hint="cs"/>
          <w:sz w:val="24"/>
          <w:szCs w:val="24"/>
          <w:rtl/>
        </w:rPr>
        <w:t xml:space="preserve"> </w:t>
      </w:r>
      <w:r w:rsidRPr="00CD7B38">
        <w:rPr>
          <w:rFonts w:ascii="Lotus Linotype" w:hAnsi="Lotus Linotype" w:cs="Lotus Linotype"/>
          <w:sz w:val="24"/>
          <w:szCs w:val="24"/>
          <w:rtl/>
        </w:rPr>
        <w:t xml:space="preserve">(بتحقيق أحمد شاكر) رقم 833، 834، 835، 836، </w:t>
      </w:r>
      <w:r>
        <w:rPr>
          <w:rFonts w:ascii="Lotus Linotype" w:hAnsi="Lotus Linotype" w:cs="Lotus Linotype"/>
          <w:sz w:val="24"/>
          <w:szCs w:val="24"/>
          <w:rtl/>
        </w:rPr>
        <w:t xml:space="preserve">837، 871، 878، 879، 880، 1054 </w:t>
      </w:r>
      <w:r>
        <w:rPr>
          <w:rFonts w:ascii="Lotus Linotype" w:hAnsi="Lotus Linotype" w:cs="Lotus Linotype" w:hint="cs"/>
          <w:sz w:val="24"/>
          <w:szCs w:val="24"/>
          <w:rtl/>
        </w:rPr>
        <w:t>(</w:t>
      </w:r>
      <w:r>
        <w:rPr>
          <w:rFonts w:ascii="Lotus Linotype" w:hAnsi="Lotus Linotype" w:cs="Lotus Linotype"/>
          <w:sz w:val="24"/>
          <w:szCs w:val="24"/>
          <w:rtl/>
        </w:rPr>
        <w:t>2</w:t>
      </w:r>
      <w:r>
        <w:rPr>
          <w:rFonts w:ascii="Lotus Linotype" w:hAnsi="Lotus Linotype" w:cs="Lotus Linotype" w:hint="cs"/>
          <w:sz w:val="24"/>
          <w:szCs w:val="24"/>
          <w:rtl/>
        </w:rPr>
        <w:t>/</w:t>
      </w:r>
      <w:r w:rsidRPr="00CD7B38">
        <w:rPr>
          <w:rFonts w:ascii="Lotus Linotype" w:hAnsi="Lotus Linotype" w:cs="Lotus Linotype"/>
          <w:sz w:val="24"/>
          <w:szCs w:val="24"/>
          <w:rtl/>
        </w:rPr>
        <w:t xml:space="preserve"> 148، 149، 161، 164، 233</w:t>
      </w:r>
      <w:r>
        <w:rPr>
          <w:rFonts w:ascii="Lotus Linotype" w:hAnsi="Lotus Linotype" w:cs="Lotus Linotype" w:hint="cs"/>
          <w:sz w:val="24"/>
          <w:szCs w:val="24"/>
          <w:rtl/>
        </w:rPr>
        <w:t xml:space="preserve">) </w:t>
      </w:r>
      <w:r w:rsidRPr="00CD7B38">
        <w:rPr>
          <w:rFonts w:ascii="Lotus Linotype" w:hAnsi="Lotus Linotype" w:cs="Lotus Linotype"/>
          <w:sz w:val="24"/>
          <w:szCs w:val="24"/>
          <w:rtl/>
        </w:rPr>
        <w:t xml:space="preserve">. </w:t>
      </w:r>
    </w:p>
  </w:footnote>
  <w:footnote w:id="44">
    <w:p w:rsidR="007C3CCF" w:rsidRPr="00F6742C" w:rsidRDefault="007C3CCF" w:rsidP="00876BB4">
      <w:pPr>
        <w:pStyle w:val="FootnoteText"/>
        <w:jc w:val="lowKashida"/>
        <w:rPr>
          <w:rFonts w:ascii="Lotus Linotype" w:hAnsi="Lotus Linotype" w:cs="Lotus Linotype"/>
          <w:sz w:val="24"/>
          <w:szCs w:val="24"/>
        </w:rPr>
      </w:pPr>
      <w:r>
        <w:rPr>
          <w:rFonts w:ascii="Lotus Linotype" w:hAnsi="Lotus Linotype" w:cs="Lotus Linotype" w:hint="cs"/>
          <w:sz w:val="24"/>
          <w:szCs w:val="24"/>
          <w:rtl/>
        </w:rPr>
        <w:t>(</w:t>
      </w:r>
      <w:r w:rsidRPr="00F6742C">
        <w:rPr>
          <w:rFonts w:ascii="Lotus Linotype" w:hAnsi="Lotus Linotype" w:cs="Lotus Linotype"/>
          <w:sz w:val="24"/>
          <w:szCs w:val="24"/>
        </w:rPr>
        <w:footnoteRef/>
      </w:r>
      <w:r>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الشيعة في الميزان</w:t>
      </w:r>
      <w:r>
        <w:rPr>
          <w:rFonts w:ascii="Lotus Linotype" w:hAnsi="Lotus Linotype" w:cs="Lotus Linotype" w:hint="cs"/>
          <w:sz w:val="24"/>
          <w:szCs w:val="24"/>
          <w:rtl/>
        </w:rPr>
        <w:t>» مغنية</w:t>
      </w:r>
      <w:r w:rsidRPr="00F6742C">
        <w:rPr>
          <w:rFonts w:ascii="Lotus Linotype" w:hAnsi="Lotus Linotype" w:cs="Lotus Linotype"/>
          <w:sz w:val="24"/>
          <w:szCs w:val="24"/>
          <w:rtl/>
        </w:rPr>
        <w:t xml:space="preserve"> </w:t>
      </w:r>
      <w:r>
        <w:rPr>
          <w:rFonts w:ascii="Lotus Linotype" w:hAnsi="Lotus Linotype" w:cs="Lotus Linotype" w:hint="cs"/>
          <w:sz w:val="24"/>
          <w:szCs w:val="24"/>
          <w:rtl/>
        </w:rPr>
        <w:t>(</w:t>
      </w:r>
      <w:r w:rsidRPr="00F6742C">
        <w:rPr>
          <w:rFonts w:ascii="Lotus Linotype" w:hAnsi="Lotus Linotype" w:cs="Lotus Linotype"/>
          <w:sz w:val="24"/>
          <w:szCs w:val="24"/>
          <w:rtl/>
        </w:rPr>
        <w:t>ص182).</w:t>
      </w:r>
    </w:p>
  </w:footnote>
  <w:footnote w:id="45">
    <w:p w:rsidR="007C3CCF" w:rsidRPr="00F6742C" w:rsidRDefault="007C3CCF" w:rsidP="00876BB4">
      <w:pPr>
        <w:pStyle w:val="FootnoteText"/>
        <w:jc w:val="lowKashida"/>
        <w:rPr>
          <w:rFonts w:ascii="Lotus Linotype" w:hAnsi="Lotus Linotype" w:cs="Lotus Linotype"/>
          <w:sz w:val="24"/>
          <w:szCs w:val="24"/>
        </w:rPr>
      </w:pPr>
      <w:r>
        <w:rPr>
          <w:rFonts w:ascii="Lotus Linotype" w:hAnsi="Lotus Linotype" w:cs="Lotus Linotype" w:hint="cs"/>
          <w:sz w:val="24"/>
          <w:szCs w:val="24"/>
          <w:rtl/>
        </w:rPr>
        <w:t>(</w:t>
      </w:r>
      <w:r w:rsidRPr="00F6742C">
        <w:rPr>
          <w:rFonts w:ascii="Lotus Linotype" w:hAnsi="Lotus Linotype" w:cs="Lotus Linotype"/>
          <w:sz w:val="24"/>
          <w:szCs w:val="24"/>
        </w:rPr>
        <w:footnoteRef/>
      </w:r>
      <w:r>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Pr>
          <w:rFonts w:ascii="Lotus Linotype" w:hAnsi="Lotus Linotype" w:cs="Lotus Linotype" w:hint="eastAsia"/>
          <w:sz w:val="24"/>
          <w:szCs w:val="24"/>
          <w:rtl/>
        </w:rPr>
        <w:t>«</w:t>
      </w:r>
      <w:r w:rsidRPr="00F6742C">
        <w:rPr>
          <w:rFonts w:ascii="Lotus Linotype" w:hAnsi="Lotus Linotype" w:cs="Lotus Linotype"/>
          <w:sz w:val="24"/>
          <w:szCs w:val="24"/>
          <w:rtl/>
        </w:rPr>
        <w:t xml:space="preserve">لمحات </w:t>
      </w:r>
      <w:r>
        <w:rPr>
          <w:rFonts w:ascii="Lotus Linotype" w:hAnsi="Lotus Linotype" w:cs="Lotus Linotype"/>
          <w:sz w:val="24"/>
          <w:szCs w:val="24"/>
          <w:rtl/>
        </w:rPr>
        <w:t>اجتماعية من تاريخ العراق الحديث</w:t>
      </w:r>
      <w:r>
        <w:rPr>
          <w:rFonts w:ascii="Lotus Linotype" w:hAnsi="Lotus Linotype" w:cs="Lotus Linotype" w:hint="cs"/>
          <w:sz w:val="24"/>
          <w:szCs w:val="24"/>
          <w:rtl/>
        </w:rPr>
        <w:t>»</w:t>
      </w:r>
      <w:r w:rsidRPr="00F6742C">
        <w:rPr>
          <w:rFonts w:ascii="Lotus Linotype" w:hAnsi="Lotus Linotype" w:cs="Lotus Linotype"/>
          <w:sz w:val="24"/>
          <w:szCs w:val="24"/>
          <w:rtl/>
        </w:rPr>
        <w:t xml:space="preserve"> علي الوردي </w:t>
      </w:r>
      <w:r>
        <w:rPr>
          <w:rFonts w:ascii="Lotus Linotype" w:hAnsi="Lotus Linotype" w:cs="Lotus Linotype" w:hint="cs"/>
          <w:sz w:val="24"/>
          <w:szCs w:val="24"/>
          <w:rtl/>
        </w:rPr>
        <w:t>(</w:t>
      </w:r>
      <w:r w:rsidRPr="00F6742C">
        <w:rPr>
          <w:rFonts w:ascii="Lotus Linotype" w:hAnsi="Lotus Linotype" w:cs="Lotus Linotype"/>
          <w:sz w:val="24"/>
          <w:szCs w:val="24"/>
          <w:rtl/>
        </w:rPr>
        <w:t>ص56</w:t>
      </w:r>
      <w:r>
        <w:rPr>
          <w:rFonts w:ascii="Lotus Linotype" w:hAnsi="Lotus Linotype" w:cs="Lotus Linotype" w:hint="cs"/>
          <w:sz w:val="24"/>
          <w:szCs w:val="24"/>
          <w:rtl/>
        </w:rPr>
        <w:t xml:space="preserve">) </w:t>
      </w:r>
      <w:r w:rsidRPr="00F6742C">
        <w:rPr>
          <w:rFonts w:ascii="Lotus Linotype" w:hAnsi="Lotus Linotype" w:cs="Lotus Linotype" w:hint="cs"/>
          <w:sz w:val="24"/>
          <w:szCs w:val="24"/>
          <w:rtl/>
        </w:rPr>
        <w:t>.</w:t>
      </w:r>
    </w:p>
  </w:footnote>
  <w:footnote w:id="46">
    <w:p w:rsidR="007C3CCF" w:rsidRPr="00F6742C" w:rsidRDefault="007C3CCF" w:rsidP="00876BB4">
      <w:pPr>
        <w:pStyle w:val="FootnoteText"/>
        <w:jc w:val="lowKashida"/>
        <w:rPr>
          <w:rFonts w:ascii="Lotus Linotype" w:hAnsi="Lotus Linotype" w:cs="Lotus Linotype"/>
          <w:sz w:val="24"/>
          <w:szCs w:val="24"/>
          <w:rtl/>
        </w:rPr>
      </w:pPr>
      <w:r>
        <w:rPr>
          <w:rFonts w:ascii="Lotus Linotype" w:hAnsi="Lotus Linotype" w:cs="Lotus Linotype" w:hint="cs"/>
          <w:sz w:val="24"/>
          <w:szCs w:val="24"/>
          <w:rtl/>
        </w:rPr>
        <w:t>(</w:t>
      </w:r>
      <w:r w:rsidRPr="00F6742C">
        <w:rPr>
          <w:rFonts w:ascii="Lotus Linotype" w:hAnsi="Lotus Linotype" w:cs="Lotus Linotype"/>
          <w:sz w:val="24"/>
          <w:szCs w:val="24"/>
        </w:rPr>
        <w:footnoteRef/>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sidRPr="00F6742C">
        <w:rPr>
          <w:rFonts w:ascii="Lotus Linotype" w:hAnsi="Lotus Linotype" w:cs="Lotus Linotype"/>
          <w:sz w:val="24"/>
          <w:szCs w:val="24"/>
          <w:rtl/>
        </w:rPr>
        <w:t>الفكر الشيعي والنزعات الصوفية ح</w:t>
      </w:r>
      <w:r>
        <w:rPr>
          <w:rFonts w:ascii="Lotus Linotype" w:hAnsi="Lotus Linotype" w:cs="Lotus Linotype"/>
          <w:sz w:val="24"/>
          <w:szCs w:val="24"/>
          <w:rtl/>
        </w:rPr>
        <w:t>تى مطلع القرن الثاني عشر الهجري</w:t>
      </w:r>
      <w:r>
        <w:rPr>
          <w:rFonts w:ascii="Lotus Linotype" w:hAnsi="Lotus Linotype" w:cs="Lotus Linotype" w:hint="cs"/>
          <w:sz w:val="24"/>
          <w:szCs w:val="24"/>
          <w:rtl/>
        </w:rPr>
        <w:t>»</w:t>
      </w:r>
      <w:r w:rsidRPr="00F6742C">
        <w:rPr>
          <w:rFonts w:ascii="Lotus Linotype" w:hAnsi="Lotus Linotype" w:cs="Lotus Linotype"/>
          <w:sz w:val="24"/>
          <w:szCs w:val="24"/>
          <w:rtl/>
        </w:rPr>
        <w:t xml:space="preserve"> كامل مصطفى الشيبي </w:t>
      </w:r>
      <w:r>
        <w:rPr>
          <w:rFonts w:ascii="Lotus Linotype" w:hAnsi="Lotus Linotype" w:cs="Lotus Linotype" w:hint="cs"/>
          <w:sz w:val="24"/>
          <w:szCs w:val="24"/>
          <w:rtl/>
        </w:rPr>
        <w:t>(</w:t>
      </w:r>
      <w:r w:rsidRPr="00F6742C">
        <w:rPr>
          <w:rFonts w:ascii="Lotus Linotype" w:hAnsi="Lotus Linotype" w:cs="Lotus Linotype"/>
          <w:sz w:val="24"/>
          <w:szCs w:val="24"/>
          <w:rtl/>
        </w:rPr>
        <w:t>ص413</w:t>
      </w:r>
      <w:r>
        <w:rPr>
          <w:rFonts w:ascii="Lotus Linotype" w:hAnsi="Lotus Linotype" w:cs="Lotus Linotype" w:hint="cs"/>
          <w:sz w:val="24"/>
          <w:szCs w:val="24"/>
          <w:rtl/>
        </w:rPr>
        <w:t xml:space="preserve">) </w:t>
      </w:r>
      <w:r w:rsidRPr="00F6742C">
        <w:rPr>
          <w:rFonts w:ascii="Lotus Linotype" w:hAnsi="Lotus Linotype" w:cs="Lotus Linotype" w:hint="cs"/>
          <w:sz w:val="24"/>
          <w:szCs w:val="24"/>
          <w:rtl/>
        </w:rPr>
        <w:t>.</w:t>
      </w:r>
    </w:p>
  </w:footnote>
  <w:footnote w:id="47">
    <w:p w:rsidR="007C3CCF" w:rsidRPr="00F6742C" w:rsidRDefault="007C3CCF" w:rsidP="00876BB4">
      <w:pPr>
        <w:pStyle w:val="FootnoteText"/>
        <w:rPr>
          <w:rFonts w:ascii="Lotus Linotype" w:hAnsi="Lotus Linotype" w:cs="Lotus Linotype"/>
          <w:sz w:val="24"/>
          <w:szCs w:val="24"/>
        </w:rPr>
      </w:pPr>
      <w:r>
        <w:rPr>
          <w:rFonts w:ascii="Lotus Linotype" w:hAnsi="Lotus Linotype" w:cs="Lotus Linotype" w:hint="cs"/>
          <w:sz w:val="24"/>
          <w:szCs w:val="24"/>
          <w:rtl/>
        </w:rPr>
        <w:t>(</w:t>
      </w:r>
      <w:r w:rsidRPr="00F6742C">
        <w:rPr>
          <w:rFonts w:ascii="Lotus Linotype" w:hAnsi="Lotus Linotype" w:cs="Lotus Linotype"/>
          <w:sz w:val="24"/>
          <w:szCs w:val="24"/>
        </w:rPr>
        <w:footnoteRef/>
      </w:r>
      <w:r>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sidRPr="00F6742C">
        <w:rPr>
          <w:rFonts w:ascii="Lotus Linotype" w:hAnsi="Lotus Linotype" w:cs="Lotus Linotype" w:hint="eastAsia"/>
          <w:sz w:val="24"/>
          <w:szCs w:val="24"/>
          <w:rtl/>
        </w:rPr>
        <w:t>«المصدر السابق</w:t>
      </w:r>
      <w:r w:rsidRPr="00F6742C">
        <w:rPr>
          <w:rFonts w:ascii="Lotus Linotype" w:hAnsi="Lotus Linotype" w:cs="Lotus Linotype" w:hint="cs"/>
          <w:sz w:val="24"/>
          <w:szCs w:val="24"/>
          <w:rtl/>
        </w:rPr>
        <w:t>» (</w:t>
      </w:r>
      <w:r w:rsidRPr="00F6742C">
        <w:rPr>
          <w:rFonts w:ascii="Lotus Linotype" w:hAnsi="Lotus Linotype" w:cs="Lotus Linotype"/>
          <w:sz w:val="24"/>
          <w:szCs w:val="24"/>
          <w:rtl/>
        </w:rPr>
        <w:t>ص58</w:t>
      </w:r>
      <w:r w:rsidRPr="00F6742C">
        <w:rPr>
          <w:rFonts w:ascii="Lotus Linotype" w:hAnsi="Lotus Linotype" w:cs="Lotus Linotype" w:hint="cs"/>
          <w:sz w:val="24"/>
          <w:szCs w:val="24"/>
          <w:rtl/>
        </w:rPr>
        <w:t>).</w:t>
      </w:r>
    </w:p>
  </w:footnote>
  <w:footnote w:id="48">
    <w:p w:rsidR="007C3CCF" w:rsidRPr="00F6742C" w:rsidRDefault="007C3CCF" w:rsidP="00876BB4">
      <w:pPr>
        <w:pStyle w:val="FootnoteText"/>
        <w:jc w:val="lowKashida"/>
        <w:rPr>
          <w:rFonts w:ascii="Lotus Linotype" w:hAnsi="Lotus Linotype" w:cs="Lotus Linotype"/>
          <w:sz w:val="24"/>
          <w:szCs w:val="24"/>
        </w:rPr>
      </w:pPr>
      <w:r>
        <w:rPr>
          <w:rFonts w:ascii="Lotus Linotype" w:hAnsi="Lotus Linotype" w:cs="Lotus Linotype" w:hint="cs"/>
          <w:sz w:val="24"/>
          <w:szCs w:val="24"/>
          <w:rtl/>
        </w:rPr>
        <w:t>(</w:t>
      </w:r>
      <w:r w:rsidRPr="00F6742C">
        <w:rPr>
          <w:rFonts w:ascii="Lotus Linotype" w:hAnsi="Lotus Linotype" w:cs="Lotus Linotype"/>
          <w:sz w:val="24"/>
          <w:szCs w:val="24"/>
        </w:rPr>
        <w:footnoteRef/>
      </w:r>
      <w:r>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sidRPr="00F6742C">
        <w:rPr>
          <w:rFonts w:ascii="Lotus Linotype" w:hAnsi="Lotus Linotype" w:cs="Lotus Linotype" w:hint="eastAsia"/>
          <w:sz w:val="24"/>
          <w:szCs w:val="24"/>
          <w:rtl/>
        </w:rPr>
        <w:t>«</w:t>
      </w:r>
      <w:r w:rsidRPr="00F6742C">
        <w:rPr>
          <w:rFonts w:ascii="Lotus Linotype" w:hAnsi="Lotus Linotype" w:cs="Lotus Linotype"/>
          <w:sz w:val="24"/>
          <w:szCs w:val="24"/>
          <w:rtl/>
        </w:rPr>
        <w:t>الفكر الشيعي والنزعات الصوفية حتى مطلع القرن الثاني عشر الهجري</w:t>
      </w:r>
      <w:r w:rsidRPr="00F6742C">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sidRPr="00F6742C">
        <w:rPr>
          <w:rFonts w:ascii="Lotus Linotype" w:hAnsi="Lotus Linotype" w:cs="Lotus Linotype" w:hint="cs"/>
          <w:sz w:val="24"/>
          <w:szCs w:val="24"/>
          <w:rtl/>
        </w:rPr>
        <w:t>(</w:t>
      </w:r>
      <w:r w:rsidRPr="00F6742C">
        <w:rPr>
          <w:rFonts w:ascii="Lotus Linotype" w:hAnsi="Lotus Linotype" w:cs="Lotus Linotype"/>
          <w:sz w:val="24"/>
          <w:szCs w:val="24"/>
          <w:rtl/>
        </w:rPr>
        <w:t>ص58</w:t>
      </w:r>
      <w:r w:rsidRPr="00F6742C">
        <w:rPr>
          <w:rFonts w:ascii="Lotus Linotype" w:hAnsi="Lotus Linotype" w:cs="Lotus Linotype" w:hint="cs"/>
          <w:sz w:val="24"/>
          <w:szCs w:val="24"/>
          <w:rtl/>
        </w:rPr>
        <w:t>)</w:t>
      </w:r>
      <w:r w:rsidRPr="00F6742C">
        <w:rPr>
          <w:rFonts w:ascii="Lotus Linotype" w:hAnsi="Lotus Linotype" w:cs="Lotus Linotype"/>
          <w:sz w:val="24"/>
          <w:szCs w:val="24"/>
          <w:rtl/>
        </w:rPr>
        <w:t xml:space="preserve">، وانظر: </w:t>
      </w:r>
      <w:r w:rsidRPr="00F6742C">
        <w:rPr>
          <w:rFonts w:ascii="Lotus Linotype" w:hAnsi="Lotus Linotype" w:cs="Lotus Linotype" w:hint="cs"/>
          <w:sz w:val="24"/>
          <w:szCs w:val="24"/>
          <w:rtl/>
        </w:rPr>
        <w:t>«</w:t>
      </w:r>
      <w:r w:rsidRPr="00F6742C">
        <w:rPr>
          <w:rFonts w:ascii="Lotus Linotype" w:hAnsi="Lotus Linotype" w:cs="Lotus Linotype"/>
          <w:sz w:val="24"/>
          <w:szCs w:val="24"/>
          <w:rtl/>
        </w:rPr>
        <w:t>تاريخ الصفويين</w:t>
      </w:r>
      <w:r w:rsidRPr="00F6742C">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sidRPr="00F6742C">
        <w:rPr>
          <w:rFonts w:ascii="Lotus Linotype" w:hAnsi="Lotus Linotype" w:cs="Lotus Linotype" w:hint="cs"/>
          <w:sz w:val="24"/>
          <w:szCs w:val="24"/>
          <w:rtl/>
        </w:rPr>
        <w:t>(</w:t>
      </w:r>
      <w:r w:rsidRPr="00F6742C">
        <w:rPr>
          <w:rFonts w:ascii="Lotus Linotype" w:hAnsi="Lotus Linotype" w:cs="Lotus Linotype"/>
          <w:sz w:val="24"/>
          <w:szCs w:val="24"/>
          <w:rtl/>
        </w:rPr>
        <w:t>ص55</w:t>
      </w:r>
      <w:r w:rsidRPr="00F6742C">
        <w:rPr>
          <w:rFonts w:ascii="Lotus Linotype" w:hAnsi="Lotus Linotype" w:cs="Lotus Linotype" w:hint="cs"/>
          <w:sz w:val="24"/>
          <w:szCs w:val="24"/>
          <w:rtl/>
        </w:rPr>
        <w:t>).</w:t>
      </w:r>
    </w:p>
  </w:footnote>
  <w:footnote w:id="49">
    <w:p w:rsidR="007C3CCF" w:rsidRPr="00F6742C" w:rsidRDefault="007C3CCF" w:rsidP="00876BB4">
      <w:pPr>
        <w:pStyle w:val="FootnoteText"/>
        <w:rPr>
          <w:rFonts w:ascii="Lotus Linotype" w:hAnsi="Lotus Linotype" w:cs="Lotus Linotype"/>
          <w:sz w:val="24"/>
          <w:szCs w:val="24"/>
          <w:rtl/>
        </w:rPr>
      </w:pPr>
      <w:r>
        <w:rPr>
          <w:rFonts w:ascii="Lotus Linotype" w:hAnsi="Lotus Linotype" w:cs="Lotus Linotype" w:hint="cs"/>
          <w:sz w:val="24"/>
          <w:szCs w:val="24"/>
          <w:rtl/>
        </w:rPr>
        <w:t>(</w:t>
      </w:r>
      <w:r w:rsidRPr="00F6742C">
        <w:rPr>
          <w:rFonts w:ascii="Lotus Linotype" w:hAnsi="Lotus Linotype" w:cs="Lotus Linotype"/>
          <w:sz w:val="24"/>
          <w:szCs w:val="24"/>
        </w:rPr>
        <w:footnoteRef/>
      </w:r>
      <w:r>
        <w:rPr>
          <w:rFonts w:ascii="Lotus Linotype" w:hAnsi="Lotus Linotype" w:cs="Lotus Linotype" w:hint="cs"/>
          <w:sz w:val="24"/>
          <w:szCs w:val="24"/>
          <w:rtl/>
        </w:rPr>
        <w:t>)</w:t>
      </w:r>
      <w:r w:rsidRPr="00F6742C">
        <w:rPr>
          <w:rFonts w:ascii="Lotus Linotype" w:hAnsi="Lotus Linotype" w:cs="Lotus Linotype"/>
          <w:sz w:val="24"/>
          <w:szCs w:val="24"/>
          <w:rtl/>
        </w:rPr>
        <w:t xml:space="preserve"> </w:t>
      </w:r>
      <w:r w:rsidRPr="00F6742C">
        <w:rPr>
          <w:rFonts w:ascii="Lotus Linotype" w:hAnsi="Lotus Linotype" w:cs="Lotus Linotype" w:hint="eastAsia"/>
          <w:sz w:val="24"/>
          <w:szCs w:val="24"/>
          <w:rtl/>
        </w:rPr>
        <w:t>«</w:t>
      </w:r>
      <w:r w:rsidRPr="00F6742C">
        <w:rPr>
          <w:rFonts w:ascii="Lotus Linotype" w:hAnsi="Lotus Linotype" w:cs="Lotus Linotype"/>
          <w:sz w:val="24"/>
          <w:szCs w:val="24"/>
          <w:rtl/>
        </w:rPr>
        <w:t>الفكر الشيعي</w:t>
      </w:r>
      <w:r w:rsidRPr="00F6742C">
        <w:rPr>
          <w:rFonts w:ascii="Lotus Linotype" w:hAnsi="Lotus Linotype" w:cs="Lotus Linotype" w:hint="cs"/>
          <w:sz w:val="24"/>
          <w:szCs w:val="24"/>
          <w:rtl/>
        </w:rPr>
        <w:t>» (</w:t>
      </w:r>
      <w:r w:rsidRPr="00F6742C">
        <w:rPr>
          <w:rFonts w:ascii="Lotus Linotype" w:hAnsi="Lotus Linotype" w:cs="Lotus Linotype"/>
          <w:sz w:val="24"/>
          <w:szCs w:val="24"/>
          <w:rtl/>
        </w:rPr>
        <w:t>ص415</w:t>
      </w:r>
      <w:r w:rsidRPr="00F6742C">
        <w:rPr>
          <w:rFonts w:ascii="Lotus Linotype" w:hAnsi="Lotus Linotype" w:cs="Lotus Linotype" w:hint="cs"/>
          <w:sz w:val="24"/>
          <w:szCs w:val="24"/>
          <w:rtl/>
        </w:rPr>
        <w:t>).</w:t>
      </w:r>
    </w:p>
  </w:footnote>
  <w:footnote w:id="50">
    <w:p w:rsidR="007C3CCF" w:rsidRPr="0003642D" w:rsidRDefault="007C3CCF" w:rsidP="00876BB4">
      <w:pPr>
        <w:pStyle w:val="FootnoteText"/>
        <w:rPr>
          <w:rFonts w:ascii="Lotus Linotype" w:hAnsi="Lotus Linotype" w:cs="Lotus Linotype"/>
          <w:sz w:val="24"/>
          <w:szCs w:val="24"/>
        </w:rPr>
      </w:pPr>
      <w:r>
        <w:rPr>
          <w:rFonts w:ascii="Lotus Linotype" w:hAnsi="Lotus Linotype" w:cs="Lotus Linotype" w:hint="cs"/>
          <w:sz w:val="24"/>
          <w:szCs w:val="24"/>
          <w:rtl/>
        </w:rPr>
        <w:t>(</w:t>
      </w:r>
      <w:r w:rsidRPr="0003642D">
        <w:rPr>
          <w:rFonts w:ascii="Lotus Linotype" w:hAnsi="Lotus Linotype" w:cs="Lotus Linotype"/>
          <w:sz w:val="24"/>
          <w:szCs w:val="24"/>
        </w:rPr>
        <w:footnoteRef/>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لمحات اجتماعية</w:t>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sidRPr="0003642D">
        <w:rPr>
          <w:rFonts w:ascii="Lotus Linotype" w:hAnsi="Lotus Linotype" w:cs="Lotus Linotype"/>
          <w:sz w:val="24"/>
          <w:szCs w:val="24"/>
          <w:rtl/>
        </w:rPr>
        <w:t>ص59</w:t>
      </w:r>
      <w:r>
        <w:rPr>
          <w:rFonts w:ascii="Lotus Linotype" w:hAnsi="Lotus Linotype" w:cs="Lotus Linotype" w:hint="cs"/>
          <w:sz w:val="24"/>
          <w:szCs w:val="24"/>
          <w:rtl/>
        </w:rPr>
        <w:t>)</w:t>
      </w:r>
      <w:r w:rsidRPr="0003642D">
        <w:rPr>
          <w:rFonts w:ascii="Lotus Linotype" w:hAnsi="Lotus Linotype" w:cs="Lotus Linotype" w:hint="cs"/>
          <w:sz w:val="24"/>
          <w:szCs w:val="24"/>
          <w:rtl/>
        </w:rPr>
        <w:t>.</w:t>
      </w:r>
    </w:p>
  </w:footnote>
  <w:footnote w:id="51">
    <w:p w:rsidR="007C3CCF" w:rsidRPr="0003642D" w:rsidRDefault="007C3CCF" w:rsidP="00876BB4">
      <w:pPr>
        <w:pStyle w:val="FootnoteText"/>
        <w:rPr>
          <w:rFonts w:ascii="Lotus Linotype" w:hAnsi="Lotus Linotype" w:cs="Lotus Linotype"/>
          <w:sz w:val="24"/>
          <w:szCs w:val="24"/>
          <w:rtl/>
        </w:rPr>
      </w:pPr>
      <w:r>
        <w:rPr>
          <w:rFonts w:ascii="Lotus Linotype" w:hAnsi="Lotus Linotype" w:cs="Lotus Linotype" w:hint="cs"/>
          <w:sz w:val="24"/>
          <w:szCs w:val="24"/>
          <w:rtl/>
        </w:rPr>
        <w:t>(</w:t>
      </w:r>
      <w:r w:rsidRPr="0003642D">
        <w:rPr>
          <w:rFonts w:ascii="Lotus Linotype" w:hAnsi="Lotus Linotype" w:cs="Lotus Linotype"/>
          <w:sz w:val="24"/>
          <w:szCs w:val="24"/>
        </w:rPr>
        <w:footnoteRef/>
      </w:r>
      <w:r>
        <w:rPr>
          <w:rFonts w:ascii="Lotus Linotype" w:hAnsi="Lotus Linotype" w:cs="Lotus Linotype" w:hint="cs"/>
          <w:sz w:val="24"/>
          <w:szCs w:val="24"/>
          <w:rtl/>
        </w:rPr>
        <w:t>)</w:t>
      </w:r>
      <w:r w:rsidRPr="0003642D">
        <w:rPr>
          <w:rFonts w:ascii="Lotus Linotype" w:hAnsi="Lotus Linotype" w:cs="Lotus Linotype"/>
          <w:sz w:val="24"/>
          <w:szCs w:val="24"/>
          <w:rtl/>
        </w:rPr>
        <w:t xml:space="preserve"> علي بن هلال الكركي، هلك سنة (948هـ)</w:t>
      </w:r>
      <w:r w:rsidRPr="0003642D">
        <w:rPr>
          <w:rFonts w:ascii="Lotus Linotype" w:hAnsi="Lotus Linotype" w:cs="Lotus Linotype" w:hint="cs"/>
          <w:sz w:val="24"/>
          <w:szCs w:val="24"/>
          <w:rtl/>
        </w:rPr>
        <w:t>.</w:t>
      </w:r>
    </w:p>
  </w:footnote>
  <w:footnote w:id="52">
    <w:p w:rsidR="007C3CCF" w:rsidRPr="0003642D" w:rsidRDefault="007C3CCF" w:rsidP="00876BB4">
      <w:pPr>
        <w:pStyle w:val="FootnoteText"/>
        <w:jc w:val="lowKashida"/>
        <w:rPr>
          <w:rFonts w:ascii="Lotus Linotype" w:hAnsi="Lotus Linotype" w:cs="Lotus Linotype"/>
          <w:sz w:val="24"/>
          <w:szCs w:val="24"/>
          <w:rtl/>
        </w:rPr>
      </w:pPr>
      <w:r>
        <w:rPr>
          <w:rFonts w:ascii="Lotus Linotype" w:hAnsi="Lotus Linotype" w:cs="Lotus Linotype" w:hint="cs"/>
          <w:sz w:val="24"/>
          <w:szCs w:val="24"/>
          <w:rtl/>
        </w:rPr>
        <w:t>(</w:t>
      </w:r>
      <w:r w:rsidRPr="0003642D">
        <w:rPr>
          <w:rFonts w:ascii="Lotus Linotype" w:hAnsi="Lotus Linotype" w:cs="Lotus Linotype"/>
          <w:sz w:val="24"/>
          <w:szCs w:val="24"/>
        </w:rPr>
        <w:footnoteRef/>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الفكر الشيعي</w:t>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sidRPr="0003642D">
        <w:rPr>
          <w:rFonts w:ascii="Lotus Linotype" w:hAnsi="Lotus Linotype" w:cs="Lotus Linotype"/>
          <w:sz w:val="24"/>
          <w:szCs w:val="24"/>
          <w:rtl/>
        </w:rPr>
        <w:t>ص416</w:t>
      </w:r>
      <w:r>
        <w:rPr>
          <w:rFonts w:ascii="Lotus Linotype" w:hAnsi="Lotus Linotype" w:cs="Lotus Linotype" w:hint="cs"/>
          <w:sz w:val="24"/>
          <w:szCs w:val="24"/>
          <w:rtl/>
        </w:rPr>
        <w:t>)</w:t>
      </w:r>
      <w:r w:rsidRPr="0003642D">
        <w:rPr>
          <w:rFonts w:ascii="Lotus Linotype" w:hAnsi="Lotus Linotype" w:cs="Lotus Linotype"/>
          <w:sz w:val="24"/>
          <w:szCs w:val="24"/>
          <w:rtl/>
        </w:rPr>
        <w:t xml:space="preserve"> عن ترجمته في </w:t>
      </w:r>
      <w:r>
        <w:rPr>
          <w:rFonts w:ascii="Lotus Linotype" w:hAnsi="Lotus Linotype" w:cs="Lotus Linotype" w:hint="cs"/>
          <w:sz w:val="24"/>
          <w:szCs w:val="24"/>
          <w:rtl/>
        </w:rPr>
        <w:t>«</w:t>
      </w:r>
      <w:r w:rsidRPr="0003642D">
        <w:rPr>
          <w:rFonts w:ascii="Lotus Linotype" w:hAnsi="Lotus Linotype" w:cs="Lotus Linotype"/>
          <w:sz w:val="24"/>
          <w:szCs w:val="24"/>
          <w:rtl/>
        </w:rPr>
        <w:t>روضات الجنات</w:t>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sidRPr="0003642D">
        <w:rPr>
          <w:rFonts w:ascii="Lotus Linotype" w:hAnsi="Lotus Linotype" w:cs="Lotus Linotype"/>
          <w:sz w:val="24"/>
          <w:szCs w:val="24"/>
          <w:rtl/>
        </w:rPr>
        <w:t>ص404</w:t>
      </w:r>
      <w:r>
        <w:rPr>
          <w:rFonts w:ascii="Lotus Linotype" w:hAnsi="Lotus Linotype" w:cs="Lotus Linotype" w:hint="cs"/>
          <w:sz w:val="24"/>
          <w:szCs w:val="24"/>
          <w:rtl/>
        </w:rPr>
        <w:t>)</w:t>
      </w:r>
      <w:r w:rsidRPr="0003642D">
        <w:rPr>
          <w:rFonts w:ascii="Lotus Linotype" w:hAnsi="Lotus Linotype" w:cs="Lotus Linotype" w:hint="cs"/>
          <w:sz w:val="24"/>
          <w:szCs w:val="24"/>
          <w:rtl/>
        </w:rPr>
        <w:t>.</w:t>
      </w:r>
    </w:p>
  </w:footnote>
  <w:footnote w:id="53">
    <w:p w:rsidR="007C3CCF" w:rsidRPr="0003642D" w:rsidRDefault="007C3CCF" w:rsidP="00876BB4">
      <w:pPr>
        <w:pStyle w:val="FootnoteText"/>
        <w:rPr>
          <w:rFonts w:ascii="Lotus Linotype" w:hAnsi="Lotus Linotype" w:cs="Lotus Linotype"/>
          <w:sz w:val="24"/>
          <w:szCs w:val="24"/>
          <w:rtl/>
        </w:rPr>
      </w:pPr>
      <w:r>
        <w:rPr>
          <w:rFonts w:ascii="Lotus Linotype" w:hAnsi="Lotus Linotype" w:cs="Lotus Linotype" w:hint="cs"/>
          <w:sz w:val="24"/>
          <w:szCs w:val="24"/>
          <w:rtl/>
        </w:rPr>
        <w:t>(</w:t>
      </w:r>
      <w:r w:rsidRPr="0003642D">
        <w:rPr>
          <w:rFonts w:ascii="Lotus Linotype" w:hAnsi="Lotus Linotype" w:cs="Lotus Linotype"/>
          <w:sz w:val="24"/>
          <w:szCs w:val="24"/>
        </w:rPr>
        <w:footnoteRef/>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eastAsia"/>
          <w:sz w:val="24"/>
          <w:szCs w:val="24"/>
          <w:rtl/>
        </w:rPr>
        <w:t>«</w:t>
      </w:r>
      <w:r w:rsidRPr="0003642D">
        <w:rPr>
          <w:rFonts w:ascii="Lotus Linotype" w:hAnsi="Lotus Linotype" w:cs="Lotus Linotype"/>
          <w:sz w:val="24"/>
          <w:szCs w:val="24"/>
          <w:rtl/>
        </w:rPr>
        <w:t>لمحات اجت</w:t>
      </w:r>
      <w:r>
        <w:rPr>
          <w:rFonts w:ascii="Lotus Linotype" w:hAnsi="Lotus Linotype" w:cs="Lotus Linotype"/>
          <w:sz w:val="24"/>
          <w:szCs w:val="24"/>
          <w:rtl/>
        </w:rPr>
        <w:t>ماعية</w:t>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sidRPr="0003642D">
        <w:rPr>
          <w:rFonts w:ascii="Lotus Linotype" w:hAnsi="Lotus Linotype" w:cs="Lotus Linotype"/>
          <w:sz w:val="24"/>
          <w:szCs w:val="24"/>
          <w:rtl/>
        </w:rPr>
        <w:t>ص63</w:t>
      </w:r>
      <w:r>
        <w:rPr>
          <w:rFonts w:ascii="Lotus Linotype" w:hAnsi="Lotus Linotype" w:cs="Lotus Linotype" w:hint="cs"/>
          <w:sz w:val="24"/>
          <w:szCs w:val="24"/>
          <w:rtl/>
        </w:rPr>
        <w:t>)</w:t>
      </w:r>
      <w:r w:rsidRPr="0003642D">
        <w:rPr>
          <w:rFonts w:ascii="Lotus Linotype" w:hAnsi="Lotus Linotype" w:cs="Lotus Linotype" w:hint="cs"/>
          <w:sz w:val="24"/>
          <w:szCs w:val="24"/>
          <w:rtl/>
        </w:rPr>
        <w:t>.</w:t>
      </w:r>
    </w:p>
  </w:footnote>
  <w:footnote w:id="54">
    <w:p w:rsidR="007C3CCF" w:rsidRPr="0003642D" w:rsidRDefault="007C3CCF" w:rsidP="00876BB4">
      <w:pPr>
        <w:pStyle w:val="FootnoteText"/>
        <w:rPr>
          <w:rFonts w:ascii="Lotus Linotype" w:hAnsi="Lotus Linotype" w:cs="Lotus Linotype"/>
          <w:sz w:val="24"/>
          <w:szCs w:val="24"/>
        </w:rPr>
      </w:pPr>
      <w:r>
        <w:rPr>
          <w:rFonts w:ascii="Lotus Linotype" w:hAnsi="Lotus Linotype" w:cs="Lotus Linotype" w:hint="cs"/>
          <w:sz w:val="24"/>
          <w:szCs w:val="24"/>
          <w:rtl/>
        </w:rPr>
        <w:t>(</w:t>
      </w:r>
      <w:r w:rsidRPr="0003642D">
        <w:rPr>
          <w:rFonts w:ascii="Lotus Linotype" w:hAnsi="Lotus Linotype" w:cs="Lotus Linotype"/>
          <w:sz w:val="24"/>
          <w:szCs w:val="24"/>
        </w:rPr>
        <w:footnoteRef/>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عنوان المجد</w:t>
      </w:r>
      <w:r>
        <w:rPr>
          <w:rFonts w:ascii="Lotus Linotype" w:hAnsi="Lotus Linotype" w:cs="Lotus Linotype" w:hint="cs"/>
          <w:sz w:val="24"/>
          <w:szCs w:val="24"/>
          <w:rtl/>
        </w:rPr>
        <w:t>»</w:t>
      </w:r>
      <w:r w:rsidRPr="0003642D">
        <w:rPr>
          <w:rFonts w:ascii="Lotus Linotype" w:hAnsi="Lotus Linotype" w:cs="Lotus Linotype"/>
          <w:sz w:val="24"/>
          <w:szCs w:val="24"/>
          <w:rtl/>
        </w:rPr>
        <w:t xml:space="preserve"> </w:t>
      </w:r>
      <w:r>
        <w:rPr>
          <w:rFonts w:ascii="Lotus Linotype" w:hAnsi="Lotus Linotype" w:cs="Lotus Linotype" w:hint="cs"/>
          <w:sz w:val="24"/>
          <w:szCs w:val="24"/>
          <w:rtl/>
        </w:rPr>
        <w:t>(</w:t>
      </w:r>
      <w:r w:rsidRPr="0003642D">
        <w:rPr>
          <w:rFonts w:ascii="Lotus Linotype" w:hAnsi="Lotus Linotype" w:cs="Lotus Linotype"/>
          <w:sz w:val="24"/>
          <w:szCs w:val="24"/>
          <w:rtl/>
        </w:rPr>
        <w:t>ص116-117).</w:t>
      </w:r>
    </w:p>
  </w:footnote>
  <w:footnote w:id="55">
    <w:p w:rsidR="007C3CCF" w:rsidRPr="00164ECD" w:rsidRDefault="007C3CCF" w:rsidP="00876BB4">
      <w:pPr>
        <w:pStyle w:val="FootnoteText"/>
        <w:rPr>
          <w:rFonts w:ascii="Lotus Linotype" w:hAnsi="Lotus Linotype" w:cs="Lotus Linotype"/>
          <w:sz w:val="24"/>
          <w:szCs w:val="24"/>
        </w:rPr>
      </w:pPr>
      <w:r>
        <w:rPr>
          <w:rFonts w:ascii="Lotus Linotype" w:hAnsi="Lotus Linotype" w:cs="Lotus Linotype" w:hint="cs"/>
          <w:sz w:val="24"/>
          <w:szCs w:val="24"/>
          <w:rtl/>
        </w:rPr>
        <w:t>(</w:t>
      </w:r>
      <w:r w:rsidRPr="00164ECD">
        <w:rPr>
          <w:rFonts w:ascii="Lotus Linotype" w:hAnsi="Lotus Linotype" w:cs="Lotus Linotype"/>
          <w:sz w:val="24"/>
          <w:szCs w:val="24"/>
        </w:rPr>
        <w:footnoteRef/>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النواقض</w:t>
      </w:r>
      <w:r>
        <w:rPr>
          <w:rFonts w:ascii="Lotus Linotype" w:hAnsi="Lotus Linotype" w:cs="Lotus Linotype" w:hint="cs"/>
          <w:sz w:val="24"/>
          <w:szCs w:val="24"/>
          <w:rtl/>
        </w:rPr>
        <w:t>»</w:t>
      </w:r>
      <w:r>
        <w:rPr>
          <w:rFonts w:ascii="Lotus Linotype" w:hAnsi="Lotus Linotype" w:cs="Lotus Linotype"/>
          <w:sz w:val="24"/>
          <w:szCs w:val="24"/>
          <w:rtl/>
        </w:rPr>
        <w:t xml:space="preserve"> الورقة</w:t>
      </w:r>
      <w:r w:rsidRPr="00164ECD">
        <w:rPr>
          <w:rFonts w:ascii="Lotus Linotype" w:hAnsi="Lotus Linotype" w:cs="Lotus Linotype"/>
          <w:sz w:val="24"/>
          <w:szCs w:val="24"/>
          <w:rtl/>
        </w:rPr>
        <w:t xml:space="preserve"> 98ب</w:t>
      </w:r>
      <w:r w:rsidRPr="00164ECD">
        <w:rPr>
          <w:rFonts w:ascii="Lotus Linotype" w:hAnsi="Lotus Linotype" w:cs="Lotus Linotype" w:hint="cs"/>
          <w:sz w:val="24"/>
          <w:szCs w:val="24"/>
          <w:rtl/>
        </w:rPr>
        <w:t>.</w:t>
      </w:r>
    </w:p>
  </w:footnote>
  <w:footnote w:id="56">
    <w:p w:rsidR="007C3CCF" w:rsidRPr="00164ECD" w:rsidRDefault="007C3CCF" w:rsidP="00876BB4">
      <w:pPr>
        <w:pStyle w:val="FootnoteText"/>
        <w:rPr>
          <w:rFonts w:ascii="Lotus Linotype" w:hAnsi="Lotus Linotype" w:cs="Lotus Linotype"/>
          <w:sz w:val="24"/>
          <w:szCs w:val="24"/>
        </w:rPr>
      </w:pPr>
      <w:r>
        <w:rPr>
          <w:rFonts w:ascii="Lotus Linotype" w:hAnsi="Lotus Linotype" w:cs="Lotus Linotype" w:hint="cs"/>
          <w:sz w:val="24"/>
          <w:szCs w:val="24"/>
          <w:rtl/>
        </w:rPr>
        <w:t>(</w:t>
      </w:r>
      <w:r w:rsidRPr="00164ECD">
        <w:rPr>
          <w:rFonts w:ascii="Lotus Linotype" w:hAnsi="Lotus Linotype" w:cs="Lotus Linotype"/>
          <w:sz w:val="24"/>
          <w:szCs w:val="24"/>
        </w:rPr>
        <w:footnoteRef/>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الفكر الشيعي</w:t>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sidRPr="00164ECD">
        <w:rPr>
          <w:rFonts w:ascii="Lotus Linotype" w:hAnsi="Lotus Linotype" w:cs="Lotus Linotype"/>
          <w:sz w:val="24"/>
          <w:szCs w:val="24"/>
          <w:rtl/>
        </w:rPr>
        <w:t>ص416</w:t>
      </w:r>
      <w:r>
        <w:rPr>
          <w:rFonts w:ascii="Lotus Linotype" w:hAnsi="Lotus Linotype" w:cs="Lotus Linotype" w:hint="cs"/>
          <w:sz w:val="24"/>
          <w:szCs w:val="24"/>
          <w:rtl/>
        </w:rPr>
        <w:t>)</w:t>
      </w:r>
      <w:r w:rsidRPr="00164ECD">
        <w:rPr>
          <w:rFonts w:ascii="Lotus Linotype" w:hAnsi="Lotus Linotype" w:cs="Lotus Linotype" w:hint="cs"/>
          <w:sz w:val="24"/>
          <w:szCs w:val="24"/>
          <w:rtl/>
        </w:rPr>
        <w:t>.</w:t>
      </w:r>
    </w:p>
  </w:footnote>
  <w:footnote w:id="57">
    <w:p w:rsidR="007C3CCF" w:rsidRPr="00164ECD" w:rsidRDefault="007C3CCF" w:rsidP="00876BB4">
      <w:pPr>
        <w:pStyle w:val="FootnoteText"/>
        <w:rPr>
          <w:rFonts w:ascii="Lotus Linotype" w:hAnsi="Lotus Linotype" w:cs="Lotus Linotype"/>
          <w:sz w:val="24"/>
          <w:szCs w:val="24"/>
          <w:rtl/>
        </w:rPr>
      </w:pPr>
      <w:r>
        <w:rPr>
          <w:rFonts w:ascii="Lotus Linotype" w:hAnsi="Lotus Linotype" w:cs="Lotus Linotype" w:hint="cs"/>
          <w:sz w:val="24"/>
          <w:szCs w:val="24"/>
          <w:rtl/>
        </w:rPr>
        <w:t>(</w:t>
      </w:r>
      <w:r w:rsidRPr="00164ECD">
        <w:rPr>
          <w:rFonts w:ascii="Lotus Linotype" w:hAnsi="Lotus Linotype" w:cs="Lotus Linotype"/>
          <w:sz w:val="24"/>
          <w:szCs w:val="24"/>
        </w:rPr>
        <w:footnoteRef/>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الفكر الشيعي</w:t>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sidRPr="00164ECD">
        <w:rPr>
          <w:rFonts w:ascii="Lotus Linotype" w:hAnsi="Lotus Linotype" w:cs="Lotus Linotype"/>
          <w:sz w:val="24"/>
          <w:szCs w:val="24"/>
          <w:rtl/>
        </w:rPr>
        <w:t>ص416</w:t>
      </w:r>
      <w:r>
        <w:rPr>
          <w:rFonts w:ascii="Lotus Linotype" w:hAnsi="Lotus Linotype" w:cs="Lotus Linotype" w:hint="cs"/>
          <w:sz w:val="24"/>
          <w:szCs w:val="24"/>
          <w:rtl/>
        </w:rPr>
        <w:t>)</w:t>
      </w:r>
      <w:r w:rsidRPr="00164ECD">
        <w:rPr>
          <w:rFonts w:ascii="Lotus Linotype" w:hAnsi="Lotus Linotype" w:cs="Lotus Linotype" w:hint="cs"/>
          <w:sz w:val="24"/>
          <w:szCs w:val="24"/>
          <w:rtl/>
        </w:rPr>
        <w:t>.</w:t>
      </w:r>
    </w:p>
  </w:footnote>
  <w:footnote w:id="58">
    <w:p w:rsidR="007C3CCF" w:rsidRPr="00164ECD" w:rsidRDefault="007C3CCF" w:rsidP="00876BB4">
      <w:pPr>
        <w:pStyle w:val="FootnoteText"/>
        <w:rPr>
          <w:rFonts w:ascii="Lotus Linotype" w:hAnsi="Lotus Linotype" w:cs="Lotus Linotype"/>
          <w:sz w:val="24"/>
          <w:szCs w:val="24"/>
        </w:rPr>
      </w:pPr>
      <w:r>
        <w:rPr>
          <w:rFonts w:ascii="Lotus Linotype" w:hAnsi="Lotus Linotype" w:cs="Lotus Linotype" w:hint="cs"/>
          <w:sz w:val="24"/>
          <w:szCs w:val="24"/>
          <w:rtl/>
        </w:rPr>
        <w:t>(</w:t>
      </w:r>
      <w:r w:rsidRPr="00164ECD">
        <w:rPr>
          <w:rFonts w:ascii="Lotus Linotype" w:hAnsi="Lotus Linotype" w:cs="Lotus Linotype"/>
          <w:sz w:val="24"/>
          <w:szCs w:val="24"/>
        </w:rPr>
        <w:footnoteRef/>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عقيدة الشيعة</w:t>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sz w:val="24"/>
          <w:szCs w:val="24"/>
          <w:rtl/>
        </w:rPr>
        <w:t>دونلد سن</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sidRPr="00164ECD">
        <w:rPr>
          <w:rFonts w:ascii="Lotus Linotype" w:hAnsi="Lotus Linotype" w:cs="Lotus Linotype"/>
          <w:sz w:val="24"/>
          <w:szCs w:val="24"/>
          <w:rtl/>
        </w:rPr>
        <w:t>ص302</w:t>
      </w:r>
      <w:r>
        <w:rPr>
          <w:rFonts w:ascii="Lotus Linotype" w:hAnsi="Lotus Linotype" w:cs="Lotus Linotype" w:hint="cs"/>
          <w:sz w:val="24"/>
          <w:szCs w:val="24"/>
          <w:rtl/>
        </w:rPr>
        <w:t>)</w:t>
      </w:r>
      <w:r w:rsidRPr="00164ECD">
        <w:rPr>
          <w:rFonts w:ascii="Lotus Linotype" w:hAnsi="Lotus Linotype" w:cs="Lotus Linotype" w:hint="cs"/>
          <w:sz w:val="24"/>
          <w:szCs w:val="24"/>
          <w:rtl/>
        </w:rPr>
        <w:t>.</w:t>
      </w:r>
    </w:p>
  </w:footnote>
  <w:footnote w:id="59">
    <w:p w:rsidR="007C3CCF" w:rsidRPr="00164ECD" w:rsidRDefault="007C3CCF" w:rsidP="00876BB4">
      <w:pPr>
        <w:pStyle w:val="FootnoteText"/>
        <w:rPr>
          <w:rFonts w:ascii="Lotus Linotype" w:hAnsi="Lotus Linotype" w:cs="Lotus Linotype"/>
          <w:sz w:val="24"/>
          <w:szCs w:val="24"/>
          <w:rtl/>
        </w:rPr>
      </w:pPr>
      <w:r>
        <w:rPr>
          <w:rFonts w:ascii="Lotus Linotype" w:hAnsi="Lotus Linotype" w:cs="Lotus Linotype" w:hint="cs"/>
          <w:sz w:val="24"/>
          <w:szCs w:val="24"/>
          <w:rtl/>
        </w:rPr>
        <w:t>(</w:t>
      </w:r>
      <w:r w:rsidRPr="00164ECD">
        <w:rPr>
          <w:rFonts w:ascii="Lotus Linotype" w:hAnsi="Lotus Linotype" w:cs="Lotus Linotype"/>
          <w:sz w:val="24"/>
          <w:szCs w:val="24"/>
        </w:rPr>
        <w:footnoteRef/>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لمحات اجتماعية</w:t>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sidRPr="00164ECD">
        <w:rPr>
          <w:rFonts w:ascii="Lotus Linotype" w:hAnsi="Lotus Linotype" w:cs="Lotus Linotype"/>
          <w:sz w:val="24"/>
          <w:szCs w:val="24"/>
          <w:rtl/>
        </w:rPr>
        <w:t>ص77-78</w:t>
      </w:r>
      <w:r>
        <w:rPr>
          <w:rFonts w:ascii="Lotus Linotype" w:hAnsi="Lotus Linotype" w:cs="Lotus Linotype" w:hint="cs"/>
          <w:sz w:val="24"/>
          <w:szCs w:val="24"/>
          <w:rtl/>
        </w:rPr>
        <w:t>)</w:t>
      </w:r>
      <w:r w:rsidRPr="00164ECD">
        <w:rPr>
          <w:rFonts w:ascii="Lotus Linotype" w:hAnsi="Lotus Linotype" w:cs="Lotus Linotype" w:hint="cs"/>
          <w:sz w:val="24"/>
          <w:szCs w:val="24"/>
          <w:rtl/>
        </w:rPr>
        <w:t>.</w:t>
      </w:r>
    </w:p>
  </w:footnote>
  <w:footnote w:id="60">
    <w:p w:rsidR="007C3CCF" w:rsidRPr="00164ECD" w:rsidRDefault="007C3CCF" w:rsidP="00876BB4">
      <w:pPr>
        <w:pStyle w:val="FootnoteText"/>
        <w:jc w:val="lowKashida"/>
        <w:rPr>
          <w:rFonts w:ascii="Lotus Linotype" w:hAnsi="Lotus Linotype" w:cs="Lotus Linotype"/>
          <w:sz w:val="24"/>
          <w:szCs w:val="24"/>
          <w:rtl/>
        </w:rPr>
      </w:pPr>
      <w:r>
        <w:rPr>
          <w:rFonts w:ascii="Lotus Linotype" w:hAnsi="Lotus Linotype" w:cs="Lotus Linotype" w:hint="cs"/>
          <w:sz w:val="24"/>
          <w:szCs w:val="24"/>
          <w:rtl/>
        </w:rPr>
        <w:t>(</w:t>
      </w:r>
      <w:r w:rsidRPr="00164ECD">
        <w:rPr>
          <w:rFonts w:ascii="Lotus Linotype" w:hAnsi="Lotus Linotype" w:cs="Lotus Linotype"/>
          <w:sz w:val="24"/>
          <w:szCs w:val="24"/>
        </w:rPr>
        <w:footnoteRef/>
      </w:r>
      <w:r>
        <w:rPr>
          <w:rFonts w:ascii="Lotus Linotype" w:hAnsi="Lotus Linotype" w:cs="Lotus Linotype" w:hint="cs"/>
          <w:sz w:val="24"/>
          <w:szCs w:val="24"/>
          <w:rtl/>
        </w:rPr>
        <w:t>)</w:t>
      </w:r>
      <w:r w:rsidRPr="00164ECD">
        <w:rPr>
          <w:rFonts w:ascii="Lotus Linotype" w:hAnsi="Lotus Linotype" w:cs="Lotus Linotype"/>
          <w:sz w:val="24"/>
          <w:szCs w:val="24"/>
          <w:rtl/>
        </w:rPr>
        <w:t xml:space="preserve"> انظر تفاصيل ذلك في: </w:t>
      </w:r>
      <w:r>
        <w:rPr>
          <w:rFonts w:ascii="Lotus Linotype" w:hAnsi="Lotus Linotype" w:cs="Lotus Linotype" w:hint="cs"/>
          <w:sz w:val="24"/>
          <w:szCs w:val="24"/>
          <w:rtl/>
        </w:rPr>
        <w:t>«</w:t>
      </w:r>
      <w:r w:rsidRPr="00164ECD">
        <w:rPr>
          <w:rFonts w:ascii="Lotus Linotype" w:hAnsi="Lotus Linotype" w:cs="Lotus Linotype"/>
          <w:sz w:val="24"/>
          <w:szCs w:val="24"/>
          <w:rtl/>
        </w:rPr>
        <w:t>تاريخ الصفويين</w:t>
      </w:r>
      <w:r>
        <w:rPr>
          <w:rFonts w:ascii="Lotus Linotype" w:hAnsi="Lotus Linotype" w:cs="Lotus Linotype" w:hint="cs"/>
          <w:sz w:val="24"/>
          <w:szCs w:val="24"/>
          <w:rtl/>
        </w:rPr>
        <w:t>»</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sidRPr="00164ECD">
        <w:rPr>
          <w:rFonts w:ascii="Lotus Linotype" w:hAnsi="Lotus Linotype" w:cs="Lotus Linotype"/>
          <w:sz w:val="24"/>
          <w:szCs w:val="24"/>
          <w:rtl/>
        </w:rPr>
        <w:t>ص93</w:t>
      </w:r>
      <w:r>
        <w:rPr>
          <w:rFonts w:ascii="Lotus Linotype" w:hAnsi="Lotus Linotype" w:cs="Lotus Linotype" w:hint="cs"/>
          <w:sz w:val="24"/>
          <w:szCs w:val="24"/>
          <w:rtl/>
        </w:rPr>
        <w:t>)</w:t>
      </w:r>
      <w:r w:rsidRPr="00164ECD">
        <w:rPr>
          <w:rFonts w:ascii="Lotus Linotype" w:hAnsi="Lotus Linotype" w:cs="Lotus Linotype"/>
          <w:sz w:val="24"/>
          <w:szCs w:val="24"/>
          <w:rtl/>
        </w:rPr>
        <w:t xml:space="preserve"> وما بعدها</w:t>
      </w:r>
      <w:r w:rsidRPr="00164ECD">
        <w:rPr>
          <w:rFonts w:ascii="Lotus Linotype" w:hAnsi="Lotus Linotype" w:cs="Lotus Linotype" w:hint="cs"/>
          <w:sz w:val="24"/>
          <w:szCs w:val="24"/>
          <w:rtl/>
        </w:rPr>
        <w:t>، وانظر</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حاضر ال</w:t>
      </w:r>
      <w:r w:rsidRPr="00164ECD">
        <w:rPr>
          <w:rFonts w:ascii="Lotus Linotype" w:hAnsi="Lotus Linotype" w:cs="Lotus Linotype"/>
          <w:sz w:val="24"/>
          <w:szCs w:val="24"/>
          <w:rtl/>
        </w:rPr>
        <w:t>عالم الإسلامي</w:t>
      </w:r>
      <w:r>
        <w:rPr>
          <w:rFonts w:ascii="Lotus Linotype" w:hAnsi="Lotus Linotype" w:cs="Lotus Linotype" w:hint="cs"/>
          <w:sz w:val="24"/>
          <w:szCs w:val="24"/>
          <w:rtl/>
        </w:rPr>
        <w:t>»</w:t>
      </w:r>
      <w:r>
        <w:rPr>
          <w:rFonts w:ascii="Lotus Linotype" w:hAnsi="Lotus Linotype" w:cs="Lotus Linotype"/>
          <w:sz w:val="24"/>
          <w:szCs w:val="24"/>
          <w:rtl/>
        </w:rPr>
        <w:t xml:space="preserve"> للدكتور جميل المصري</w:t>
      </w:r>
      <w:r w:rsidRPr="00164ECD">
        <w:rPr>
          <w:rFonts w:ascii="Lotus Linotype" w:hAnsi="Lotus Linotype" w:cs="Lotus Linotype"/>
          <w:sz w:val="24"/>
          <w:szCs w:val="24"/>
          <w:rtl/>
        </w:rPr>
        <w:t xml:space="preserve"> </w:t>
      </w:r>
      <w:r>
        <w:rPr>
          <w:rFonts w:ascii="Lotus Linotype" w:hAnsi="Lotus Linotype" w:cs="Lotus Linotype" w:hint="cs"/>
          <w:sz w:val="24"/>
          <w:szCs w:val="24"/>
          <w:rtl/>
        </w:rPr>
        <w:t>(</w:t>
      </w:r>
      <w:r w:rsidRPr="00164ECD">
        <w:rPr>
          <w:rFonts w:ascii="Lotus Linotype" w:hAnsi="Lotus Linotype" w:cs="Lotus Linotype"/>
          <w:sz w:val="24"/>
          <w:szCs w:val="24"/>
          <w:rtl/>
        </w:rPr>
        <w:t>ص117</w:t>
      </w:r>
      <w:r>
        <w:rPr>
          <w:rFonts w:ascii="Lotus Linotype" w:hAnsi="Lotus Linotype" w:cs="Lotus Linotype" w:hint="cs"/>
          <w:sz w:val="24"/>
          <w:szCs w:val="24"/>
          <w:rtl/>
        </w:rPr>
        <w:t>)</w:t>
      </w:r>
      <w:r w:rsidRPr="00164ECD">
        <w:rPr>
          <w:rFonts w:ascii="Lotus Linotype" w:hAnsi="Lotus Linotype" w:cs="Lotus Linotype" w:hint="cs"/>
          <w:sz w:val="24"/>
          <w:szCs w:val="24"/>
          <w:rtl/>
        </w:rPr>
        <w:t>.</w:t>
      </w:r>
    </w:p>
  </w:footnote>
  <w:footnote w:id="61">
    <w:p w:rsidR="007C3CCF" w:rsidRPr="000F20AA" w:rsidRDefault="007C3CCF" w:rsidP="00876BB4">
      <w:pPr>
        <w:pStyle w:val="FootnoteText"/>
        <w:rPr>
          <w:rFonts w:ascii="Lotus Linotype" w:hAnsi="Lotus Linotype" w:cs="Lotus Linotype"/>
          <w:sz w:val="24"/>
          <w:szCs w:val="24"/>
          <w:rtl/>
        </w:rPr>
      </w:pPr>
      <w:r w:rsidRPr="000F20AA">
        <w:rPr>
          <w:rFonts w:ascii="Lotus Linotype" w:hAnsi="Lotus Linotype" w:cs="Lotus Linotype" w:hint="cs"/>
          <w:sz w:val="24"/>
          <w:szCs w:val="24"/>
          <w:rtl/>
        </w:rPr>
        <w:t>(</w:t>
      </w:r>
      <w:r w:rsidRPr="000F20AA">
        <w:rPr>
          <w:rFonts w:ascii="Lotus Linotype" w:hAnsi="Lotus Linotype" w:cs="Lotus Linotype"/>
          <w:sz w:val="24"/>
          <w:szCs w:val="24"/>
        </w:rPr>
        <w:footnoteRef/>
      </w:r>
      <w:r w:rsidRPr="000F20AA">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Pr>
          <w:rFonts w:ascii="Lotus Linotype" w:hAnsi="Lotus Linotype" w:cs="Lotus Linotype"/>
          <w:sz w:val="24"/>
          <w:szCs w:val="24"/>
          <w:rtl/>
        </w:rPr>
        <w:t>الفصل</w:t>
      </w:r>
      <w:r>
        <w:rPr>
          <w:rFonts w:ascii="Lotus Linotype" w:hAnsi="Lotus Linotype" w:cs="Lotus Linotype" w:hint="cs"/>
          <w:sz w:val="24"/>
          <w:szCs w:val="24"/>
          <w:rtl/>
        </w:rPr>
        <w:t>» (</w:t>
      </w:r>
      <w:r w:rsidRPr="000F20AA">
        <w:rPr>
          <w:rFonts w:ascii="Lotus Linotype" w:hAnsi="Lotus Linotype" w:cs="Lotus Linotype"/>
          <w:sz w:val="24"/>
          <w:szCs w:val="24"/>
          <w:rtl/>
        </w:rPr>
        <w:t>2/266</w:t>
      </w:r>
      <w:r>
        <w:rPr>
          <w:rFonts w:ascii="Lotus Linotype" w:hAnsi="Lotus Linotype" w:cs="Lotus Linotype" w:hint="cs"/>
          <w:sz w:val="24"/>
          <w:szCs w:val="24"/>
          <w:rtl/>
        </w:rPr>
        <w:t>).</w:t>
      </w:r>
    </w:p>
  </w:footnote>
  <w:footnote w:id="62">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الذريعة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17/245</w:t>
      </w:r>
      <w:r>
        <w:rPr>
          <w:rFonts w:ascii="Lotus Linotype" w:eastAsia="MS Mincho" w:hAnsi="Lotus Linotype" w:cs="Lotus Linotype" w:hint="cs"/>
          <w:sz w:val="24"/>
          <w:szCs w:val="24"/>
          <w:rtl/>
          <w:lang w:eastAsia="zh-CN"/>
        </w:rPr>
        <w:t>).</w:t>
      </w:r>
    </w:p>
  </w:footnote>
  <w:footnote w:id="63">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eastAsia"/>
          <w:sz w:val="24"/>
          <w:szCs w:val="24"/>
          <w:rtl/>
          <w:lang w:eastAsia="zh-CN"/>
        </w:rPr>
        <w:t>«</w:t>
      </w:r>
      <w:r w:rsidRPr="003661E3">
        <w:rPr>
          <w:rFonts w:ascii="Lotus Linotype" w:eastAsia="MS Mincho" w:hAnsi="Lotus Linotype" w:cs="Lotus Linotype"/>
          <w:sz w:val="24"/>
          <w:szCs w:val="24"/>
          <w:rtl/>
          <w:lang w:eastAsia="zh-CN"/>
        </w:rPr>
        <w:t>أ</w:t>
      </w:r>
      <w:r>
        <w:rPr>
          <w:rFonts w:ascii="Lotus Linotype" w:eastAsia="MS Mincho" w:hAnsi="Lotus Linotype" w:cs="Lotus Linotype"/>
          <w:sz w:val="24"/>
          <w:szCs w:val="24"/>
          <w:rtl/>
          <w:lang w:eastAsia="zh-CN"/>
        </w:rPr>
        <w:t>عيان الشيعة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1/280</w:t>
      </w:r>
      <w:r>
        <w:rPr>
          <w:rFonts w:ascii="Lotus Linotype" w:eastAsia="MS Mincho" w:hAnsi="Lotus Linotype" w:cs="Lotus Linotype" w:hint="cs"/>
          <w:sz w:val="24"/>
          <w:szCs w:val="24"/>
          <w:rtl/>
          <w:lang w:eastAsia="zh-CN"/>
        </w:rPr>
        <w:t>).</w:t>
      </w:r>
    </w:p>
  </w:footnote>
  <w:footnote w:id="64">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sidRPr="003661E3">
        <w:rPr>
          <w:rFonts w:ascii="Lotus Linotype" w:eastAsia="MS Mincho" w:hAnsi="Lotus Linotype" w:cs="Lotus Linotype"/>
          <w:sz w:val="24"/>
          <w:szCs w:val="24"/>
          <w:rtl/>
          <w:lang w:eastAsia="zh-CN"/>
        </w:rPr>
        <w:t xml:space="preserve">انظر: مقدمة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سفينة البحار</w:t>
      </w:r>
      <w:r>
        <w:rPr>
          <w:rFonts w:ascii="Lotus Linotype" w:eastAsia="MS Mincho" w:hAnsi="Lotus Linotype" w:cs="Lotus Linotype" w:hint="cs"/>
          <w:sz w:val="24"/>
          <w:szCs w:val="24"/>
          <w:rtl/>
          <w:lang w:eastAsia="zh-CN"/>
        </w:rPr>
        <w:t>».</w:t>
      </w:r>
    </w:p>
  </w:footnote>
  <w:footnote w:id="65">
    <w:p w:rsidR="007C3CCF" w:rsidRPr="003661E3" w:rsidRDefault="007C3CCF" w:rsidP="003661E3">
      <w:pPr>
        <w:pStyle w:val="FootnoteText"/>
        <w:jc w:val="both"/>
        <w:rPr>
          <w:rFonts w:ascii="Lotus Linotype" w:hAnsi="Lotus Linotype" w:cs="Lotus Linotype"/>
          <w:sz w:val="24"/>
          <w:szCs w:val="24"/>
          <w:rtl/>
        </w:rPr>
      </w:pPr>
      <w:r w:rsidRPr="003661E3">
        <w:rPr>
          <w:rFonts w:ascii="Lotus Linotype" w:hAnsi="Lotus Linotype" w:cs="Lotus Linotype" w:hint="cs"/>
          <w:sz w:val="24"/>
          <w:szCs w:val="24"/>
          <w:rtl/>
        </w:rPr>
        <w:t>(</w:t>
      </w:r>
      <w:r w:rsidRPr="003661E3">
        <w:rPr>
          <w:rFonts w:ascii="Lotus Linotype" w:hAnsi="Lotus Linotype" w:cs="Lotus Linotype"/>
          <w:sz w:val="24"/>
          <w:szCs w:val="24"/>
        </w:rPr>
        <w:footnoteRef/>
      </w:r>
      <w:r w:rsidRPr="003661E3">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sidRPr="003661E3">
        <w:rPr>
          <w:rFonts w:ascii="Lotus Linotype" w:hAnsi="Lotus Linotype" w:cs="Lotus Linotype"/>
          <w:sz w:val="24"/>
          <w:szCs w:val="24"/>
          <w:rtl/>
        </w:rPr>
        <w:t>المر</w:t>
      </w:r>
      <w:r w:rsidRPr="003661E3">
        <w:rPr>
          <w:rFonts w:ascii="Lotus Linotype" w:hAnsi="Lotus Linotype" w:cs="Lotus Linotype" w:hint="cs"/>
          <w:sz w:val="24"/>
          <w:szCs w:val="24"/>
          <w:rtl/>
        </w:rPr>
        <w:t>ا</w:t>
      </w:r>
      <w:r>
        <w:rPr>
          <w:rFonts w:ascii="Lotus Linotype" w:hAnsi="Lotus Linotype" w:cs="Lotus Linotype"/>
          <w:sz w:val="24"/>
          <w:szCs w:val="24"/>
          <w:rtl/>
        </w:rPr>
        <w:t>جعات</w:t>
      </w:r>
      <w:r>
        <w:rPr>
          <w:rFonts w:ascii="Lotus Linotype" w:hAnsi="Lotus Linotype" w:cs="Lotus Linotype" w:hint="cs"/>
          <w:sz w:val="24"/>
          <w:szCs w:val="24"/>
          <w:rtl/>
        </w:rPr>
        <w:t>»</w:t>
      </w:r>
      <w:r w:rsidRPr="003661E3">
        <w:rPr>
          <w:rFonts w:ascii="Lotus Linotype" w:hAnsi="Lotus Linotype" w:cs="Lotus Linotype"/>
          <w:sz w:val="24"/>
          <w:szCs w:val="24"/>
          <w:rtl/>
        </w:rPr>
        <w:t xml:space="preserve"> </w:t>
      </w:r>
      <w:r>
        <w:rPr>
          <w:rFonts w:ascii="Lotus Linotype" w:hAnsi="Lotus Linotype" w:cs="Lotus Linotype" w:hint="cs"/>
          <w:sz w:val="24"/>
          <w:szCs w:val="24"/>
          <w:rtl/>
        </w:rPr>
        <w:t>(</w:t>
      </w:r>
      <w:r w:rsidRPr="003661E3">
        <w:rPr>
          <w:rFonts w:ascii="Lotus Linotype" w:hAnsi="Lotus Linotype" w:cs="Lotus Linotype"/>
          <w:sz w:val="24"/>
          <w:szCs w:val="24"/>
          <w:rtl/>
        </w:rPr>
        <w:t>ص311</w:t>
      </w:r>
      <w:r>
        <w:rPr>
          <w:rFonts w:ascii="Lotus Linotype" w:hAnsi="Lotus Linotype" w:cs="Lotus Linotype" w:hint="cs"/>
          <w:sz w:val="24"/>
          <w:szCs w:val="24"/>
          <w:rtl/>
        </w:rPr>
        <w:t>).</w:t>
      </w:r>
    </w:p>
  </w:footnote>
  <w:footnote w:id="66">
    <w:p w:rsidR="007C3CCF" w:rsidRPr="00D91838" w:rsidRDefault="007C3CCF" w:rsidP="00D91838">
      <w:pPr>
        <w:pStyle w:val="FootnoteText"/>
        <w:jc w:val="both"/>
        <w:rPr>
          <w:rFonts w:ascii="Lotus Linotype" w:hAnsi="Lotus Linotype" w:cs="Lotus Linotype"/>
          <w:sz w:val="24"/>
          <w:szCs w:val="24"/>
          <w:rtl/>
        </w:rPr>
      </w:pPr>
      <w:r w:rsidRPr="00D91838">
        <w:rPr>
          <w:rFonts w:ascii="Lotus Linotype" w:hAnsi="Lotus Linotype" w:cs="Lotus Linotype" w:hint="cs"/>
          <w:sz w:val="24"/>
          <w:szCs w:val="24"/>
          <w:rtl/>
        </w:rPr>
        <w:t>(</w:t>
      </w:r>
      <w:r w:rsidRPr="00D91838">
        <w:rPr>
          <w:rFonts w:ascii="Lotus Linotype" w:hAnsi="Lotus Linotype" w:cs="Lotus Linotype"/>
          <w:sz w:val="24"/>
          <w:szCs w:val="24"/>
        </w:rPr>
        <w:footnoteRef/>
      </w:r>
      <w:r w:rsidRPr="00D91838">
        <w:rPr>
          <w:rFonts w:ascii="Lotus Linotype" w:hAnsi="Lotus Linotype" w:cs="Lotus Linotype" w:hint="cs"/>
          <w:sz w:val="24"/>
          <w:szCs w:val="24"/>
          <w:rtl/>
        </w:rPr>
        <w:t>)</w:t>
      </w:r>
      <w:r w:rsidRPr="00D91838">
        <w:rPr>
          <w:rFonts w:ascii="Lotus Linotype" w:hAnsi="Lotus Linotype" w:cs="Lotus Linotype"/>
          <w:sz w:val="24"/>
          <w:szCs w:val="24"/>
          <w:rtl/>
        </w:rPr>
        <w:t xml:space="preserve"> </w:t>
      </w:r>
      <w:r w:rsidRPr="00D91838">
        <w:rPr>
          <w:rFonts w:ascii="Lotus Linotype" w:hAnsi="Lotus Linotype" w:cs="Lotus Linotype" w:hint="cs"/>
          <w:sz w:val="24"/>
          <w:szCs w:val="24"/>
          <w:rtl/>
        </w:rPr>
        <w:t xml:space="preserve">وهو كما يلقبه محب الدين الخطيب </w:t>
      </w:r>
      <w:r w:rsidRPr="00D91838">
        <w:rPr>
          <w:rFonts w:ascii="Lotus Linotype" w:hAnsi="Lotus Linotype" w:cs="Lotus Linotype" w:hint="eastAsia"/>
          <w:sz w:val="24"/>
          <w:szCs w:val="24"/>
          <w:rtl/>
        </w:rPr>
        <w:t>«</w:t>
      </w:r>
      <w:r w:rsidRPr="00D91838">
        <w:rPr>
          <w:rFonts w:ascii="Lotus Linotype" w:hAnsi="Lotus Linotype" w:cs="Lotus Linotype" w:hint="cs"/>
          <w:sz w:val="24"/>
          <w:szCs w:val="24"/>
          <w:rtl/>
        </w:rPr>
        <w:t>المجوسي اللعين، صاحب فصل الخطاب في إثبات تحريف كتاب رب الأرباب</w:t>
      </w:r>
      <w:r w:rsidRPr="00D91838">
        <w:rPr>
          <w:rFonts w:ascii="Lotus Linotype" w:hAnsi="Lotus Linotype" w:cs="Lotus Linotype" w:hint="eastAsia"/>
          <w:sz w:val="24"/>
          <w:szCs w:val="24"/>
          <w:rtl/>
        </w:rPr>
        <w:t>»</w:t>
      </w:r>
      <w:r w:rsidRPr="00D91838">
        <w:rPr>
          <w:rFonts w:ascii="Lotus Linotype" w:hAnsi="Lotus Linotype" w:cs="Lotus Linotype" w:hint="cs"/>
          <w:sz w:val="24"/>
          <w:szCs w:val="24"/>
          <w:rtl/>
        </w:rPr>
        <w:t>.</w:t>
      </w:r>
    </w:p>
  </w:footnote>
  <w:footnote w:id="67">
    <w:p w:rsidR="007C3CCF" w:rsidRPr="003661E3" w:rsidRDefault="007C3CCF" w:rsidP="00F71082">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sidRPr="003661E3">
        <w:rPr>
          <w:rFonts w:ascii="Lotus Linotype" w:eastAsia="MS Mincho" w:hAnsi="Lotus Linotype" w:cs="Lotus Linotype"/>
          <w:sz w:val="24"/>
          <w:szCs w:val="24"/>
          <w:rtl/>
          <w:lang w:eastAsia="zh-CN"/>
        </w:rPr>
        <w:t xml:space="preserve">قال الشيعي الاثنا عشري ابن شهراشوب (588هـ‍) :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القاضي النعمان بن محمد ليس بإمامي</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(معالم العلماء ص139) . وأنت تلاحظ أن الاثني عشرية </w:t>
      </w:r>
      <w:r>
        <w:rPr>
          <w:rFonts w:ascii="Lotus Linotype" w:eastAsia="MS Mincho" w:hAnsi="Lotus Linotype" w:cs="Lotus Linotype"/>
          <w:sz w:val="24"/>
          <w:szCs w:val="24"/>
          <w:rtl/>
          <w:lang w:eastAsia="zh-CN"/>
        </w:rPr>
        <w:t>- كما سلف - تعتبر من ينكر إمام</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w:t>
      </w:r>
      <w:r w:rsidRPr="003661E3">
        <w:rPr>
          <w:rFonts w:ascii="Lotus Linotype" w:eastAsia="MS Mincho" w:hAnsi="Lotus Linotype" w:cs="Lotus Linotype"/>
          <w:sz w:val="24"/>
          <w:szCs w:val="24"/>
          <w:rtl/>
          <w:lang w:eastAsia="zh-CN"/>
        </w:rPr>
        <w:t xml:space="preserve"> من الأئمة كمن جحد نبوة أحد الأنبياء، أي: أنه كافر، والإسماعيلي ينكر </w:t>
      </w:r>
      <w:r>
        <w:rPr>
          <w:rFonts w:ascii="Lotus Linotype" w:eastAsia="MS Mincho" w:hAnsi="Lotus Linotype" w:cs="Lotus Linotype"/>
          <w:sz w:val="24"/>
          <w:szCs w:val="24"/>
          <w:rtl/>
          <w:lang w:eastAsia="zh-CN"/>
        </w:rPr>
        <w:t>إمامة كل الأئمة بعد جعفر الصادق</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 xml:space="preserve"> ومع ذلك تتلقى ال</w:t>
      </w:r>
      <w:r>
        <w:rPr>
          <w:rFonts w:ascii="Lotus Linotype" w:eastAsia="MS Mincho" w:hAnsi="Lotus Linotype" w:cs="Lotus Linotype" w:hint="cs"/>
          <w:sz w:val="24"/>
          <w:szCs w:val="24"/>
          <w:rtl/>
          <w:lang w:eastAsia="zh-CN"/>
        </w:rPr>
        <w:t>ا</w:t>
      </w:r>
      <w:r w:rsidRPr="003661E3">
        <w:rPr>
          <w:rFonts w:ascii="Lotus Linotype" w:eastAsia="MS Mincho" w:hAnsi="Lotus Linotype" w:cs="Lotus Linotype"/>
          <w:sz w:val="24"/>
          <w:szCs w:val="24"/>
          <w:rtl/>
          <w:lang w:eastAsia="zh-CN"/>
        </w:rPr>
        <w:t>ثنا عشرية عن الإسماعيلية، ومعنى ذلك أنها تتلقى دينها من كفار</w:t>
      </w:r>
      <w:r w:rsidRPr="003661E3">
        <w:rPr>
          <w:rFonts w:ascii="Lotus Linotype" w:eastAsia="MS Mincho" w:hAnsi="Lotus Linotype" w:cs="Lotus Linotype" w:hint="cs"/>
          <w:sz w:val="24"/>
          <w:szCs w:val="24"/>
          <w:rtl/>
          <w:lang w:eastAsia="zh-CN"/>
        </w:rPr>
        <w:t>.</w:t>
      </w:r>
    </w:p>
  </w:footnote>
  <w:footnote w:id="68">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Pr>
          <w:rFonts w:ascii="Lotus Linotype" w:eastAsia="MS Mincho" w:hAnsi="Lotus Linotype" w:cs="Lotus Linotype"/>
          <w:sz w:val="24"/>
          <w:szCs w:val="24"/>
          <w:rtl/>
          <w:lang w:eastAsia="zh-CN"/>
        </w:rPr>
        <w:t xml:space="preserve">مثل الخميني في كتابه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الحكومة الإسلامية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انظر: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ص67</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hint="cs"/>
          <w:sz w:val="24"/>
          <w:szCs w:val="24"/>
          <w:rtl/>
          <w:lang w:eastAsia="zh-CN"/>
        </w:rPr>
        <w:t>.</w:t>
      </w:r>
    </w:p>
  </w:footnote>
  <w:footnote w:id="69">
    <w:p w:rsidR="007C3CCF" w:rsidRPr="003661E3" w:rsidRDefault="007C3CCF" w:rsidP="00F71082">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eastAsia"/>
          <w:sz w:val="24"/>
          <w:szCs w:val="24"/>
          <w:rtl/>
          <w:lang w:eastAsia="zh-CN"/>
        </w:rPr>
        <w:t>«</w:t>
      </w:r>
      <w:r>
        <w:rPr>
          <w:rFonts w:ascii="Lotus Linotype" w:eastAsia="MS Mincho" w:hAnsi="Lotus Linotype" w:cs="Lotus Linotype"/>
          <w:sz w:val="24"/>
          <w:szCs w:val="24"/>
          <w:rtl/>
          <w:lang w:eastAsia="zh-CN"/>
        </w:rPr>
        <w:t>الشيعة في الميزان</w:t>
      </w:r>
      <w:r>
        <w:rPr>
          <w:rFonts w:ascii="Lotus Linotype" w:eastAsia="MS Mincho" w:hAnsi="Lotus Linotype" w:cs="Lotus Linotype" w:hint="cs"/>
          <w:sz w:val="24"/>
          <w:szCs w:val="24"/>
          <w:rtl/>
          <w:lang w:eastAsia="zh-CN"/>
        </w:rPr>
        <w:t xml:space="preserve">» </w:t>
      </w:r>
      <w:r w:rsidRPr="003661E3">
        <w:rPr>
          <w:rFonts w:ascii="Lotus Linotype" w:eastAsia="MS Mincho" w:hAnsi="Lotus Linotype" w:cs="Lotus Linotype"/>
          <w:sz w:val="24"/>
          <w:szCs w:val="24"/>
          <w:rtl/>
          <w:lang w:eastAsia="zh-CN"/>
        </w:rPr>
        <w:t xml:space="preserve">محمد جواد </w:t>
      </w:r>
      <w:r>
        <w:rPr>
          <w:rFonts w:ascii="Lotus Linotype" w:eastAsia="MS Mincho" w:hAnsi="Lotus Linotype" w:cs="Lotus Linotype"/>
          <w:sz w:val="24"/>
          <w:szCs w:val="24"/>
          <w:rtl/>
          <w:lang w:eastAsia="zh-CN"/>
        </w:rPr>
        <w:t>مغنية</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ص</w:t>
      </w:r>
      <w:r w:rsidRPr="003661E3">
        <w:rPr>
          <w:rFonts w:ascii="Lotus Linotype" w:eastAsia="MS Mincho" w:hAnsi="Lotus Linotype" w:cs="Lotus Linotype"/>
          <w:sz w:val="24"/>
          <w:szCs w:val="24"/>
          <w:rtl/>
          <w:lang w:eastAsia="zh-CN"/>
        </w:rPr>
        <w:t>163</w:t>
      </w:r>
      <w:r>
        <w:rPr>
          <w:rFonts w:ascii="Lotus Linotype" w:eastAsia="MS Mincho" w:hAnsi="Lotus Linotype" w:cs="Lotus Linotype" w:hint="cs"/>
          <w:sz w:val="24"/>
          <w:szCs w:val="24"/>
          <w:rtl/>
          <w:lang w:eastAsia="zh-CN"/>
        </w:rPr>
        <w:t>).</w:t>
      </w:r>
    </w:p>
  </w:footnote>
  <w:footnote w:id="70">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eastAsia"/>
          <w:sz w:val="24"/>
          <w:szCs w:val="24"/>
          <w:rtl/>
          <w:lang w:eastAsia="zh-CN"/>
        </w:rPr>
        <w:t>«</w:t>
      </w:r>
      <w:r>
        <w:rPr>
          <w:rFonts w:ascii="Lotus Linotype" w:eastAsia="MS Mincho" w:hAnsi="Lotus Linotype" w:cs="Lotus Linotype"/>
          <w:sz w:val="24"/>
          <w:szCs w:val="24"/>
          <w:rtl/>
          <w:lang w:eastAsia="zh-CN"/>
        </w:rPr>
        <w:t>دائرة المعارف الإسلامية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14/72</w:t>
      </w:r>
      <w:r>
        <w:rPr>
          <w:rFonts w:ascii="Lotus Linotype" w:eastAsia="MS Mincho" w:hAnsi="Lotus Linotype" w:cs="Lotus Linotype" w:hint="cs"/>
          <w:sz w:val="24"/>
          <w:szCs w:val="24"/>
          <w:rtl/>
          <w:lang w:eastAsia="zh-CN"/>
        </w:rPr>
        <w:t>).</w:t>
      </w:r>
    </w:p>
  </w:footnote>
  <w:footnote w:id="71">
    <w:p w:rsidR="007C3CCF" w:rsidRPr="003661E3" w:rsidRDefault="007C3CCF" w:rsidP="003661E3">
      <w:pPr>
        <w:pStyle w:val="FootnoteText"/>
        <w:jc w:val="both"/>
        <w:rPr>
          <w:rFonts w:ascii="Lotus Linotype" w:hAnsi="Lotus Linotype" w:cs="Lotus Linotype"/>
          <w:sz w:val="24"/>
          <w:szCs w:val="24"/>
          <w:rtl/>
        </w:rPr>
      </w:pPr>
      <w:r w:rsidRPr="003661E3">
        <w:rPr>
          <w:rFonts w:ascii="Lotus Linotype" w:hAnsi="Lotus Linotype" w:cs="Lotus Linotype" w:hint="cs"/>
          <w:sz w:val="24"/>
          <w:szCs w:val="24"/>
          <w:rtl/>
        </w:rPr>
        <w:t>(</w:t>
      </w:r>
      <w:r w:rsidRPr="003661E3">
        <w:rPr>
          <w:rFonts w:ascii="Lotus Linotype" w:hAnsi="Lotus Linotype" w:cs="Lotus Linotype"/>
          <w:sz w:val="24"/>
          <w:szCs w:val="24"/>
        </w:rPr>
        <w:footnoteRef/>
      </w:r>
      <w:r w:rsidRPr="003661E3">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3661E3">
        <w:rPr>
          <w:rFonts w:ascii="Lotus Linotype" w:hAnsi="Lotus Linotype" w:cs="Lotus Linotype"/>
          <w:sz w:val="24"/>
          <w:szCs w:val="24"/>
          <w:rtl/>
        </w:rPr>
        <w:t>من الأمثلة لذلك أنه يرد ح</w:t>
      </w:r>
      <w:r>
        <w:rPr>
          <w:rFonts w:ascii="Lotus Linotype" w:hAnsi="Lotus Linotype" w:cs="Lotus Linotype"/>
          <w:sz w:val="24"/>
          <w:szCs w:val="24"/>
          <w:rtl/>
        </w:rPr>
        <w:t xml:space="preserve">ديثهم </w:t>
      </w:r>
      <w:r>
        <w:rPr>
          <w:rFonts w:ascii="Lotus Linotype" w:hAnsi="Lotus Linotype" w:cs="Lotus Linotype" w:hint="cs"/>
          <w:sz w:val="24"/>
          <w:szCs w:val="24"/>
          <w:rtl/>
        </w:rPr>
        <w:t>«</w:t>
      </w:r>
      <w:r>
        <w:rPr>
          <w:rFonts w:ascii="Lotus Linotype" w:hAnsi="Lotus Linotype" w:cs="Lotus Linotype"/>
          <w:sz w:val="24"/>
          <w:szCs w:val="24"/>
          <w:rtl/>
        </w:rPr>
        <w:t>من لم يؤمن برجعتنا فليس منا</w:t>
      </w:r>
      <w:r>
        <w:rPr>
          <w:rFonts w:ascii="Lotus Linotype" w:hAnsi="Lotus Linotype" w:cs="Lotus Linotype" w:hint="cs"/>
          <w:sz w:val="24"/>
          <w:szCs w:val="24"/>
          <w:rtl/>
        </w:rPr>
        <w:t>»</w:t>
      </w:r>
      <w:r w:rsidRPr="003661E3">
        <w:rPr>
          <w:rFonts w:ascii="Lotus Linotype" w:hAnsi="Lotus Linotype" w:cs="Lotus Linotype"/>
          <w:sz w:val="24"/>
          <w:szCs w:val="24"/>
          <w:rtl/>
        </w:rPr>
        <w:t xml:space="preserve"> في كتب الإسماعيلية. انظر: </w:t>
      </w:r>
      <w:r>
        <w:rPr>
          <w:rFonts w:ascii="Lotus Linotype" w:hAnsi="Lotus Linotype" w:cs="Lotus Linotype" w:hint="cs"/>
          <w:sz w:val="24"/>
          <w:szCs w:val="24"/>
          <w:rtl/>
        </w:rPr>
        <w:t>(</w:t>
      </w:r>
      <w:r w:rsidRPr="003661E3">
        <w:rPr>
          <w:rFonts w:ascii="Lotus Linotype" w:hAnsi="Lotus Linotype" w:cs="Lotus Linotype"/>
          <w:sz w:val="24"/>
          <w:szCs w:val="24"/>
          <w:rtl/>
        </w:rPr>
        <w:t>ص49</w:t>
      </w:r>
      <w:r>
        <w:rPr>
          <w:rFonts w:ascii="Lotus Linotype" w:hAnsi="Lotus Linotype" w:cs="Lotus Linotype" w:hint="cs"/>
          <w:sz w:val="24"/>
          <w:szCs w:val="24"/>
          <w:rtl/>
        </w:rPr>
        <w:t>)</w:t>
      </w:r>
      <w:r>
        <w:rPr>
          <w:rFonts w:ascii="Lotus Linotype" w:hAnsi="Lotus Linotype" w:cs="Lotus Linotype"/>
          <w:sz w:val="24"/>
          <w:szCs w:val="24"/>
          <w:rtl/>
        </w:rPr>
        <w:t xml:space="preserve"> من مسائل مجموعة ضمن كتاب </w:t>
      </w:r>
      <w:r>
        <w:rPr>
          <w:rFonts w:ascii="Lotus Linotype" w:hAnsi="Lotus Linotype" w:cs="Lotus Linotype" w:hint="cs"/>
          <w:sz w:val="24"/>
          <w:szCs w:val="24"/>
          <w:rtl/>
        </w:rPr>
        <w:t>«</w:t>
      </w:r>
      <w:r>
        <w:rPr>
          <w:rFonts w:ascii="Lotus Linotype" w:hAnsi="Lotus Linotype" w:cs="Lotus Linotype"/>
          <w:sz w:val="24"/>
          <w:szCs w:val="24"/>
          <w:rtl/>
        </w:rPr>
        <w:t>أربعة كتب إسماعيلية</w:t>
      </w:r>
      <w:r>
        <w:rPr>
          <w:rFonts w:ascii="Lotus Linotype" w:hAnsi="Lotus Linotype" w:cs="Lotus Linotype" w:hint="cs"/>
          <w:sz w:val="24"/>
          <w:szCs w:val="24"/>
          <w:rtl/>
        </w:rPr>
        <w:t>»</w:t>
      </w:r>
      <w:r w:rsidRPr="003661E3">
        <w:rPr>
          <w:rFonts w:ascii="Lotus Linotype" w:hAnsi="Lotus Linotype" w:cs="Lotus Linotype"/>
          <w:sz w:val="24"/>
          <w:szCs w:val="24"/>
          <w:rtl/>
        </w:rPr>
        <w:t>، كما جاء ذلك في كتب الاثني عشري</w:t>
      </w:r>
      <w:r w:rsidRPr="003661E3">
        <w:rPr>
          <w:rFonts w:ascii="Lotus Linotype" w:hAnsi="Lotus Linotype" w:cs="Lotus Linotype" w:hint="cs"/>
          <w:sz w:val="24"/>
          <w:szCs w:val="24"/>
          <w:rtl/>
        </w:rPr>
        <w:t>ة.</w:t>
      </w:r>
    </w:p>
  </w:footnote>
  <w:footnote w:id="72">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sidRPr="003661E3">
        <w:rPr>
          <w:rFonts w:ascii="Lotus Linotype" w:eastAsia="MS Mincho" w:hAnsi="Lotus Linotype" w:cs="Lotus Linotype"/>
          <w:sz w:val="24"/>
          <w:szCs w:val="24"/>
          <w:rtl/>
          <w:lang w:eastAsia="zh-CN"/>
        </w:rPr>
        <w:t>حديث لكاظم الكفائي نشر</w:t>
      </w:r>
      <w:r w:rsidRPr="003661E3">
        <w:rPr>
          <w:rFonts w:ascii="Lotus Linotype" w:eastAsia="MS Mincho" w:hAnsi="Lotus Linotype" w:cs="Lotus Linotype" w:hint="cs"/>
          <w:sz w:val="24"/>
          <w:szCs w:val="24"/>
          <w:rtl/>
          <w:lang w:eastAsia="zh-CN"/>
        </w:rPr>
        <w:t>ه</w:t>
      </w:r>
      <w:r>
        <w:rPr>
          <w:rFonts w:ascii="Lotus Linotype" w:eastAsia="MS Mincho" w:hAnsi="Lotus Linotype" w:cs="Lotus Linotype"/>
          <w:sz w:val="24"/>
          <w:szCs w:val="24"/>
          <w:rtl/>
          <w:lang w:eastAsia="zh-CN"/>
        </w:rPr>
        <w:t xml:space="preserve"> علي السالوسي بخط الكفائي</w:t>
      </w:r>
      <w:r w:rsidRPr="003661E3">
        <w:rPr>
          <w:rFonts w:ascii="Lotus Linotype" w:eastAsia="MS Mincho" w:hAnsi="Lotus Linotype" w:cs="Lotus Linotype"/>
          <w:sz w:val="24"/>
          <w:szCs w:val="24"/>
          <w:rtl/>
          <w:lang w:eastAsia="zh-CN"/>
        </w:rPr>
        <w:t xml:space="preserve"> (انظر: فق</w:t>
      </w:r>
      <w:r w:rsidRPr="003661E3">
        <w:rPr>
          <w:rFonts w:ascii="Lotus Linotype" w:eastAsia="MS Mincho" w:hAnsi="Lotus Linotype" w:cs="Lotus Linotype" w:hint="cs"/>
          <w:sz w:val="24"/>
          <w:szCs w:val="24"/>
          <w:rtl/>
          <w:lang w:eastAsia="zh-CN"/>
        </w:rPr>
        <w:t>ه</w:t>
      </w:r>
      <w:r>
        <w:rPr>
          <w:rFonts w:ascii="Lotus Linotype" w:eastAsia="MS Mincho" w:hAnsi="Lotus Linotype" w:cs="Lotus Linotype"/>
          <w:sz w:val="24"/>
          <w:szCs w:val="24"/>
          <w:rtl/>
          <w:lang w:eastAsia="zh-CN"/>
        </w:rPr>
        <w:t xml:space="preserve"> الشيعة</w:t>
      </w:r>
      <w:r w:rsidRPr="003661E3">
        <w:rPr>
          <w:rFonts w:ascii="Lotus Linotype" w:eastAsia="MS Mincho" w:hAnsi="Lotus Linotype" w:cs="Lotus Linotype"/>
          <w:sz w:val="24"/>
          <w:szCs w:val="24"/>
          <w:rtl/>
          <w:lang w:eastAsia="zh-CN"/>
        </w:rPr>
        <w:t xml:space="preserve"> ص265)</w:t>
      </w:r>
      <w:r w:rsidRPr="003661E3">
        <w:rPr>
          <w:rFonts w:ascii="Lotus Linotype" w:eastAsia="MS Mincho" w:hAnsi="Lotus Linotype" w:cs="Lotus Linotype" w:hint="cs"/>
          <w:sz w:val="24"/>
          <w:szCs w:val="24"/>
          <w:rtl/>
          <w:lang w:eastAsia="zh-CN"/>
        </w:rPr>
        <w:t>.</w:t>
      </w:r>
    </w:p>
  </w:footnote>
  <w:footnote w:id="73">
    <w:p w:rsidR="007C3CCF" w:rsidRPr="003661E3" w:rsidRDefault="007C3CCF" w:rsidP="00080B05">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الدعوة ال</w:t>
      </w:r>
      <w:r>
        <w:rPr>
          <w:rFonts w:ascii="Lotus Linotype" w:eastAsia="MS Mincho" w:hAnsi="Lotus Linotype" w:cs="Lotus Linotype"/>
          <w:sz w:val="24"/>
          <w:szCs w:val="24"/>
          <w:rtl/>
          <w:lang w:eastAsia="zh-CN"/>
        </w:rPr>
        <w:t>إسلامية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1/27-28</w:t>
      </w:r>
      <w:r>
        <w:rPr>
          <w:rFonts w:ascii="Lotus Linotype" w:eastAsia="MS Mincho" w:hAnsi="Lotus Linotype" w:cs="Lotus Linotype" w:hint="cs"/>
          <w:sz w:val="24"/>
          <w:szCs w:val="24"/>
          <w:rtl/>
          <w:lang w:eastAsia="zh-CN"/>
        </w:rPr>
        <w:t>).</w:t>
      </w:r>
    </w:p>
  </w:footnote>
  <w:footnote w:id="74">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sidRPr="003661E3">
        <w:rPr>
          <w:rFonts w:ascii="Lotus Linotype" w:eastAsia="MS Mincho" w:hAnsi="Lotus Linotype" w:cs="Lotus Linotype"/>
          <w:sz w:val="24"/>
          <w:szCs w:val="24"/>
          <w:rtl/>
          <w:lang w:eastAsia="zh-CN"/>
        </w:rPr>
        <w:t>انظر</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الخطوط العريضة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ص</w:t>
      </w:r>
      <w:r w:rsidRPr="003661E3">
        <w:rPr>
          <w:rFonts w:ascii="Lotus Linotype" w:eastAsia="MS Mincho" w:hAnsi="Lotus Linotype" w:cs="Lotus Linotype"/>
          <w:sz w:val="24"/>
          <w:szCs w:val="24"/>
          <w:rtl/>
          <w:lang w:eastAsia="zh-CN"/>
        </w:rPr>
        <w:t>29</w:t>
      </w:r>
      <w:r>
        <w:rPr>
          <w:rFonts w:ascii="Lotus Linotype" w:eastAsia="MS Mincho" w:hAnsi="Lotus Linotype" w:cs="Lotus Linotype" w:hint="cs"/>
          <w:sz w:val="24"/>
          <w:szCs w:val="24"/>
          <w:rtl/>
          <w:lang w:eastAsia="zh-CN"/>
        </w:rPr>
        <w:t>).</w:t>
      </w:r>
    </w:p>
  </w:footnote>
  <w:footnote w:id="75">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مع مح</w:t>
      </w:r>
      <w:r>
        <w:rPr>
          <w:rFonts w:ascii="Lotus Linotype" w:eastAsia="MS Mincho" w:hAnsi="Lotus Linotype" w:cs="Lotus Linotype"/>
          <w:sz w:val="24"/>
          <w:szCs w:val="24"/>
          <w:rtl/>
          <w:lang w:eastAsia="zh-CN"/>
        </w:rPr>
        <w:t>ب الدين في خطوطه العريضة</w:t>
      </w:r>
      <w:r>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ص</w:t>
      </w:r>
      <w:r w:rsidRPr="003661E3">
        <w:rPr>
          <w:rFonts w:ascii="Lotus Linotype" w:eastAsia="MS Mincho" w:hAnsi="Lotus Linotype" w:cs="Lotus Linotype"/>
          <w:sz w:val="24"/>
          <w:szCs w:val="24"/>
          <w:rtl/>
          <w:lang w:eastAsia="zh-CN"/>
        </w:rPr>
        <w:t>149</w:t>
      </w:r>
      <w:r>
        <w:rPr>
          <w:rFonts w:ascii="Lotus Linotype" w:eastAsia="MS Mincho" w:hAnsi="Lotus Linotype" w:cs="Lotus Linotype" w:hint="cs"/>
          <w:sz w:val="24"/>
          <w:szCs w:val="24"/>
          <w:rtl/>
          <w:lang w:eastAsia="zh-CN"/>
        </w:rPr>
        <w:t>).</w:t>
      </w:r>
    </w:p>
  </w:footnote>
  <w:footnote w:id="76">
    <w:p w:rsidR="007C3CCF" w:rsidRPr="003661E3" w:rsidRDefault="007C3CCF" w:rsidP="003661E3">
      <w:pPr>
        <w:autoSpaceDE w:val="0"/>
        <w:autoSpaceDN w:val="0"/>
        <w:adjustRightInd w:val="0"/>
        <w:spacing w:after="0" w:line="240" w:lineRule="auto"/>
        <w:jc w:val="both"/>
        <w:rPr>
          <w:rFonts w:ascii="Lotus Linotype" w:eastAsia="MS Mincho" w:hAnsi="Lotus Linotype" w:cs="Lotus Linotype"/>
          <w:sz w:val="24"/>
          <w:szCs w:val="24"/>
          <w:rtl/>
          <w:lang w:eastAsia="zh-CN"/>
        </w:rPr>
      </w:pPr>
      <w:r w:rsidRPr="003661E3">
        <w:rPr>
          <w:rFonts w:ascii="Lotus Linotype" w:eastAsia="MS Mincho" w:hAnsi="Lotus Linotype" w:cs="Lotus Linotype" w:hint="cs"/>
          <w:sz w:val="24"/>
          <w:szCs w:val="24"/>
          <w:rtl/>
          <w:lang w:eastAsia="zh-CN"/>
        </w:rPr>
        <w:t>(</w:t>
      </w:r>
      <w:r w:rsidRPr="003661E3">
        <w:rPr>
          <w:rFonts w:ascii="Lotus Linotype" w:eastAsia="MS Mincho" w:hAnsi="Lotus Linotype" w:cs="Lotus Linotype"/>
          <w:sz w:val="24"/>
          <w:szCs w:val="24"/>
          <w:lang w:eastAsia="zh-CN"/>
        </w:rPr>
        <w:footnoteRef/>
      </w:r>
      <w:r w:rsidRPr="003661E3">
        <w:rPr>
          <w:rFonts w:ascii="Lotus Linotype" w:eastAsia="MS Mincho" w:hAnsi="Lotus Linotype" w:cs="Lotus Linotype" w:hint="cs"/>
          <w:sz w:val="24"/>
          <w:szCs w:val="24"/>
          <w:rtl/>
          <w:lang w:eastAsia="zh-CN"/>
        </w:rPr>
        <w:t>)</w:t>
      </w:r>
      <w:r>
        <w:rPr>
          <w:rFonts w:ascii="Lotus Linotype" w:eastAsia="MS Mincho" w:hAnsi="Lotus Linotype" w:cs="Lotus Linotype" w:hint="cs"/>
          <w:sz w:val="24"/>
          <w:szCs w:val="24"/>
          <w:rtl/>
          <w:lang w:eastAsia="zh-CN"/>
        </w:rPr>
        <w:t xml:space="preserve"> </w:t>
      </w:r>
      <w:r>
        <w:rPr>
          <w:rFonts w:ascii="Lotus Linotype" w:eastAsia="MS Mincho" w:hAnsi="Lotus Linotype" w:cs="Lotus Linotype" w:hint="eastAsia"/>
          <w:sz w:val="24"/>
          <w:szCs w:val="24"/>
          <w:rtl/>
          <w:lang w:eastAsia="zh-CN"/>
        </w:rPr>
        <w:t>«</w:t>
      </w:r>
      <w:r w:rsidRPr="003661E3">
        <w:rPr>
          <w:rFonts w:ascii="Lotus Linotype" w:eastAsia="MS Mincho" w:hAnsi="Lotus Linotype" w:cs="Lotus Linotype"/>
          <w:sz w:val="24"/>
          <w:szCs w:val="24"/>
          <w:rtl/>
          <w:lang w:eastAsia="zh-CN"/>
        </w:rPr>
        <w:t>الشيعة وا</w:t>
      </w:r>
      <w:r>
        <w:rPr>
          <w:rFonts w:ascii="Lotus Linotype" w:eastAsia="MS Mincho" w:hAnsi="Lotus Linotype" w:cs="Lotus Linotype"/>
          <w:sz w:val="24"/>
          <w:szCs w:val="24"/>
          <w:rtl/>
          <w:lang w:eastAsia="zh-CN"/>
        </w:rPr>
        <w:t>لإمامة</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 xml:space="preserve"> لمحمد رضا المظفر</w:t>
      </w:r>
      <w:r w:rsidRPr="003661E3">
        <w:rPr>
          <w:rFonts w:ascii="Lotus Linotype" w:eastAsia="MS Mincho" w:hAnsi="Lotus Linotype" w:cs="Lotus Linotype"/>
          <w:sz w:val="24"/>
          <w:szCs w:val="24"/>
          <w:rtl/>
          <w:lang w:eastAsia="zh-CN"/>
        </w:rPr>
        <w:t xml:space="preserve"> </w:t>
      </w:r>
      <w:r>
        <w:rPr>
          <w:rFonts w:ascii="Lotus Linotype" w:eastAsia="MS Mincho" w:hAnsi="Lotus Linotype" w:cs="Lotus Linotype" w:hint="cs"/>
          <w:sz w:val="24"/>
          <w:szCs w:val="24"/>
          <w:rtl/>
          <w:lang w:eastAsia="zh-CN"/>
        </w:rPr>
        <w:t>(</w:t>
      </w:r>
      <w:r>
        <w:rPr>
          <w:rFonts w:ascii="Lotus Linotype" w:eastAsia="MS Mincho" w:hAnsi="Lotus Linotype" w:cs="Lotus Linotype"/>
          <w:sz w:val="24"/>
          <w:szCs w:val="24"/>
          <w:rtl/>
          <w:lang w:eastAsia="zh-CN"/>
        </w:rPr>
        <w:t>ص</w:t>
      </w:r>
      <w:r w:rsidRPr="003661E3">
        <w:rPr>
          <w:rFonts w:ascii="Lotus Linotype" w:eastAsia="MS Mincho" w:hAnsi="Lotus Linotype" w:cs="Lotus Linotype"/>
          <w:sz w:val="24"/>
          <w:szCs w:val="24"/>
          <w:rtl/>
          <w:lang w:eastAsia="zh-CN"/>
        </w:rPr>
        <w:t>101</w:t>
      </w:r>
      <w:r>
        <w:rPr>
          <w:rFonts w:ascii="Lotus Linotype" w:eastAsia="MS Mincho" w:hAnsi="Lotus Linotype" w:cs="Lotus Linotype" w:hint="cs"/>
          <w:sz w:val="24"/>
          <w:szCs w:val="24"/>
          <w:rtl/>
          <w:lang w:eastAsia="zh-CN"/>
        </w:rPr>
        <w:t>).</w:t>
      </w:r>
    </w:p>
  </w:footnote>
  <w:footnote w:id="77">
    <w:p w:rsidR="007C3CCF" w:rsidRPr="003661E3" w:rsidRDefault="007C3CCF" w:rsidP="003661E3">
      <w:pPr>
        <w:pStyle w:val="FootnoteText"/>
        <w:jc w:val="both"/>
        <w:rPr>
          <w:rFonts w:ascii="Lotus Linotype" w:hAnsi="Lotus Linotype" w:cs="Lotus Linotype"/>
          <w:sz w:val="24"/>
          <w:szCs w:val="24"/>
          <w:rtl/>
        </w:rPr>
      </w:pPr>
      <w:r w:rsidRPr="003661E3">
        <w:rPr>
          <w:rFonts w:ascii="Lotus Linotype" w:hAnsi="Lotus Linotype" w:cs="Lotus Linotype" w:hint="cs"/>
          <w:sz w:val="24"/>
          <w:szCs w:val="24"/>
          <w:rtl/>
        </w:rPr>
        <w:t>(</w:t>
      </w:r>
      <w:r w:rsidRPr="003661E3">
        <w:rPr>
          <w:rFonts w:ascii="Lotus Linotype" w:hAnsi="Lotus Linotype" w:cs="Lotus Linotype"/>
          <w:sz w:val="24"/>
          <w:szCs w:val="24"/>
        </w:rPr>
        <w:footnoteRef/>
      </w:r>
      <w:r w:rsidRPr="003661E3">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sidRPr="003661E3">
        <w:rPr>
          <w:rFonts w:ascii="Lotus Linotype" w:hAnsi="Lotus Linotype" w:cs="Lotus Linotype"/>
          <w:sz w:val="24"/>
          <w:szCs w:val="24"/>
          <w:rtl/>
        </w:rPr>
        <w:t>مع مح</w:t>
      </w:r>
      <w:r>
        <w:rPr>
          <w:rFonts w:ascii="Lotus Linotype" w:hAnsi="Lotus Linotype" w:cs="Lotus Linotype"/>
          <w:sz w:val="24"/>
          <w:szCs w:val="24"/>
          <w:rtl/>
        </w:rPr>
        <w:t>ب الدين الخطيب في خطوطه العريضة</w:t>
      </w:r>
      <w:r>
        <w:rPr>
          <w:rFonts w:ascii="Lotus Linotype" w:hAnsi="Lotus Linotype" w:cs="Lotus Linotype" w:hint="cs"/>
          <w:sz w:val="24"/>
          <w:szCs w:val="24"/>
          <w:rtl/>
        </w:rPr>
        <w:t>»</w:t>
      </w:r>
      <w:r w:rsidRPr="003661E3">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ص</w:t>
      </w:r>
      <w:r w:rsidRPr="003661E3">
        <w:rPr>
          <w:rFonts w:ascii="Lotus Linotype" w:hAnsi="Lotus Linotype" w:cs="Lotus Linotype"/>
          <w:sz w:val="24"/>
          <w:szCs w:val="24"/>
          <w:rtl/>
        </w:rPr>
        <w:t>102</w:t>
      </w:r>
      <w:r>
        <w:rPr>
          <w:rFonts w:ascii="Lotus Linotype" w:hAnsi="Lotus Linotype" w:cs="Lotus Linotype" w:hint="cs"/>
          <w:sz w:val="24"/>
          <w:szCs w:val="24"/>
          <w:rtl/>
        </w:rPr>
        <w:t>).</w:t>
      </w:r>
    </w:p>
  </w:footnote>
  <w:footnote w:id="78">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«مرآة العقول»: (2/536).</w:t>
      </w:r>
    </w:p>
  </w:footnote>
  <w:footnote w:id="79">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المفيد: «أوائل المقالات»: ص 98. </w:t>
      </w:r>
    </w:p>
  </w:footnote>
  <w:footnote w:id="80">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الطبرسي: «فصل الخطاب»: ص 125 (مخطوط). </w:t>
      </w:r>
    </w:p>
  </w:footnote>
  <w:footnote w:id="81">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محمد المازندراني: شرج جامع «الكافي»: (11/76). </w:t>
      </w:r>
    </w:p>
  </w:footnote>
  <w:footnote w:id="82">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نعمة الله الجزائري: «الأنوار النعمانية»: (2/357، 358). </w:t>
      </w:r>
    </w:p>
  </w:footnote>
  <w:footnote w:id="83">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«فصل الخطاب»: الورقة 124 (مخطوط).</w:t>
      </w:r>
    </w:p>
  </w:footnote>
  <w:footnote w:id="84">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الخوئي: «البيان»: 226، ولم يستطع الخوئي رد هذه الروايات وحاول تأويلها بما سيأتي ذكره ومناقشته في باب (آراء دعاة التقريب). </w:t>
      </w:r>
    </w:p>
  </w:footnote>
  <w:footnote w:id="85">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محسن الكاشاني: «تفسير الصافي» - المقدمة السادسة. </w:t>
      </w:r>
    </w:p>
  </w:footnote>
  <w:footnote w:id="86">
    <w:p w:rsidR="007C3CCF" w:rsidRPr="00E81894" w:rsidRDefault="007C3CCF" w:rsidP="00E81894">
      <w:pPr>
        <w:pStyle w:val="FootnoteText"/>
        <w:ind w:left="206" w:hanging="206"/>
        <w:jc w:val="lowKashida"/>
        <w:rPr>
          <w:rFonts w:ascii="Lotus Linotype" w:hAnsi="Lotus Linotype" w:cs="Lotus Linotype"/>
          <w:sz w:val="24"/>
          <w:szCs w:val="24"/>
        </w:rPr>
      </w:pPr>
      <w:r w:rsidRPr="00E81894">
        <w:rPr>
          <w:rFonts w:ascii="Lotus Linotype" w:hAnsi="Lotus Linotype" w:cs="Lotus Linotype"/>
          <w:sz w:val="24"/>
          <w:szCs w:val="24"/>
          <w:rtl/>
        </w:rPr>
        <w:t>(</w:t>
      </w:r>
      <w:r w:rsidRPr="00E81894">
        <w:rPr>
          <w:sz w:val="24"/>
          <w:szCs w:val="24"/>
        </w:rPr>
        <w:footnoteRef/>
      </w:r>
      <w:r w:rsidRPr="00E81894">
        <w:rPr>
          <w:rFonts w:ascii="Lotus Linotype" w:hAnsi="Lotus Linotype" w:cs="Lotus Linotype"/>
          <w:sz w:val="24"/>
          <w:szCs w:val="24"/>
          <w:rtl/>
        </w:rPr>
        <w:t xml:space="preserve">) وقد جمعت منها مادة كبيرة يعلم الله كم تألمت وأنا أقرأها وأجمعها، وكم أشفقت على قوم اعتمدوا في دينهم على كتب حوت هذا الغثاء. </w:t>
      </w:r>
    </w:p>
  </w:footnote>
  <w:footnote w:id="87">
    <w:p w:rsidR="007C3CCF" w:rsidRPr="008D0A07" w:rsidRDefault="007C3CCF" w:rsidP="008D0A07">
      <w:pPr>
        <w:pStyle w:val="FootnoteText"/>
        <w:ind w:left="206" w:hanging="206"/>
        <w:jc w:val="lowKashida"/>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 xml:space="preserve">) </w:t>
      </w:r>
      <w:r w:rsidRPr="008D0A07">
        <w:rPr>
          <w:rFonts w:ascii="Lotus Linotype" w:hAnsi="Lotus Linotype" w:cs="Lotus Linotype" w:hint="eastAsia"/>
          <w:sz w:val="24"/>
          <w:szCs w:val="24"/>
          <w:rtl/>
        </w:rPr>
        <w:t>«</w:t>
      </w:r>
      <w:r w:rsidRPr="008D0A07">
        <w:rPr>
          <w:rFonts w:ascii="Lotus Linotype" w:hAnsi="Lotus Linotype" w:cs="Lotus Linotype"/>
          <w:sz w:val="24"/>
          <w:szCs w:val="24"/>
          <w:rtl/>
        </w:rPr>
        <w:t>الغدير</w:t>
      </w:r>
      <w:r w:rsidRPr="008D0A07">
        <w:rPr>
          <w:rFonts w:ascii="Lotus Linotype" w:hAnsi="Lotus Linotype" w:cs="Lotus Linotype" w:hint="cs"/>
          <w:sz w:val="24"/>
          <w:szCs w:val="24"/>
          <w:rtl/>
        </w:rPr>
        <w:t>»</w:t>
      </w:r>
      <w:r w:rsidRPr="008D0A07">
        <w:rPr>
          <w:rFonts w:ascii="Lotus Linotype" w:hAnsi="Lotus Linotype" w:cs="Lotus Linotype"/>
          <w:sz w:val="24"/>
          <w:szCs w:val="24"/>
          <w:rtl/>
        </w:rPr>
        <w:t xml:space="preserve"> 3/94</w:t>
      </w:r>
      <w:r w:rsidRPr="008D0A07">
        <w:rPr>
          <w:rFonts w:ascii="Lotus Linotype" w:hAnsi="Lotus Linotype" w:cs="Lotus Linotype"/>
          <w:sz w:val="24"/>
          <w:szCs w:val="24"/>
        </w:rPr>
        <w:t>–</w:t>
      </w:r>
      <w:r w:rsidRPr="008D0A07">
        <w:rPr>
          <w:rFonts w:ascii="Lotus Linotype" w:hAnsi="Lotus Linotype" w:cs="Lotus Linotype"/>
          <w:sz w:val="24"/>
          <w:szCs w:val="24"/>
          <w:rtl/>
        </w:rPr>
        <w:t xml:space="preserve">95، وبمثل هذا الإنكار قال شيخهم الآخر: لطف الله الصافي في كتابه </w:t>
      </w:r>
      <w:r w:rsidRPr="008D0A07">
        <w:rPr>
          <w:rFonts w:ascii="Lotus Linotype" w:hAnsi="Lotus Linotype" w:cs="Lotus Linotype" w:hint="cs"/>
          <w:sz w:val="24"/>
          <w:szCs w:val="24"/>
          <w:rtl/>
        </w:rPr>
        <w:t>«</w:t>
      </w:r>
      <w:r w:rsidRPr="008D0A07">
        <w:rPr>
          <w:rFonts w:ascii="Lotus Linotype" w:hAnsi="Lotus Linotype" w:cs="Lotus Linotype"/>
          <w:sz w:val="24"/>
          <w:szCs w:val="24"/>
          <w:rtl/>
        </w:rPr>
        <w:t>مع الخطيب في خطوطه العريضة</w:t>
      </w:r>
      <w:r w:rsidRPr="008D0A07">
        <w:rPr>
          <w:rFonts w:ascii="Lotus Linotype" w:hAnsi="Lotus Linotype" w:cs="Lotus Linotype" w:hint="eastAsia"/>
          <w:sz w:val="24"/>
          <w:szCs w:val="24"/>
          <w:rtl/>
        </w:rPr>
        <w:t>»</w:t>
      </w:r>
      <w:r w:rsidRPr="008D0A07">
        <w:rPr>
          <w:rFonts w:ascii="Lotus Linotype" w:hAnsi="Lotus Linotype" w:cs="Lotus Linotype"/>
          <w:sz w:val="24"/>
          <w:szCs w:val="24"/>
          <w:rtl/>
        </w:rPr>
        <w:t xml:space="preserve"> ص71.</w:t>
      </w:r>
    </w:p>
  </w:footnote>
  <w:footnote w:id="88">
    <w:p w:rsidR="007C3CCF" w:rsidRPr="008D0A07" w:rsidRDefault="007C3CCF" w:rsidP="008D0A07">
      <w:pPr>
        <w:pStyle w:val="FootnoteText"/>
        <w:ind w:left="206" w:hanging="206"/>
        <w:jc w:val="lowKashida"/>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 xml:space="preserve">) </w:t>
      </w:r>
      <w:r w:rsidRPr="008D0A07">
        <w:rPr>
          <w:rFonts w:ascii="Lotus Linotype" w:hAnsi="Lotus Linotype" w:cs="Lotus Linotype" w:hint="eastAsia"/>
          <w:sz w:val="24"/>
          <w:szCs w:val="24"/>
          <w:rtl/>
        </w:rPr>
        <w:t>«</w:t>
      </w:r>
      <w:r w:rsidRPr="008D0A07">
        <w:rPr>
          <w:rFonts w:ascii="Lotus Linotype" w:hAnsi="Lotus Linotype" w:cs="Lotus Linotype" w:hint="cs"/>
          <w:sz w:val="24"/>
          <w:szCs w:val="24"/>
          <w:rtl/>
        </w:rPr>
        <w:t>أجوبة مسائل جار الله</w:t>
      </w:r>
      <w:r w:rsidRPr="008D0A07">
        <w:rPr>
          <w:rFonts w:ascii="Lotus Linotype" w:hAnsi="Lotus Linotype" w:cs="Lotus Linotype" w:hint="eastAsia"/>
          <w:sz w:val="24"/>
          <w:szCs w:val="24"/>
          <w:rtl/>
        </w:rPr>
        <w:t>»</w:t>
      </w:r>
      <w:r w:rsidRPr="008D0A07">
        <w:rPr>
          <w:rFonts w:ascii="Lotus Linotype" w:hAnsi="Lotus Linotype" w:cs="Lotus Linotype" w:hint="cs"/>
          <w:sz w:val="24"/>
          <w:szCs w:val="24"/>
          <w:rtl/>
        </w:rPr>
        <w:t xml:space="preserve"> ص28-29.</w:t>
      </w:r>
    </w:p>
  </w:footnote>
  <w:footnote w:id="89">
    <w:p w:rsidR="007C3CCF" w:rsidRPr="008D0A07" w:rsidRDefault="007C3CCF" w:rsidP="008D0A07">
      <w:pPr>
        <w:pStyle w:val="FootnoteText"/>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sidRPr="008D0A07">
        <w:rPr>
          <w:rFonts w:ascii="Lotus Linotype" w:hAnsi="Lotus Linotype" w:cs="Lotus Linotype"/>
          <w:sz w:val="24"/>
          <w:szCs w:val="24"/>
          <w:rtl/>
        </w:rPr>
        <w:t>مع الخطيب في خطوطه العريضة</w:t>
      </w:r>
      <w:r>
        <w:rPr>
          <w:rFonts w:ascii="Lotus Linotype" w:hAnsi="Lotus Linotype" w:cs="Lotus Linotype" w:hint="cs"/>
          <w:sz w:val="24"/>
          <w:szCs w:val="24"/>
          <w:rtl/>
        </w:rPr>
        <w:t>»</w:t>
      </w:r>
      <w:r w:rsidRPr="008D0A07">
        <w:rPr>
          <w:rFonts w:ascii="Lotus Linotype" w:hAnsi="Lotus Linotype" w:cs="Lotus Linotype"/>
          <w:sz w:val="24"/>
          <w:szCs w:val="24"/>
          <w:rtl/>
        </w:rPr>
        <w:t xml:space="preserve"> ص64-66</w:t>
      </w:r>
      <w:r>
        <w:rPr>
          <w:rFonts w:ascii="Lotus Linotype" w:hAnsi="Lotus Linotype" w:cs="Lotus Linotype" w:hint="cs"/>
          <w:sz w:val="24"/>
          <w:szCs w:val="24"/>
          <w:rtl/>
        </w:rPr>
        <w:t>.</w:t>
      </w:r>
    </w:p>
  </w:footnote>
  <w:footnote w:id="90">
    <w:p w:rsidR="007C3CCF" w:rsidRPr="008D0A07" w:rsidRDefault="007C3CCF" w:rsidP="00D92D9F">
      <w:pPr>
        <w:pStyle w:val="FootnoteText"/>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sidRPr="008D0A07">
        <w:rPr>
          <w:rFonts w:ascii="Lotus Linotype" w:hAnsi="Lotus Linotype" w:cs="Lotus Linotype"/>
          <w:sz w:val="24"/>
          <w:szCs w:val="24"/>
          <w:rtl/>
        </w:rPr>
        <w:t>عقيدة الشيعة</w:t>
      </w:r>
      <w:r>
        <w:rPr>
          <w:rFonts w:ascii="Lotus Linotype" w:hAnsi="Lotus Linotype" w:cs="Lotus Linotype" w:hint="cs"/>
          <w:sz w:val="24"/>
          <w:szCs w:val="24"/>
          <w:rtl/>
        </w:rPr>
        <w:t>»</w:t>
      </w:r>
      <w:r w:rsidRPr="008D0A07">
        <w:rPr>
          <w:rFonts w:ascii="Lotus Linotype" w:hAnsi="Lotus Linotype" w:cs="Lotus Linotype"/>
          <w:sz w:val="24"/>
          <w:szCs w:val="24"/>
          <w:rtl/>
        </w:rPr>
        <w:t xml:space="preserve"> </w:t>
      </w:r>
      <w:r>
        <w:rPr>
          <w:rFonts w:ascii="Lotus Linotype" w:hAnsi="Lotus Linotype" w:cs="Lotus Linotype" w:hint="cs"/>
          <w:sz w:val="24"/>
          <w:szCs w:val="24"/>
          <w:rtl/>
        </w:rPr>
        <w:t>(</w:t>
      </w:r>
      <w:r w:rsidRPr="008D0A07">
        <w:rPr>
          <w:rFonts w:ascii="Lotus Linotype" w:hAnsi="Lotus Linotype" w:cs="Lotus Linotype"/>
          <w:sz w:val="24"/>
          <w:szCs w:val="24"/>
          <w:rtl/>
        </w:rPr>
        <w:t>ص162)</w:t>
      </w:r>
      <w:r>
        <w:rPr>
          <w:rFonts w:ascii="Lotus Linotype" w:hAnsi="Lotus Linotype" w:cs="Lotus Linotype" w:hint="cs"/>
          <w:sz w:val="24"/>
          <w:szCs w:val="24"/>
          <w:rtl/>
        </w:rPr>
        <w:t>.</w:t>
      </w:r>
    </w:p>
  </w:footnote>
  <w:footnote w:id="91">
    <w:p w:rsidR="007C3CCF" w:rsidRPr="008D0A07" w:rsidRDefault="007C3CCF" w:rsidP="008D0A07">
      <w:pPr>
        <w:pStyle w:val="FootnoteText"/>
        <w:jc w:val="both"/>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hint="eastAsia"/>
          <w:sz w:val="24"/>
          <w:szCs w:val="24"/>
          <w:rtl/>
        </w:rPr>
        <w:t>«</w:t>
      </w:r>
      <w:r w:rsidRPr="008D0A07">
        <w:rPr>
          <w:rFonts w:ascii="Lotus Linotype" w:hAnsi="Lotus Linotype" w:cs="Lotus Linotype"/>
          <w:sz w:val="24"/>
          <w:szCs w:val="24"/>
          <w:rtl/>
        </w:rPr>
        <w:t>تفسير الصافي</w:t>
      </w:r>
      <w:r>
        <w:rPr>
          <w:rFonts w:ascii="Lotus Linotype" w:hAnsi="Lotus Linotype" w:cs="Lotus Linotype" w:hint="cs"/>
          <w:sz w:val="24"/>
          <w:szCs w:val="24"/>
          <w:rtl/>
        </w:rPr>
        <w:t>»</w:t>
      </w:r>
      <w:r w:rsidRPr="008D0A07">
        <w:rPr>
          <w:rFonts w:ascii="Lotus Linotype" w:hAnsi="Lotus Linotype" w:cs="Lotus Linotype"/>
          <w:sz w:val="24"/>
          <w:szCs w:val="24"/>
          <w:rtl/>
        </w:rPr>
        <w:t xml:space="preserve"> </w:t>
      </w:r>
      <w:r>
        <w:rPr>
          <w:rFonts w:ascii="Lotus Linotype" w:hAnsi="Lotus Linotype" w:cs="Lotus Linotype" w:hint="cs"/>
          <w:sz w:val="24"/>
          <w:szCs w:val="24"/>
          <w:rtl/>
        </w:rPr>
        <w:t>(</w:t>
      </w:r>
      <w:r>
        <w:rPr>
          <w:rFonts w:ascii="Lotus Linotype" w:hAnsi="Lotus Linotype" w:cs="Lotus Linotype"/>
          <w:sz w:val="24"/>
          <w:szCs w:val="24"/>
          <w:rtl/>
        </w:rPr>
        <w:t>1/</w:t>
      </w:r>
      <w:r w:rsidRPr="008D0A07">
        <w:rPr>
          <w:rFonts w:ascii="Lotus Linotype" w:hAnsi="Lotus Linotype" w:cs="Lotus Linotype"/>
          <w:sz w:val="24"/>
          <w:szCs w:val="24"/>
          <w:rtl/>
        </w:rPr>
        <w:t>52).</w:t>
      </w:r>
    </w:p>
  </w:footnote>
  <w:footnote w:id="92">
    <w:p w:rsidR="007C3CCF" w:rsidRPr="008D0A07" w:rsidRDefault="007C3CCF" w:rsidP="00D92D9F">
      <w:pPr>
        <w:pStyle w:val="FootnoteText"/>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8D0A07">
        <w:rPr>
          <w:rFonts w:ascii="Lotus Linotype" w:hAnsi="Lotus Linotype" w:cs="Lotus Linotype"/>
          <w:sz w:val="24"/>
          <w:szCs w:val="24"/>
          <w:rtl/>
        </w:rPr>
        <w:t xml:space="preserve">انظر: </w:t>
      </w:r>
      <w:r>
        <w:rPr>
          <w:rFonts w:ascii="Lotus Linotype" w:hAnsi="Lotus Linotype" w:cs="Lotus Linotype" w:hint="cs"/>
          <w:sz w:val="24"/>
          <w:szCs w:val="24"/>
          <w:rtl/>
        </w:rPr>
        <w:t>«</w:t>
      </w:r>
      <w:r w:rsidRPr="008D0A07">
        <w:rPr>
          <w:rFonts w:ascii="Lotus Linotype" w:hAnsi="Lotus Linotype" w:cs="Lotus Linotype"/>
          <w:sz w:val="24"/>
          <w:szCs w:val="24"/>
          <w:rtl/>
        </w:rPr>
        <w:t>فصل الخطاب</w:t>
      </w:r>
      <w:r>
        <w:rPr>
          <w:rFonts w:ascii="Lotus Linotype" w:hAnsi="Lotus Linotype" w:cs="Lotus Linotype" w:hint="cs"/>
          <w:sz w:val="24"/>
          <w:szCs w:val="24"/>
          <w:rtl/>
        </w:rPr>
        <w:t>»</w:t>
      </w:r>
      <w:r w:rsidRPr="008D0A07">
        <w:rPr>
          <w:rFonts w:ascii="Lotus Linotype" w:hAnsi="Lotus Linotype" w:cs="Lotus Linotype"/>
          <w:sz w:val="24"/>
          <w:szCs w:val="24"/>
          <w:rtl/>
        </w:rPr>
        <w:t xml:space="preserve"> </w:t>
      </w:r>
      <w:r>
        <w:rPr>
          <w:rFonts w:ascii="Lotus Linotype" w:hAnsi="Lotus Linotype" w:cs="Lotus Linotype" w:hint="cs"/>
          <w:sz w:val="24"/>
          <w:szCs w:val="24"/>
          <w:rtl/>
        </w:rPr>
        <w:t>(</w:t>
      </w:r>
      <w:r w:rsidRPr="008D0A07">
        <w:rPr>
          <w:rFonts w:ascii="Lotus Linotype" w:hAnsi="Lotus Linotype" w:cs="Lotus Linotype"/>
          <w:sz w:val="24"/>
          <w:szCs w:val="24"/>
          <w:rtl/>
        </w:rPr>
        <w:t>ص30-31)</w:t>
      </w:r>
      <w:r>
        <w:rPr>
          <w:rFonts w:ascii="Lotus Linotype" w:hAnsi="Lotus Linotype" w:cs="Lotus Linotype" w:hint="cs"/>
          <w:sz w:val="24"/>
          <w:szCs w:val="24"/>
          <w:rtl/>
        </w:rPr>
        <w:t>.</w:t>
      </w:r>
    </w:p>
  </w:footnote>
  <w:footnote w:id="93">
    <w:p w:rsidR="007C3CCF" w:rsidRPr="008D0A07" w:rsidRDefault="007C3CCF" w:rsidP="00D92D9F">
      <w:pPr>
        <w:pStyle w:val="FootnoteText"/>
        <w:rPr>
          <w:rFonts w:ascii="Lotus Linotype" w:hAnsi="Lotus Linotype" w:cs="Lotus Linotype"/>
          <w:sz w:val="24"/>
          <w:szCs w:val="24"/>
          <w:rtl/>
        </w:rPr>
      </w:pPr>
      <w:r w:rsidRPr="008D0A07">
        <w:rPr>
          <w:rFonts w:ascii="Lotus Linotype" w:hAnsi="Lotus Linotype" w:cs="Lotus Linotype" w:hint="cs"/>
          <w:sz w:val="24"/>
          <w:szCs w:val="24"/>
          <w:rtl/>
        </w:rPr>
        <w:t>(</w:t>
      </w:r>
      <w:r w:rsidRPr="008D0A07">
        <w:rPr>
          <w:rFonts w:ascii="Lotus Linotype" w:hAnsi="Lotus Linotype" w:cs="Lotus Linotype"/>
          <w:sz w:val="24"/>
          <w:szCs w:val="24"/>
        </w:rPr>
        <w:footnoteRef/>
      </w:r>
      <w:r w:rsidRPr="008D0A07">
        <w:rPr>
          <w:rFonts w:ascii="Lotus Linotype" w:hAnsi="Lotus Linotype" w:cs="Lotus Linotype" w:hint="cs"/>
          <w:sz w:val="24"/>
          <w:szCs w:val="24"/>
          <w:rtl/>
        </w:rPr>
        <w:t>)</w:t>
      </w:r>
      <w:r w:rsidRPr="008D0A07">
        <w:rPr>
          <w:rFonts w:ascii="Lotus Linotype" w:hAnsi="Lotus Linotype" w:cs="Lotus Linotype"/>
          <w:sz w:val="24"/>
          <w:szCs w:val="24"/>
          <w:rtl/>
        </w:rPr>
        <w:t xml:space="preserve">انظر: </w:t>
      </w:r>
      <w:r>
        <w:rPr>
          <w:rFonts w:ascii="Lotus Linotype" w:hAnsi="Lotus Linotype" w:cs="Lotus Linotype" w:hint="cs"/>
          <w:sz w:val="24"/>
          <w:szCs w:val="24"/>
          <w:rtl/>
        </w:rPr>
        <w:t>«</w:t>
      </w:r>
      <w:r>
        <w:rPr>
          <w:rFonts w:ascii="Lotus Linotype" w:hAnsi="Lotus Linotype" w:cs="Lotus Linotype"/>
          <w:sz w:val="24"/>
          <w:szCs w:val="24"/>
          <w:rtl/>
        </w:rPr>
        <w:t>الاستبصار</w:t>
      </w:r>
      <w:r>
        <w:rPr>
          <w:rFonts w:ascii="Lotus Linotype" w:hAnsi="Lotus Linotype" w:cs="Lotus Linotype" w:hint="cs"/>
          <w:sz w:val="24"/>
          <w:szCs w:val="24"/>
          <w:rtl/>
        </w:rPr>
        <w:t>»</w:t>
      </w:r>
      <w:r w:rsidRPr="008D0A07">
        <w:rPr>
          <w:rFonts w:ascii="Lotus Linotype" w:hAnsi="Lotus Linotype" w:cs="Lotus Linotype"/>
          <w:sz w:val="24"/>
          <w:szCs w:val="24"/>
          <w:rtl/>
        </w:rPr>
        <w:t xml:space="preserve"> 4/155</w:t>
      </w:r>
      <w:r>
        <w:rPr>
          <w:rFonts w:ascii="Lotus Linotype" w:hAnsi="Lotus Linotype" w:cs="Lotus Linotype" w:hint="cs"/>
          <w:sz w:val="24"/>
          <w:szCs w:val="24"/>
          <w:rtl/>
        </w:rPr>
        <w:t>.</w:t>
      </w:r>
    </w:p>
  </w:footnote>
  <w:footnote w:id="94">
    <w:p w:rsidR="007C3CCF" w:rsidRPr="008D0A07" w:rsidRDefault="007C3CCF" w:rsidP="00D92D9F">
      <w:pPr>
        <w:pStyle w:val="FootnoteText"/>
        <w:rPr>
          <w:sz w:val="24"/>
          <w:szCs w:val="24"/>
          <w:rtl/>
        </w:rPr>
      </w:pPr>
      <w:r w:rsidRPr="008D0A07">
        <w:rPr>
          <w:rFonts w:hint="cs"/>
          <w:sz w:val="24"/>
          <w:szCs w:val="24"/>
          <w:rtl/>
        </w:rPr>
        <w:t>(</w:t>
      </w:r>
      <w:r w:rsidRPr="008D0A07">
        <w:rPr>
          <w:sz w:val="24"/>
          <w:szCs w:val="24"/>
        </w:rPr>
        <w:footnoteRef/>
      </w:r>
      <w:r w:rsidRPr="008D0A07">
        <w:rPr>
          <w:rFonts w:hint="cs"/>
          <w:sz w:val="24"/>
          <w:szCs w:val="24"/>
          <w:rtl/>
        </w:rPr>
        <w:t>)</w:t>
      </w:r>
      <w:r>
        <w:rPr>
          <w:rFonts w:hint="cs"/>
          <w:sz w:val="24"/>
          <w:szCs w:val="24"/>
          <w:rtl/>
        </w:rPr>
        <w:t xml:space="preserve"> </w:t>
      </w:r>
      <w:r>
        <w:rPr>
          <w:rFonts w:hint="eastAsia"/>
          <w:sz w:val="24"/>
          <w:szCs w:val="24"/>
          <w:rtl/>
        </w:rPr>
        <w:t>«</w:t>
      </w:r>
      <w:r>
        <w:rPr>
          <w:sz w:val="24"/>
          <w:szCs w:val="24"/>
          <w:rtl/>
        </w:rPr>
        <w:t>الغدير</w:t>
      </w:r>
      <w:r>
        <w:rPr>
          <w:rFonts w:hint="cs"/>
          <w:sz w:val="24"/>
          <w:szCs w:val="24"/>
          <w:rtl/>
        </w:rPr>
        <w:t>»</w:t>
      </w:r>
      <w:r w:rsidRPr="008D0A07">
        <w:rPr>
          <w:sz w:val="24"/>
          <w:szCs w:val="24"/>
          <w:rtl/>
        </w:rPr>
        <w:t xml:space="preserve"> 9/388</w:t>
      </w:r>
      <w:r>
        <w:rPr>
          <w:rFonts w:hint="cs"/>
          <w:sz w:val="24"/>
          <w:szCs w:val="24"/>
          <w:rtl/>
        </w:rPr>
        <w:t>.</w:t>
      </w:r>
    </w:p>
  </w:footnote>
  <w:footnote w:id="95">
    <w:p w:rsidR="007C3CCF" w:rsidRPr="00876BB4" w:rsidRDefault="007C3CCF" w:rsidP="00876BB4">
      <w:pPr>
        <w:spacing w:line="240" w:lineRule="auto"/>
        <w:jc w:val="both"/>
        <w:rPr>
          <w:rFonts w:ascii="Times New Roman" w:eastAsia="MS Mincho" w:hAnsi="Times New Roman" w:cs="Times New Roman"/>
          <w:sz w:val="24"/>
          <w:szCs w:val="24"/>
          <w:rtl/>
          <w:lang w:eastAsia="zh-CN"/>
        </w:rPr>
      </w:pPr>
      <w:r w:rsidRPr="00876BB4">
        <w:rPr>
          <w:rFonts w:ascii="Times New Roman" w:eastAsia="MS Mincho" w:hAnsi="Times New Roman" w:cs="Times New Roman" w:hint="cs"/>
          <w:sz w:val="24"/>
          <w:szCs w:val="24"/>
          <w:rtl/>
          <w:lang w:eastAsia="zh-CN"/>
        </w:rPr>
        <w:t>(</w:t>
      </w:r>
      <w:r w:rsidRPr="00876BB4">
        <w:rPr>
          <w:rFonts w:ascii="Times New Roman" w:eastAsia="MS Mincho" w:hAnsi="Times New Roman" w:cs="Times New Roman"/>
          <w:sz w:val="24"/>
          <w:szCs w:val="24"/>
          <w:lang w:eastAsia="zh-CN"/>
        </w:rPr>
        <w:footnoteRef/>
      </w:r>
      <w:r w:rsidRPr="00876BB4">
        <w:rPr>
          <w:rFonts w:ascii="Times New Roman" w:eastAsia="MS Mincho" w:hAnsi="Times New Roman" w:cs="Times New Roman" w:hint="cs"/>
          <w:sz w:val="24"/>
          <w:szCs w:val="24"/>
          <w:rtl/>
          <w:lang w:eastAsia="zh-CN"/>
        </w:rPr>
        <w:t>)</w:t>
      </w:r>
      <w:r>
        <w:rPr>
          <w:rFonts w:ascii="Times New Roman" w:eastAsia="MS Mincho" w:hAnsi="Times New Roman" w:cs="Times New Roman" w:hint="cs"/>
          <w:sz w:val="24"/>
          <w:szCs w:val="24"/>
          <w:rtl/>
          <w:lang w:eastAsia="zh-CN"/>
        </w:rPr>
        <w:t xml:space="preserve"> </w:t>
      </w:r>
      <w:r w:rsidRPr="00876BB4">
        <w:rPr>
          <w:rFonts w:ascii="Times New Roman" w:eastAsia="MS Mincho" w:hAnsi="Times New Roman" w:cs="Times New Roman"/>
          <w:sz w:val="24"/>
          <w:szCs w:val="24"/>
          <w:rtl/>
          <w:lang w:eastAsia="zh-CN"/>
        </w:rPr>
        <w:t xml:space="preserve">انظر: </w:t>
      </w:r>
      <w:r>
        <w:rPr>
          <w:rFonts w:ascii="Times New Roman" w:eastAsia="MS Mincho" w:hAnsi="Times New Roman" w:cs="Times New Roman" w:hint="cs"/>
          <w:sz w:val="24"/>
          <w:szCs w:val="24"/>
          <w:rtl/>
          <w:lang w:eastAsia="zh-CN"/>
        </w:rPr>
        <w:t>«</w:t>
      </w:r>
      <w:r w:rsidRPr="00876BB4">
        <w:rPr>
          <w:rFonts w:ascii="Times New Roman" w:eastAsia="MS Mincho" w:hAnsi="Times New Roman" w:cs="Times New Roman"/>
          <w:sz w:val="24"/>
          <w:szCs w:val="24"/>
          <w:rtl/>
          <w:lang w:eastAsia="zh-CN"/>
        </w:rPr>
        <w:t>أصول الكافي</w:t>
      </w:r>
      <w:r>
        <w:rPr>
          <w:rFonts w:ascii="Times New Roman" w:eastAsia="MS Mincho" w:hAnsi="Times New Roman" w:cs="Times New Roman" w:hint="cs"/>
          <w:sz w:val="24"/>
          <w:szCs w:val="24"/>
          <w:rtl/>
          <w:lang w:eastAsia="zh-CN"/>
        </w:rPr>
        <w:t>»</w:t>
      </w:r>
      <w:r w:rsidRPr="00876BB4">
        <w:rPr>
          <w:rFonts w:ascii="Times New Roman" w:eastAsia="MS Mincho" w:hAnsi="Times New Roman" w:cs="Times New Roman"/>
          <w:sz w:val="24"/>
          <w:szCs w:val="24"/>
          <w:rtl/>
          <w:lang w:eastAsia="zh-CN"/>
        </w:rPr>
        <w:t xml:space="preserve"> 1/65، </w:t>
      </w:r>
      <w:r>
        <w:rPr>
          <w:rFonts w:ascii="Times New Roman" w:eastAsia="MS Mincho" w:hAnsi="Times New Roman" w:cs="Times New Roman" w:hint="cs"/>
          <w:sz w:val="24"/>
          <w:szCs w:val="24"/>
          <w:rtl/>
          <w:lang w:eastAsia="zh-CN"/>
        </w:rPr>
        <w:t>«</w:t>
      </w:r>
      <w:r w:rsidRPr="00876BB4">
        <w:rPr>
          <w:rFonts w:ascii="Times New Roman" w:eastAsia="MS Mincho" w:hAnsi="Times New Roman" w:cs="Times New Roman"/>
          <w:sz w:val="24"/>
          <w:szCs w:val="24"/>
          <w:rtl/>
          <w:lang w:eastAsia="zh-CN"/>
        </w:rPr>
        <w:t>بحار الأنوار</w:t>
      </w:r>
      <w:r>
        <w:rPr>
          <w:rFonts w:ascii="Times New Roman" w:eastAsia="MS Mincho" w:hAnsi="Times New Roman" w:cs="Times New Roman" w:hint="cs"/>
          <w:sz w:val="24"/>
          <w:szCs w:val="24"/>
          <w:rtl/>
          <w:lang w:eastAsia="zh-CN"/>
        </w:rPr>
        <w:t>»</w:t>
      </w:r>
      <w:r w:rsidRPr="00876BB4">
        <w:rPr>
          <w:rFonts w:ascii="Times New Roman" w:eastAsia="MS Mincho" w:hAnsi="Times New Roman" w:cs="Times New Roman"/>
          <w:sz w:val="24"/>
          <w:szCs w:val="24"/>
          <w:rtl/>
          <w:lang w:eastAsia="zh-CN"/>
        </w:rPr>
        <w:t xml:space="preserve"> 2/236.</w:t>
      </w:r>
    </w:p>
  </w:footnote>
  <w:footnote w:id="96">
    <w:p w:rsidR="007C3CCF" w:rsidRPr="00876BB4" w:rsidRDefault="007C3CCF" w:rsidP="00876BB4">
      <w:pPr>
        <w:pStyle w:val="BodyText"/>
        <w:jc w:val="both"/>
        <w:rPr>
          <w:rFonts w:eastAsia="MS Mincho" w:cs="Times New Roman"/>
          <w:sz w:val="24"/>
          <w:szCs w:val="24"/>
          <w:rtl/>
          <w:lang w:eastAsia="zh-CN"/>
        </w:rPr>
      </w:pPr>
      <w:r w:rsidRPr="00876BB4">
        <w:rPr>
          <w:rFonts w:eastAsia="MS Mincho" w:cs="Times New Roman" w:hint="cs"/>
          <w:sz w:val="24"/>
          <w:szCs w:val="24"/>
          <w:rtl/>
          <w:lang w:eastAsia="zh-CN"/>
        </w:rPr>
        <w:t>(</w:t>
      </w:r>
      <w:r w:rsidRPr="00876BB4">
        <w:rPr>
          <w:rFonts w:eastAsia="MS Mincho" w:cs="Times New Roman"/>
          <w:sz w:val="24"/>
          <w:szCs w:val="24"/>
          <w:lang w:eastAsia="zh-CN"/>
        </w:rPr>
        <w:footnoteRef/>
      </w:r>
      <w:r w:rsidRPr="00876BB4">
        <w:rPr>
          <w:rFonts w:eastAsia="MS Mincho" w:cs="Times New Roman" w:hint="cs"/>
          <w:sz w:val="24"/>
          <w:szCs w:val="24"/>
          <w:rtl/>
          <w:lang w:eastAsia="zh-CN"/>
        </w:rPr>
        <w:t>)</w:t>
      </w:r>
      <w:r>
        <w:rPr>
          <w:rFonts w:eastAsia="MS Mincho" w:cs="Times New Roman" w:hint="cs"/>
          <w:sz w:val="24"/>
          <w:szCs w:val="24"/>
          <w:rtl/>
          <w:lang w:eastAsia="zh-CN"/>
        </w:rPr>
        <w:t xml:space="preserve"> </w:t>
      </w:r>
      <w:r>
        <w:rPr>
          <w:rFonts w:eastAsia="MS Mincho" w:cs="Times New Roman" w:hint="eastAsia"/>
          <w:sz w:val="24"/>
          <w:szCs w:val="24"/>
          <w:rtl/>
          <w:lang w:eastAsia="zh-CN"/>
        </w:rPr>
        <w:t>«</w:t>
      </w:r>
      <w:r>
        <w:rPr>
          <w:rFonts w:eastAsia="MS Mincho" w:cs="Times New Roman"/>
          <w:sz w:val="24"/>
          <w:szCs w:val="24"/>
          <w:rtl/>
          <w:lang w:eastAsia="zh-CN"/>
        </w:rPr>
        <w:t>أصل الشيعة</w:t>
      </w:r>
      <w:r>
        <w:rPr>
          <w:rFonts w:eastAsia="MS Mincho" w:cs="Times New Roman" w:hint="cs"/>
          <w:sz w:val="24"/>
          <w:szCs w:val="24"/>
          <w:rtl/>
          <w:lang w:eastAsia="zh-CN"/>
        </w:rPr>
        <w:t>»</w:t>
      </w:r>
      <w:r w:rsidRPr="00876BB4">
        <w:rPr>
          <w:rFonts w:eastAsia="MS Mincho" w:cs="Times New Roman"/>
          <w:sz w:val="24"/>
          <w:szCs w:val="24"/>
          <w:rtl/>
          <w:lang w:eastAsia="zh-CN"/>
        </w:rPr>
        <w:t xml:space="preserve"> محمد حسين آل ك</w:t>
      </w:r>
      <w:r w:rsidRPr="00876BB4">
        <w:rPr>
          <w:rFonts w:eastAsia="MS Mincho" w:cs="Times New Roman" w:hint="cs"/>
          <w:sz w:val="24"/>
          <w:szCs w:val="24"/>
          <w:rtl/>
          <w:lang w:eastAsia="zh-CN"/>
        </w:rPr>
        <w:t>ا</w:t>
      </w:r>
      <w:r>
        <w:rPr>
          <w:rFonts w:eastAsia="MS Mincho" w:cs="Times New Roman"/>
          <w:sz w:val="24"/>
          <w:szCs w:val="24"/>
          <w:rtl/>
          <w:lang w:eastAsia="zh-CN"/>
        </w:rPr>
        <w:t>شف الغطاء</w:t>
      </w:r>
      <w:r>
        <w:rPr>
          <w:rFonts w:eastAsia="MS Mincho" w:cs="Times New Roman" w:hint="cs"/>
          <w:sz w:val="24"/>
          <w:szCs w:val="24"/>
          <w:rtl/>
          <w:lang w:eastAsia="zh-CN"/>
        </w:rPr>
        <w:t xml:space="preserve"> </w:t>
      </w:r>
      <w:r w:rsidRPr="00876BB4">
        <w:rPr>
          <w:rFonts w:eastAsia="MS Mincho" w:cs="Times New Roman"/>
          <w:sz w:val="24"/>
          <w:szCs w:val="24"/>
          <w:rtl/>
          <w:lang w:eastAsia="zh-CN"/>
        </w:rPr>
        <w:t xml:space="preserve"> ص63-64</w:t>
      </w:r>
      <w:r>
        <w:rPr>
          <w:rFonts w:eastAsia="MS Mincho" w:cs="Times New Roman" w:hint="cs"/>
          <w:sz w:val="24"/>
          <w:szCs w:val="24"/>
          <w:rtl/>
          <w:lang w:eastAsia="zh-CN"/>
        </w:rPr>
        <w:t>.</w:t>
      </w:r>
    </w:p>
  </w:footnote>
  <w:footnote w:id="97">
    <w:p w:rsidR="007C3CCF" w:rsidRPr="00876BB4" w:rsidRDefault="007C3CCF" w:rsidP="00876BB4">
      <w:pPr>
        <w:pStyle w:val="BodyText"/>
        <w:jc w:val="both"/>
        <w:rPr>
          <w:rFonts w:eastAsia="MS Mincho" w:cs="Times New Roman"/>
          <w:sz w:val="24"/>
          <w:szCs w:val="24"/>
          <w:rtl/>
          <w:lang w:eastAsia="zh-CN"/>
        </w:rPr>
      </w:pPr>
      <w:r w:rsidRPr="00876BB4">
        <w:rPr>
          <w:rFonts w:eastAsia="MS Mincho" w:cs="Times New Roman" w:hint="cs"/>
          <w:sz w:val="24"/>
          <w:szCs w:val="24"/>
          <w:rtl/>
          <w:lang w:eastAsia="zh-CN"/>
        </w:rPr>
        <w:t>(</w:t>
      </w:r>
      <w:r w:rsidRPr="00876BB4">
        <w:rPr>
          <w:rFonts w:eastAsia="MS Mincho" w:cs="Times New Roman"/>
          <w:sz w:val="24"/>
          <w:szCs w:val="24"/>
          <w:lang w:eastAsia="zh-CN"/>
        </w:rPr>
        <w:footnoteRef/>
      </w:r>
      <w:r w:rsidRPr="00876BB4">
        <w:rPr>
          <w:rFonts w:eastAsia="MS Mincho" w:cs="Times New Roman" w:hint="cs"/>
          <w:sz w:val="24"/>
          <w:szCs w:val="24"/>
          <w:rtl/>
          <w:lang w:eastAsia="zh-CN"/>
        </w:rPr>
        <w:t>)</w:t>
      </w:r>
      <w:r>
        <w:rPr>
          <w:rFonts w:eastAsia="MS Mincho" w:cs="Times New Roman" w:hint="cs"/>
          <w:sz w:val="24"/>
          <w:szCs w:val="24"/>
          <w:rtl/>
          <w:lang w:eastAsia="zh-CN"/>
        </w:rPr>
        <w:t xml:space="preserve"> </w:t>
      </w:r>
      <w:r>
        <w:rPr>
          <w:rFonts w:eastAsia="MS Mincho" w:cs="Times New Roman" w:hint="eastAsia"/>
          <w:sz w:val="24"/>
          <w:szCs w:val="24"/>
          <w:rtl/>
          <w:lang w:eastAsia="zh-CN"/>
        </w:rPr>
        <w:t>«</w:t>
      </w:r>
      <w:r>
        <w:rPr>
          <w:rFonts w:eastAsia="MS Mincho" w:cs="Times New Roman"/>
          <w:sz w:val="24"/>
          <w:szCs w:val="24"/>
          <w:rtl/>
          <w:lang w:eastAsia="zh-CN"/>
        </w:rPr>
        <w:t>الميزان في تفسير القرآن</w:t>
      </w:r>
      <w:r>
        <w:rPr>
          <w:rFonts w:eastAsia="MS Mincho" w:cs="Times New Roman" w:hint="cs"/>
          <w:sz w:val="24"/>
          <w:szCs w:val="24"/>
          <w:rtl/>
          <w:lang w:eastAsia="zh-CN"/>
        </w:rPr>
        <w:t xml:space="preserve">» </w:t>
      </w:r>
      <w:r>
        <w:rPr>
          <w:rFonts w:eastAsia="MS Mincho" w:cs="Times New Roman"/>
          <w:sz w:val="24"/>
          <w:szCs w:val="24"/>
          <w:rtl/>
          <w:lang w:eastAsia="zh-CN"/>
        </w:rPr>
        <w:t>الطبطبائي</w:t>
      </w:r>
      <w:r w:rsidRPr="00876BB4">
        <w:rPr>
          <w:rFonts w:eastAsia="MS Mincho" w:cs="Times New Roman" w:hint="cs"/>
          <w:sz w:val="24"/>
          <w:szCs w:val="24"/>
          <w:rtl/>
          <w:lang w:eastAsia="zh-CN"/>
        </w:rPr>
        <w:t xml:space="preserve"> </w:t>
      </w:r>
      <w:r>
        <w:rPr>
          <w:rFonts w:eastAsia="MS Mincho" w:cs="Times New Roman" w:hint="cs"/>
          <w:sz w:val="24"/>
          <w:szCs w:val="24"/>
          <w:rtl/>
          <w:lang w:eastAsia="zh-CN"/>
        </w:rPr>
        <w:t>(</w:t>
      </w:r>
      <w:r w:rsidRPr="00876BB4">
        <w:rPr>
          <w:rFonts w:eastAsia="MS Mincho" w:cs="Times New Roman"/>
          <w:sz w:val="24"/>
          <w:szCs w:val="24"/>
          <w:rtl/>
          <w:lang w:eastAsia="zh-CN"/>
        </w:rPr>
        <w:t>12/ 108</w:t>
      </w:r>
      <w:r>
        <w:rPr>
          <w:rFonts w:eastAsia="MS Mincho" w:cs="Times New Roman" w:hint="cs"/>
          <w:sz w:val="24"/>
          <w:szCs w:val="24"/>
          <w:rtl/>
          <w:lang w:eastAsia="zh-CN"/>
        </w:rPr>
        <w:t>)</w:t>
      </w:r>
      <w:r w:rsidRPr="00876BB4">
        <w:rPr>
          <w:rFonts w:eastAsia="MS Mincho" w:cs="Times New Roman"/>
          <w:sz w:val="24"/>
          <w:szCs w:val="24"/>
          <w:rtl/>
          <w:lang w:eastAsia="zh-CN"/>
        </w:rPr>
        <w:t>.</w:t>
      </w:r>
    </w:p>
  </w:footnote>
  <w:footnote w:id="98">
    <w:p w:rsidR="007C3CCF" w:rsidRPr="00876BB4" w:rsidRDefault="007C3CCF" w:rsidP="00F0196A">
      <w:pPr>
        <w:pStyle w:val="BodyText"/>
        <w:jc w:val="both"/>
        <w:rPr>
          <w:rFonts w:eastAsia="MS Mincho" w:cs="Times New Roman"/>
          <w:sz w:val="24"/>
          <w:szCs w:val="24"/>
          <w:rtl/>
          <w:lang w:eastAsia="zh-CN"/>
        </w:rPr>
      </w:pPr>
      <w:r w:rsidRPr="00876BB4">
        <w:rPr>
          <w:rFonts w:eastAsia="MS Mincho" w:cs="Times New Roman" w:hint="cs"/>
          <w:sz w:val="24"/>
          <w:szCs w:val="24"/>
          <w:rtl/>
          <w:lang w:eastAsia="zh-CN"/>
        </w:rPr>
        <w:t>(</w:t>
      </w:r>
      <w:r w:rsidRPr="00876BB4">
        <w:rPr>
          <w:rFonts w:eastAsia="MS Mincho" w:cs="Times New Roman"/>
          <w:sz w:val="24"/>
          <w:szCs w:val="24"/>
          <w:lang w:eastAsia="zh-CN"/>
        </w:rPr>
        <w:footnoteRef/>
      </w:r>
      <w:r w:rsidRPr="00876BB4">
        <w:rPr>
          <w:rFonts w:eastAsia="MS Mincho" w:cs="Times New Roman" w:hint="cs"/>
          <w:sz w:val="24"/>
          <w:szCs w:val="24"/>
          <w:rtl/>
          <w:lang w:eastAsia="zh-CN"/>
        </w:rPr>
        <w:t>)</w:t>
      </w:r>
      <w:r>
        <w:rPr>
          <w:rFonts w:eastAsia="MS Mincho" w:cs="Times New Roman" w:hint="cs"/>
          <w:sz w:val="24"/>
          <w:szCs w:val="24"/>
          <w:rtl/>
          <w:lang w:eastAsia="zh-CN"/>
        </w:rPr>
        <w:t xml:space="preserve"> </w:t>
      </w:r>
      <w:r>
        <w:rPr>
          <w:rFonts w:eastAsia="MS Mincho" w:cs="Times New Roman" w:hint="eastAsia"/>
          <w:sz w:val="24"/>
          <w:szCs w:val="24"/>
          <w:rtl/>
          <w:lang w:eastAsia="zh-CN"/>
        </w:rPr>
        <w:t>«</w:t>
      </w:r>
      <w:r>
        <w:rPr>
          <w:rFonts w:eastAsia="MS Mincho" w:cs="Times New Roman"/>
          <w:sz w:val="24"/>
          <w:szCs w:val="24"/>
          <w:rtl/>
          <w:lang w:eastAsia="zh-CN"/>
        </w:rPr>
        <w:t>الذريعة</w:t>
      </w:r>
      <w:r>
        <w:rPr>
          <w:rFonts w:eastAsia="MS Mincho" w:cs="Times New Roman" w:hint="cs"/>
          <w:sz w:val="24"/>
          <w:szCs w:val="24"/>
          <w:rtl/>
          <w:lang w:eastAsia="zh-CN"/>
        </w:rPr>
        <w:t xml:space="preserve">» </w:t>
      </w:r>
      <w:r>
        <w:rPr>
          <w:rFonts w:eastAsia="MS Mincho" w:cs="Times New Roman"/>
          <w:sz w:val="24"/>
          <w:szCs w:val="24"/>
          <w:rtl/>
          <w:lang w:eastAsia="zh-CN"/>
        </w:rPr>
        <w:t>أغابزرك الطهراني</w:t>
      </w:r>
      <w:r w:rsidRPr="00876BB4">
        <w:rPr>
          <w:rFonts w:eastAsia="MS Mincho" w:cs="Times New Roman"/>
          <w:sz w:val="24"/>
          <w:szCs w:val="24"/>
          <w:rtl/>
          <w:lang w:eastAsia="zh-CN"/>
        </w:rPr>
        <w:t xml:space="preserve"> </w:t>
      </w:r>
      <w:r>
        <w:rPr>
          <w:rFonts w:eastAsia="MS Mincho" w:cs="Times New Roman" w:hint="cs"/>
          <w:sz w:val="24"/>
          <w:szCs w:val="24"/>
          <w:rtl/>
          <w:lang w:eastAsia="zh-CN"/>
        </w:rPr>
        <w:t>(</w:t>
      </w:r>
      <w:r>
        <w:rPr>
          <w:rFonts w:eastAsia="MS Mincho" w:cs="Times New Roman"/>
          <w:sz w:val="24"/>
          <w:szCs w:val="24"/>
          <w:rtl/>
          <w:lang w:eastAsia="zh-CN"/>
        </w:rPr>
        <w:t>3/313-314</w:t>
      </w:r>
      <w:r>
        <w:rPr>
          <w:rFonts w:eastAsia="MS Mincho" w:cs="Times New Roman" w:hint="cs"/>
          <w:sz w:val="24"/>
          <w:szCs w:val="24"/>
          <w:rtl/>
          <w:lang w:eastAsia="zh-CN"/>
        </w:rPr>
        <w:t>)</w:t>
      </w:r>
      <w:r w:rsidRPr="00876BB4">
        <w:rPr>
          <w:rFonts w:eastAsia="MS Mincho" w:cs="Times New Roman"/>
          <w:sz w:val="24"/>
          <w:szCs w:val="24"/>
          <w:rtl/>
          <w:lang w:eastAsia="zh-CN"/>
        </w:rPr>
        <w:t>.</w:t>
      </w:r>
    </w:p>
  </w:footnote>
  <w:footnote w:id="99">
    <w:p w:rsidR="007C3CCF" w:rsidRPr="00F0196A" w:rsidRDefault="007C3CCF" w:rsidP="00F0196A">
      <w:pPr>
        <w:pStyle w:val="FootnoteText"/>
        <w:rPr>
          <w:sz w:val="24"/>
          <w:szCs w:val="24"/>
          <w:rtl/>
        </w:rPr>
      </w:pPr>
      <w:r w:rsidRPr="00F0196A">
        <w:rPr>
          <w:rFonts w:hint="cs"/>
          <w:sz w:val="24"/>
          <w:szCs w:val="24"/>
          <w:rtl/>
        </w:rPr>
        <w:t>(</w:t>
      </w:r>
      <w:r w:rsidRPr="00F0196A">
        <w:rPr>
          <w:sz w:val="24"/>
          <w:szCs w:val="24"/>
        </w:rPr>
        <w:footnoteRef/>
      </w:r>
      <w:r w:rsidRPr="00F0196A">
        <w:rPr>
          <w:rFonts w:hint="cs"/>
          <w:sz w:val="24"/>
          <w:szCs w:val="24"/>
          <w:rtl/>
        </w:rPr>
        <w:t>)</w:t>
      </w:r>
      <w:r w:rsidRPr="00F0196A">
        <w:rPr>
          <w:rFonts w:ascii="Traditional Arabic" w:eastAsiaTheme="minorHAnsi" w:hAnsi="Traditional Arabic" w:cs="Traditional Arabic" w:hint="cs"/>
          <w:sz w:val="24"/>
          <w:szCs w:val="24"/>
          <w:rtl/>
          <w:lang w:eastAsia="en-US"/>
        </w:rPr>
        <w:t xml:space="preserve"> </w:t>
      </w:r>
      <w:r w:rsidRPr="00F0196A">
        <w:rPr>
          <w:rFonts w:hint="eastAsia"/>
          <w:sz w:val="24"/>
          <w:szCs w:val="24"/>
          <w:rtl/>
        </w:rPr>
        <w:t>«</w:t>
      </w:r>
      <w:r w:rsidRPr="00F0196A">
        <w:rPr>
          <w:sz w:val="24"/>
          <w:szCs w:val="24"/>
          <w:rtl/>
        </w:rPr>
        <w:t>الإسلام عل</w:t>
      </w:r>
      <w:r w:rsidRPr="00F0196A">
        <w:rPr>
          <w:rFonts w:hint="cs"/>
          <w:sz w:val="24"/>
          <w:szCs w:val="24"/>
          <w:rtl/>
        </w:rPr>
        <w:t>ى</w:t>
      </w:r>
      <w:r w:rsidRPr="00F0196A">
        <w:rPr>
          <w:sz w:val="24"/>
          <w:szCs w:val="24"/>
          <w:rtl/>
        </w:rPr>
        <w:t xml:space="preserve"> ضوء التشيع</w:t>
      </w:r>
      <w:r w:rsidRPr="00F0196A">
        <w:rPr>
          <w:rFonts w:hint="cs"/>
          <w:sz w:val="24"/>
          <w:szCs w:val="24"/>
          <w:rtl/>
        </w:rPr>
        <w:t>»</w:t>
      </w:r>
      <w:r w:rsidRPr="00F0196A">
        <w:rPr>
          <w:sz w:val="24"/>
          <w:szCs w:val="24"/>
          <w:rtl/>
        </w:rPr>
        <w:t xml:space="preserve"> ص204.</w:t>
      </w:r>
    </w:p>
  </w:footnote>
  <w:footnote w:id="100">
    <w:p w:rsidR="007C3CCF" w:rsidRPr="00F0196A" w:rsidRDefault="007C3CCF" w:rsidP="00F0196A">
      <w:pPr>
        <w:pStyle w:val="FootnoteText"/>
        <w:rPr>
          <w:sz w:val="24"/>
          <w:szCs w:val="24"/>
          <w:rtl/>
        </w:rPr>
      </w:pPr>
      <w:r w:rsidRPr="00F0196A">
        <w:rPr>
          <w:rFonts w:hint="cs"/>
          <w:sz w:val="24"/>
          <w:szCs w:val="24"/>
          <w:rtl/>
        </w:rPr>
        <w:t>(</w:t>
      </w:r>
      <w:r w:rsidRPr="00F0196A">
        <w:rPr>
          <w:sz w:val="24"/>
          <w:szCs w:val="24"/>
        </w:rPr>
        <w:footnoteRef/>
      </w:r>
      <w:r w:rsidRPr="00F0196A">
        <w:rPr>
          <w:rFonts w:hint="cs"/>
          <w:sz w:val="24"/>
          <w:szCs w:val="24"/>
          <w:rtl/>
        </w:rPr>
        <w:t>)</w:t>
      </w:r>
      <w:r>
        <w:rPr>
          <w:rFonts w:hint="cs"/>
          <w:sz w:val="24"/>
          <w:szCs w:val="24"/>
          <w:rtl/>
        </w:rPr>
        <w:t xml:space="preserve"> </w:t>
      </w:r>
      <w:r>
        <w:rPr>
          <w:rFonts w:hint="eastAsia"/>
          <w:sz w:val="24"/>
          <w:szCs w:val="24"/>
          <w:rtl/>
        </w:rPr>
        <w:t>«</w:t>
      </w:r>
      <w:r w:rsidRPr="00F0196A">
        <w:rPr>
          <w:sz w:val="24"/>
          <w:szCs w:val="24"/>
          <w:rtl/>
        </w:rPr>
        <w:t>الشيعة والسنة في الميزان</w:t>
      </w:r>
      <w:r>
        <w:rPr>
          <w:rFonts w:hint="cs"/>
          <w:sz w:val="24"/>
          <w:szCs w:val="24"/>
          <w:rtl/>
        </w:rPr>
        <w:t>»</w:t>
      </w:r>
      <w:r w:rsidRPr="00F0196A">
        <w:rPr>
          <w:sz w:val="24"/>
          <w:szCs w:val="24"/>
          <w:rtl/>
        </w:rPr>
        <w:t xml:space="preserve"> محاكمة بقلم س خ،</w:t>
      </w:r>
      <w:r w:rsidRPr="00F0196A">
        <w:rPr>
          <w:rFonts w:hint="cs"/>
          <w:sz w:val="24"/>
          <w:szCs w:val="24"/>
          <w:rtl/>
        </w:rPr>
        <w:t xml:space="preserve"> نشر</w:t>
      </w:r>
      <w:r w:rsidRPr="00F0196A">
        <w:rPr>
          <w:sz w:val="24"/>
          <w:szCs w:val="24"/>
          <w:rtl/>
        </w:rPr>
        <w:t xml:space="preserve"> نادي الخاقاني ص48-49.</w:t>
      </w:r>
    </w:p>
  </w:footnote>
  <w:footnote w:id="101">
    <w:p w:rsidR="007C3CCF" w:rsidRPr="00225334" w:rsidRDefault="007C3CCF" w:rsidP="00225334">
      <w:pPr>
        <w:pStyle w:val="FootnoteText"/>
        <w:rPr>
          <w:sz w:val="24"/>
          <w:szCs w:val="24"/>
          <w:rtl/>
        </w:rPr>
      </w:pPr>
      <w:r w:rsidRPr="00225334">
        <w:rPr>
          <w:rFonts w:hint="cs"/>
          <w:sz w:val="24"/>
          <w:szCs w:val="24"/>
          <w:rtl/>
        </w:rPr>
        <w:t>(</w:t>
      </w:r>
      <w:r w:rsidRPr="00225334">
        <w:rPr>
          <w:sz w:val="24"/>
          <w:szCs w:val="24"/>
        </w:rPr>
        <w:footnoteRef/>
      </w:r>
      <w:r w:rsidRPr="00225334">
        <w:rPr>
          <w:rFonts w:hint="cs"/>
          <w:sz w:val="24"/>
          <w:szCs w:val="24"/>
          <w:rtl/>
        </w:rPr>
        <w:t>)</w:t>
      </w:r>
      <w:r>
        <w:rPr>
          <w:rFonts w:hint="cs"/>
          <w:sz w:val="24"/>
          <w:szCs w:val="24"/>
          <w:rtl/>
        </w:rPr>
        <w:t xml:space="preserve"> </w:t>
      </w:r>
      <w:r>
        <w:rPr>
          <w:sz w:val="24"/>
          <w:szCs w:val="24"/>
          <w:rtl/>
        </w:rPr>
        <w:t xml:space="preserve">انظر: </w:t>
      </w:r>
      <w:r>
        <w:rPr>
          <w:rFonts w:hint="cs"/>
          <w:sz w:val="24"/>
          <w:szCs w:val="24"/>
          <w:rtl/>
        </w:rPr>
        <w:t xml:space="preserve">تعليق </w:t>
      </w:r>
      <w:r>
        <w:rPr>
          <w:sz w:val="24"/>
          <w:szCs w:val="24"/>
          <w:rtl/>
        </w:rPr>
        <w:t>الطبطبائي</w:t>
      </w:r>
      <w:r w:rsidRPr="00225334">
        <w:rPr>
          <w:sz w:val="24"/>
          <w:szCs w:val="24"/>
          <w:rtl/>
        </w:rPr>
        <w:t xml:space="preserve"> عل</w:t>
      </w:r>
      <w:r w:rsidRPr="00225334">
        <w:rPr>
          <w:rFonts w:hint="cs"/>
          <w:sz w:val="24"/>
          <w:szCs w:val="24"/>
          <w:rtl/>
        </w:rPr>
        <w:t>ى</w:t>
      </w:r>
      <w:r w:rsidRPr="00225334">
        <w:rPr>
          <w:sz w:val="24"/>
          <w:szCs w:val="24"/>
          <w:rtl/>
        </w:rPr>
        <w:t xml:space="preserve"> </w:t>
      </w:r>
      <w:r>
        <w:rPr>
          <w:rFonts w:hint="cs"/>
          <w:sz w:val="24"/>
          <w:szCs w:val="24"/>
          <w:rtl/>
        </w:rPr>
        <w:t>«</w:t>
      </w:r>
      <w:r w:rsidRPr="00225334">
        <w:rPr>
          <w:sz w:val="24"/>
          <w:szCs w:val="24"/>
          <w:rtl/>
        </w:rPr>
        <w:t>الأنوار النعمانية</w:t>
      </w:r>
      <w:r>
        <w:rPr>
          <w:rFonts w:hint="cs"/>
          <w:sz w:val="24"/>
          <w:szCs w:val="24"/>
          <w:rtl/>
        </w:rPr>
        <w:t>»</w:t>
      </w:r>
      <w:r>
        <w:rPr>
          <w:sz w:val="24"/>
          <w:szCs w:val="24"/>
          <w:rtl/>
        </w:rPr>
        <w:t xml:space="preserve"> 2/359</w:t>
      </w:r>
      <w:r w:rsidRPr="00225334">
        <w:rPr>
          <w:sz w:val="24"/>
          <w:szCs w:val="24"/>
          <w:rtl/>
        </w:rPr>
        <w:t>.</w:t>
      </w:r>
    </w:p>
  </w:footnote>
  <w:footnote w:id="102">
    <w:p w:rsidR="007C3CCF" w:rsidRPr="00225334" w:rsidRDefault="007C3CCF" w:rsidP="00225334">
      <w:pPr>
        <w:pStyle w:val="FootnoteText"/>
        <w:rPr>
          <w:sz w:val="24"/>
          <w:szCs w:val="24"/>
          <w:rtl/>
        </w:rPr>
      </w:pPr>
      <w:r w:rsidRPr="00225334">
        <w:rPr>
          <w:rFonts w:hint="cs"/>
          <w:sz w:val="24"/>
          <w:szCs w:val="24"/>
          <w:rtl/>
        </w:rPr>
        <w:t>(</w:t>
      </w:r>
      <w:r w:rsidRPr="00225334">
        <w:rPr>
          <w:sz w:val="24"/>
          <w:szCs w:val="24"/>
        </w:rPr>
        <w:footnoteRef/>
      </w:r>
      <w:r w:rsidRPr="00225334">
        <w:rPr>
          <w:rFonts w:hint="cs"/>
          <w:sz w:val="24"/>
          <w:szCs w:val="24"/>
          <w:rtl/>
        </w:rPr>
        <w:t>)</w:t>
      </w:r>
      <w:r>
        <w:rPr>
          <w:rFonts w:hint="cs"/>
          <w:sz w:val="24"/>
          <w:szCs w:val="24"/>
          <w:rtl/>
        </w:rPr>
        <w:t xml:space="preserve"> </w:t>
      </w:r>
      <w:r w:rsidRPr="00225334">
        <w:rPr>
          <w:rFonts w:hint="cs"/>
          <w:sz w:val="24"/>
          <w:szCs w:val="24"/>
          <w:rtl/>
        </w:rPr>
        <w:t xml:space="preserve">مقدمة </w:t>
      </w:r>
      <w:r>
        <w:rPr>
          <w:rFonts w:hint="eastAsia"/>
          <w:sz w:val="24"/>
          <w:szCs w:val="24"/>
          <w:rtl/>
        </w:rPr>
        <w:t>«</w:t>
      </w:r>
      <w:r w:rsidRPr="00225334">
        <w:rPr>
          <w:rFonts w:hint="cs"/>
          <w:sz w:val="24"/>
          <w:szCs w:val="24"/>
          <w:rtl/>
        </w:rPr>
        <w:t xml:space="preserve">كشف </w:t>
      </w:r>
      <w:r w:rsidRPr="00225334">
        <w:rPr>
          <w:sz w:val="24"/>
          <w:szCs w:val="24"/>
          <w:rtl/>
        </w:rPr>
        <w:t>الأستار</w:t>
      </w:r>
      <w:r>
        <w:rPr>
          <w:rFonts w:hint="cs"/>
          <w:sz w:val="24"/>
          <w:szCs w:val="24"/>
          <w:rtl/>
        </w:rPr>
        <w:t>»</w:t>
      </w:r>
      <w:r w:rsidRPr="00225334">
        <w:rPr>
          <w:sz w:val="24"/>
          <w:szCs w:val="24"/>
          <w:rtl/>
        </w:rPr>
        <w:t xml:space="preserve"> لحسين النوري الط</w:t>
      </w:r>
      <w:r w:rsidRPr="00225334">
        <w:rPr>
          <w:rFonts w:hint="cs"/>
          <w:sz w:val="24"/>
          <w:szCs w:val="24"/>
          <w:rtl/>
        </w:rPr>
        <w:t>ب</w:t>
      </w:r>
      <w:r w:rsidRPr="00225334">
        <w:rPr>
          <w:sz w:val="24"/>
          <w:szCs w:val="24"/>
          <w:rtl/>
        </w:rPr>
        <w:t>رسي، مطبعة مؤيد العلماء الجديدة بق</w:t>
      </w:r>
      <w:r>
        <w:rPr>
          <w:sz w:val="24"/>
          <w:szCs w:val="24"/>
          <w:rtl/>
        </w:rPr>
        <w:t>م 1318</w:t>
      </w:r>
      <w:r w:rsidRPr="00225334">
        <w:rPr>
          <w:sz w:val="24"/>
          <w:szCs w:val="24"/>
          <w:rtl/>
        </w:rPr>
        <w:t>.</w:t>
      </w:r>
    </w:p>
  </w:footnote>
  <w:footnote w:id="103">
    <w:p w:rsidR="007C3CCF" w:rsidRPr="00225334" w:rsidRDefault="007C3CCF" w:rsidP="00D92D9F">
      <w:pPr>
        <w:pStyle w:val="FootnoteText"/>
        <w:rPr>
          <w:sz w:val="24"/>
          <w:szCs w:val="24"/>
          <w:rtl/>
        </w:rPr>
      </w:pPr>
      <w:r w:rsidRPr="00225334">
        <w:rPr>
          <w:rFonts w:hint="cs"/>
          <w:sz w:val="24"/>
          <w:szCs w:val="24"/>
          <w:rtl/>
        </w:rPr>
        <w:t>(</w:t>
      </w:r>
      <w:r w:rsidRPr="00225334">
        <w:rPr>
          <w:sz w:val="24"/>
          <w:szCs w:val="24"/>
        </w:rPr>
        <w:footnoteRef/>
      </w:r>
      <w:r w:rsidRPr="00225334">
        <w:rPr>
          <w:rFonts w:hint="cs"/>
          <w:sz w:val="24"/>
          <w:szCs w:val="24"/>
          <w:rtl/>
        </w:rPr>
        <w:t>)</w:t>
      </w:r>
      <w:r>
        <w:rPr>
          <w:rFonts w:hint="cs"/>
          <w:sz w:val="24"/>
          <w:szCs w:val="24"/>
          <w:rtl/>
        </w:rPr>
        <w:t xml:space="preserve"> </w:t>
      </w:r>
      <w:r w:rsidRPr="00225334">
        <w:rPr>
          <w:sz w:val="24"/>
          <w:szCs w:val="24"/>
          <w:rtl/>
        </w:rPr>
        <w:t>ذكر ذلك كتاب</w:t>
      </w:r>
      <w:r w:rsidRPr="00225334">
        <w:rPr>
          <w:rFonts w:hint="cs"/>
          <w:sz w:val="24"/>
          <w:szCs w:val="24"/>
          <w:rtl/>
        </w:rPr>
        <w:t>ه</w:t>
      </w:r>
      <w:r w:rsidRPr="00225334">
        <w:rPr>
          <w:sz w:val="24"/>
          <w:szCs w:val="24"/>
          <w:rtl/>
        </w:rPr>
        <w:t xml:space="preserve"> أعلام الشيعة، الجزء الأول، من القسم الثاني: ص550.</w:t>
      </w:r>
    </w:p>
  </w:footnote>
  <w:footnote w:id="104">
    <w:p w:rsidR="007C3CCF" w:rsidRPr="00D92D9F" w:rsidRDefault="007C3CCF" w:rsidP="00D92D9F">
      <w:pPr>
        <w:pStyle w:val="FootnoteText"/>
        <w:rPr>
          <w:sz w:val="24"/>
          <w:szCs w:val="24"/>
          <w:rtl/>
        </w:rPr>
      </w:pPr>
      <w:r w:rsidRPr="00D92D9F">
        <w:rPr>
          <w:rFonts w:hint="cs"/>
          <w:sz w:val="24"/>
          <w:szCs w:val="24"/>
          <w:rtl/>
        </w:rPr>
        <w:t>(</w:t>
      </w:r>
      <w:r w:rsidRPr="00D92D9F">
        <w:rPr>
          <w:sz w:val="24"/>
          <w:szCs w:val="24"/>
        </w:rPr>
        <w:footnoteRef/>
      </w:r>
      <w:r w:rsidRPr="00D92D9F">
        <w:rPr>
          <w:rFonts w:hint="cs"/>
          <w:sz w:val="24"/>
          <w:szCs w:val="24"/>
          <w:rtl/>
        </w:rPr>
        <w:t xml:space="preserve">) </w:t>
      </w:r>
      <w:r w:rsidRPr="00D92D9F">
        <w:rPr>
          <w:rFonts w:hint="eastAsia"/>
          <w:sz w:val="24"/>
          <w:szCs w:val="24"/>
          <w:rtl/>
        </w:rPr>
        <w:t>«</w:t>
      </w:r>
      <w:r w:rsidRPr="00D92D9F">
        <w:rPr>
          <w:sz w:val="24"/>
          <w:szCs w:val="24"/>
          <w:rtl/>
        </w:rPr>
        <w:t>الذريعة إلي تصانيف الشيعة</w:t>
      </w:r>
      <w:r w:rsidRPr="00D92D9F">
        <w:rPr>
          <w:rFonts w:hint="cs"/>
          <w:sz w:val="24"/>
          <w:szCs w:val="24"/>
          <w:rtl/>
        </w:rPr>
        <w:t>»</w:t>
      </w:r>
      <w:r w:rsidRPr="00D92D9F">
        <w:rPr>
          <w:sz w:val="24"/>
          <w:szCs w:val="24"/>
          <w:rtl/>
        </w:rPr>
        <w:t xml:space="preserve"> 3/394</w:t>
      </w:r>
      <w:r w:rsidRPr="00D92D9F">
        <w:rPr>
          <w:rFonts w:hint="cs"/>
          <w:sz w:val="24"/>
          <w:szCs w:val="24"/>
          <w:rtl/>
        </w:rPr>
        <w:t>.</w:t>
      </w:r>
    </w:p>
  </w:footnote>
  <w:footnote w:id="105">
    <w:p w:rsidR="007C3CCF" w:rsidRPr="00D92D9F" w:rsidRDefault="007C3CCF" w:rsidP="00D92D9F">
      <w:pPr>
        <w:pStyle w:val="FootnoteText"/>
        <w:rPr>
          <w:sz w:val="24"/>
          <w:szCs w:val="24"/>
          <w:rtl/>
        </w:rPr>
      </w:pPr>
      <w:r w:rsidRPr="00D92D9F">
        <w:rPr>
          <w:rFonts w:hint="cs"/>
          <w:sz w:val="24"/>
          <w:szCs w:val="24"/>
          <w:rtl/>
        </w:rPr>
        <w:t>(</w:t>
      </w:r>
      <w:r w:rsidRPr="00D92D9F">
        <w:rPr>
          <w:sz w:val="24"/>
          <w:szCs w:val="24"/>
        </w:rPr>
        <w:footnoteRef/>
      </w:r>
      <w:r w:rsidRPr="00D92D9F">
        <w:rPr>
          <w:rFonts w:hint="cs"/>
          <w:sz w:val="24"/>
          <w:szCs w:val="24"/>
          <w:rtl/>
        </w:rPr>
        <w:t>)</w:t>
      </w:r>
      <w:r>
        <w:rPr>
          <w:rFonts w:hint="cs"/>
          <w:sz w:val="24"/>
          <w:szCs w:val="24"/>
          <w:rtl/>
        </w:rPr>
        <w:t xml:space="preserve"> </w:t>
      </w:r>
      <w:r w:rsidRPr="00D92D9F">
        <w:rPr>
          <w:sz w:val="24"/>
          <w:szCs w:val="24"/>
          <w:rtl/>
        </w:rPr>
        <w:t>نقل ذلك عن</w:t>
      </w:r>
      <w:r w:rsidRPr="00D92D9F">
        <w:rPr>
          <w:rFonts w:hint="cs"/>
          <w:sz w:val="24"/>
          <w:szCs w:val="24"/>
          <w:rtl/>
        </w:rPr>
        <w:t>ه</w:t>
      </w:r>
      <w:r>
        <w:rPr>
          <w:sz w:val="24"/>
          <w:szCs w:val="24"/>
          <w:rtl/>
        </w:rPr>
        <w:t xml:space="preserve">: الطوسي في </w:t>
      </w:r>
      <w:r>
        <w:rPr>
          <w:rFonts w:hint="cs"/>
          <w:sz w:val="24"/>
          <w:szCs w:val="24"/>
          <w:rtl/>
        </w:rPr>
        <w:t>«</w:t>
      </w:r>
      <w:r>
        <w:rPr>
          <w:sz w:val="24"/>
          <w:szCs w:val="24"/>
          <w:rtl/>
        </w:rPr>
        <w:t>التبيان</w:t>
      </w:r>
      <w:r>
        <w:rPr>
          <w:rFonts w:hint="cs"/>
          <w:sz w:val="24"/>
          <w:szCs w:val="24"/>
          <w:rtl/>
        </w:rPr>
        <w:t>»</w:t>
      </w:r>
      <w:r w:rsidRPr="00D92D9F">
        <w:rPr>
          <w:sz w:val="24"/>
          <w:szCs w:val="24"/>
          <w:rtl/>
        </w:rPr>
        <w:t xml:space="preserve"> 1/3، والطبرسي في </w:t>
      </w:r>
      <w:r>
        <w:rPr>
          <w:rFonts w:hint="cs"/>
          <w:sz w:val="24"/>
          <w:szCs w:val="24"/>
          <w:rtl/>
        </w:rPr>
        <w:t>«</w:t>
      </w:r>
      <w:r w:rsidRPr="00D92D9F">
        <w:rPr>
          <w:sz w:val="24"/>
          <w:szCs w:val="24"/>
          <w:rtl/>
        </w:rPr>
        <w:t>مجمع البيان</w:t>
      </w:r>
      <w:r>
        <w:rPr>
          <w:rFonts w:hint="eastAsia"/>
          <w:sz w:val="24"/>
          <w:szCs w:val="24"/>
          <w:rtl/>
        </w:rPr>
        <w:t>»</w:t>
      </w:r>
      <w:r w:rsidRPr="00D92D9F">
        <w:rPr>
          <w:sz w:val="24"/>
          <w:szCs w:val="24"/>
          <w:rtl/>
        </w:rPr>
        <w:t xml:space="preserve"> 1/15.</w:t>
      </w:r>
    </w:p>
    <w:p w:rsidR="007C3CCF" w:rsidRDefault="007C3CCF" w:rsidP="00D92D9F">
      <w:pPr>
        <w:pStyle w:val="FootnoteText"/>
        <w:rPr>
          <w:rtl/>
        </w:rPr>
      </w:pPr>
    </w:p>
  </w:footnote>
  <w:footnote w:id="106">
    <w:p w:rsidR="007C3CCF" w:rsidRPr="00D92D9F" w:rsidRDefault="007C3CCF" w:rsidP="00D92D9F">
      <w:pPr>
        <w:pStyle w:val="FootnoteText"/>
        <w:rPr>
          <w:sz w:val="24"/>
          <w:szCs w:val="24"/>
          <w:rtl/>
        </w:rPr>
      </w:pPr>
      <w:r w:rsidRPr="00D92D9F">
        <w:rPr>
          <w:rFonts w:hint="cs"/>
          <w:sz w:val="24"/>
          <w:szCs w:val="24"/>
          <w:rtl/>
        </w:rPr>
        <w:t>(</w:t>
      </w:r>
      <w:r w:rsidRPr="00D92D9F">
        <w:rPr>
          <w:sz w:val="24"/>
          <w:szCs w:val="24"/>
        </w:rPr>
        <w:footnoteRef/>
      </w:r>
      <w:r w:rsidRPr="00D92D9F">
        <w:rPr>
          <w:rFonts w:hint="cs"/>
          <w:sz w:val="24"/>
          <w:szCs w:val="24"/>
          <w:rtl/>
        </w:rPr>
        <w:t>)</w:t>
      </w:r>
      <w:r>
        <w:rPr>
          <w:rFonts w:hint="cs"/>
          <w:sz w:val="24"/>
          <w:szCs w:val="24"/>
          <w:rtl/>
        </w:rPr>
        <w:t xml:space="preserve"> </w:t>
      </w:r>
      <w:r>
        <w:rPr>
          <w:rFonts w:hint="eastAsia"/>
          <w:sz w:val="24"/>
          <w:szCs w:val="24"/>
          <w:rtl/>
        </w:rPr>
        <w:t>«</w:t>
      </w:r>
      <w:r>
        <w:rPr>
          <w:sz w:val="24"/>
          <w:szCs w:val="24"/>
          <w:rtl/>
        </w:rPr>
        <w:t>كشف الغطاء</w:t>
      </w:r>
      <w:r>
        <w:rPr>
          <w:rFonts w:hint="cs"/>
          <w:sz w:val="24"/>
          <w:szCs w:val="24"/>
          <w:rtl/>
        </w:rPr>
        <w:t>»</w:t>
      </w:r>
      <w:r w:rsidRPr="00D92D9F">
        <w:rPr>
          <w:sz w:val="24"/>
          <w:szCs w:val="24"/>
          <w:rtl/>
        </w:rPr>
        <w:t xml:space="preserve"> ص</w:t>
      </w:r>
      <w:r w:rsidRPr="00D92D9F">
        <w:rPr>
          <w:rFonts w:hint="cs"/>
          <w:sz w:val="24"/>
          <w:szCs w:val="24"/>
          <w:rtl/>
        </w:rPr>
        <w:t>2</w:t>
      </w:r>
      <w:r w:rsidRPr="00D92D9F">
        <w:rPr>
          <w:sz w:val="24"/>
          <w:szCs w:val="24"/>
          <w:rtl/>
        </w:rPr>
        <w:t>99.</w:t>
      </w:r>
    </w:p>
  </w:footnote>
  <w:footnote w:id="107">
    <w:p w:rsidR="007C3CCF" w:rsidRPr="00C872C7" w:rsidRDefault="007C3CCF" w:rsidP="00BD251A">
      <w:pPr>
        <w:pStyle w:val="FootnoteText"/>
        <w:rPr>
          <w:sz w:val="24"/>
          <w:szCs w:val="24"/>
          <w:rtl/>
        </w:rPr>
      </w:pPr>
      <w:r w:rsidRPr="00C872C7">
        <w:rPr>
          <w:rFonts w:hint="cs"/>
          <w:sz w:val="24"/>
          <w:szCs w:val="24"/>
          <w:rtl/>
        </w:rPr>
        <w:t>(</w:t>
      </w:r>
      <w:r w:rsidRPr="00C872C7">
        <w:rPr>
          <w:sz w:val="24"/>
          <w:szCs w:val="24"/>
        </w:rPr>
        <w:footnoteRef/>
      </w:r>
      <w:r w:rsidRPr="00C872C7">
        <w:rPr>
          <w:rFonts w:hint="cs"/>
          <w:sz w:val="24"/>
          <w:szCs w:val="24"/>
          <w:rtl/>
        </w:rPr>
        <w:t xml:space="preserve">) </w:t>
      </w:r>
      <w:r w:rsidRPr="00C872C7">
        <w:rPr>
          <w:sz w:val="24"/>
          <w:szCs w:val="24"/>
          <w:rtl/>
        </w:rPr>
        <w:t>يعنون بهما صديق هذه الأمة وفاروقها</w:t>
      </w:r>
      <w:r w:rsidRPr="00C872C7">
        <w:rPr>
          <w:rFonts w:hint="cs"/>
          <w:sz w:val="24"/>
          <w:szCs w:val="24"/>
          <w:rtl/>
        </w:rPr>
        <w:t>،</w:t>
      </w:r>
      <w:r w:rsidRPr="00C872C7">
        <w:rPr>
          <w:sz w:val="24"/>
          <w:szCs w:val="24"/>
          <w:rtl/>
        </w:rPr>
        <w:t xml:space="preserve"> ومن أقاما الإسلام بعد رسول الله.</w:t>
      </w:r>
    </w:p>
  </w:footnote>
  <w:footnote w:id="108">
    <w:p w:rsidR="007C3CCF" w:rsidRPr="00C872C7" w:rsidRDefault="007C3CCF" w:rsidP="00BD251A">
      <w:pPr>
        <w:pStyle w:val="FootnoteText"/>
        <w:rPr>
          <w:sz w:val="24"/>
          <w:szCs w:val="24"/>
          <w:rtl/>
        </w:rPr>
      </w:pPr>
      <w:r w:rsidRPr="00C872C7">
        <w:rPr>
          <w:rFonts w:hint="cs"/>
          <w:sz w:val="24"/>
          <w:szCs w:val="24"/>
          <w:rtl/>
        </w:rPr>
        <w:t>(</w:t>
      </w:r>
      <w:r w:rsidRPr="00C872C7">
        <w:rPr>
          <w:sz w:val="24"/>
          <w:szCs w:val="24"/>
        </w:rPr>
        <w:footnoteRef/>
      </w:r>
      <w:r w:rsidRPr="00C872C7">
        <w:rPr>
          <w:rFonts w:hint="cs"/>
          <w:sz w:val="24"/>
          <w:szCs w:val="24"/>
          <w:rtl/>
        </w:rPr>
        <w:t>)</w:t>
      </w:r>
      <w:r>
        <w:rPr>
          <w:rFonts w:hint="cs"/>
          <w:sz w:val="24"/>
          <w:szCs w:val="24"/>
          <w:rtl/>
        </w:rPr>
        <w:t xml:space="preserve"> </w:t>
      </w:r>
      <w:r>
        <w:rPr>
          <w:rFonts w:hint="eastAsia"/>
          <w:sz w:val="24"/>
          <w:szCs w:val="24"/>
          <w:rtl/>
        </w:rPr>
        <w:t>«</w:t>
      </w:r>
      <w:r>
        <w:rPr>
          <w:sz w:val="24"/>
          <w:szCs w:val="24"/>
          <w:rtl/>
        </w:rPr>
        <w:t>فصل الخطاب</w:t>
      </w:r>
      <w:r>
        <w:rPr>
          <w:rFonts w:hint="cs"/>
          <w:sz w:val="24"/>
          <w:szCs w:val="24"/>
          <w:rtl/>
        </w:rPr>
        <w:t>»</w:t>
      </w:r>
      <w:r w:rsidRPr="00C872C7">
        <w:rPr>
          <w:sz w:val="24"/>
          <w:szCs w:val="24"/>
          <w:rtl/>
        </w:rPr>
        <w:t xml:space="preserve"> ص9-10.</w:t>
      </w:r>
    </w:p>
  </w:footnote>
  <w:footnote w:id="109">
    <w:p w:rsidR="007C3CCF" w:rsidRPr="00C872C7" w:rsidRDefault="007C3CCF" w:rsidP="00BD251A">
      <w:pPr>
        <w:pStyle w:val="FootnoteText"/>
        <w:rPr>
          <w:sz w:val="24"/>
          <w:szCs w:val="24"/>
          <w:rtl/>
        </w:rPr>
      </w:pPr>
      <w:r w:rsidRPr="00C872C7">
        <w:rPr>
          <w:rFonts w:hint="cs"/>
          <w:sz w:val="24"/>
          <w:szCs w:val="24"/>
          <w:rtl/>
        </w:rPr>
        <w:t>(</w:t>
      </w:r>
      <w:r w:rsidRPr="00C872C7">
        <w:rPr>
          <w:sz w:val="24"/>
          <w:szCs w:val="24"/>
        </w:rPr>
        <w:footnoteRef/>
      </w:r>
      <w:r w:rsidRPr="00C872C7">
        <w:rPr>
          <w:rFonts w:hint="cs"/>
          <w:sz w:val="24"/>
          <w:szCs w:val="24"/>
          <w:rtl/>
        </w:rPr>
        <w:t>)</w:t>
      </w:r>
      <w:r>
        <w:rPr>
          <w:rFonts w:hint="cs"/>
          <w:sz w:val="24"/>
          <w:szCs w:val="24"/>
          <w:rtl/>
        </w:rPr>
        <w:t xml:space="preserve"> </w:t>
      </w:r>
      <w:r>
        <w:rPr>
          <w:rFonts w:hint="eastAsia"/>
          <w:sz w:val="24"/>
          <w:szCs w:val="24"/>
          <w:rtl/>
        </w:rPr>
        <w:t>«</w:t>
      </w:r>
      <w:r w:rsidRPr="00C872C7">
        <w:rPr>
          <w:sz w:val="24"/>
          <w:szCs w:val="24"/>
          <w:rtl/>
        </w:rPr>
        <w:t>فصل الخطاب</w:t>
      </w:r>
      <w:r>
        <w:rPr>
          <w:rFonts w:hint="eastAsia"/>
          <w:sz w:val="24"/>
          <w:szCs w:val="24"/>
          <w:rtl/>
        </w:rPr>
        <w:t>»</w:t>
      </w:r>
      <w:r w:rsidRPr="00C872C7">
        <w:rPr>
          <w:sz w:val="24"/>
          <w:szCs w:val="24"/>
          <w:rtl/>
        </w:rPr>
        <w:t xml:space="preserve"> ص7.</w:t>
      </w:r>
    </w:p>
  </w:footnote>
  <w:footnote w:id="110">
    <w:p w:rsidR="007C3CCF" w:rsidRPr="00C872C7" w:rsidRDefault="007C3CCF" w:rsidP="00310CAE">
      <w:pPr>
        <w:pStyle w:val="FootnoteText"/>
        <w:rPr>
          <w:sz w:val="24"/>
          <w:szCs w:val="24"/>
          <w:rtl/>
        </w:rPr>
      </w:pPr>
      <w:r w:rsidRPr="00C872C7">
        <w:rPr>
          <w:rFonts w:hint="cs"/>
          <w:sz w:val="24"/>
          <w:szCs w:val="24"/>
          <w:rtl/>
        </w:rPr>
        <w:t>(</w:t>
      </w:r>
      <w:r w:rsidRPr="00C872C7">
        <w:rPr>
          <w:sz w:val="24"/>
          <w:szCs w:val="24"/>
        </w:rPr>
        <w:footnoteRef/>
      </w:r>
      <w:r w:rsidRPr="00C872C7">
        <w:rPr>
          <w:rFonts w:hint="cs"/>
          <w:sz w:val="24"/>
          <w:szCs w:val="24"/>
          <w:rtl/>
        </w:rPr>
        <w:t>)</w:t>
      </w:r>
      <w:r>
        <w:rPr>
          <w:rFonts w:hint="cs"/>
          <w:sz w:val="24"/>
          <w:szCs w:val="24"/>
          <w:rtl/>
        </w:rPr>
        <w:t xml:space="preserve"> </w:t>
      </w:r>
      <w:r>
        <w:rPr>
          <w:rFonts w:hint="eastAsia"/>
          <w:sz w:val="24"/>
          <w:szCs w:val="24"/>
          <w:rtl/>
        </w:rPr>
        <w:t>«</w:t>
      </w:r>
      <w:r>
        <w:rPr>
          <w:sz w:val="24"/>
          <w:szCs w:val="24"/>
          <w:rtl/>
        </w:rPr>
        <w:t>فصل الخطاب</w:t>
      </w:r>
      <w:r>
        <w:rPr>
          <w:rFonts w:hint="cs"/>
          <w:sz w:val="24"/>
          <w:szCs w:val="24"/>
          <w:rtl/>
        </w:rPr>
        <w:t>»</w:t>
      </w:r>
      <w:r w:rsidRPr="00C872C7">
        <w:rPr>
          <w:sz w:val="24"/>
          <w:szCs w:val="24"/>
          <w:rtl/>
        </w:rPr>
        <w:t xml:space="preserve"> ص24.</w:t>
      </w:r>
    </w:p>
  </w:footnote>
  <w:footnote w:id="111">
    <w:p w:rsidR="007C3CCF" w:rsidRPr="00310CAE" w:rsidRDefault="007C3CCF" w:rsidP="00BD251A">
      <w:pPr>
        <w:pStyle w:val="FootnoteText"/>
        <w:rPr>
          <w:sz w:val="24"/>
          <w:szCs w:val="24"/>
          <w:rtl/>
        </w:rPr>
      </w:pPr>
      <w:r w:rsidRPr="00310CAE">
        <w:rPr>
          <w:rFonts w:hint="cs"/>
          <w:sz w:val="24"/>
          <w:szCs w:val="24"/>
          <w:rtl/>
        </w:rPr>
        <w:t>(</w:t>
      </w:r>
      <w:r w:rsidRPr="00310CAE">
        <w:rPr>
          <w:sz w:val="24"/>
          <w:szCs w:val="24"/>
        </w:rPr>
        <w:footnoteRef/>
      </w:r>
      <w:r w:rsidRPr="00310CAE">
        <w:rPr>
          <w:rFonts w:hint="cs"/>
          <w:sz w:val="24"/>
          <w:szCs w:val="24"/>
          <w:rtl/>
        </w:rPr>
        <w:t>)</w:t>
      </w:r>
      <w:r>
        <w:rPr>
          <w:rFonts w:hint="cs"/>
          <w:sz w:val="24"/>
          <w:szCs w:val="24"/>
          <w:rtl/>
        </w:rPr>
        <w:t xml:space="preserve"> </w:t>
      </w:r>
      <w:r>
        <w:rPr>
          <w:rFonts w:hint="eastAsia"/>
          <w:sz w:val="24"/>
          <w:szCs w:val="24"/>
          <w:rtl/>
        </w:rPr>
        <w:t>«</w:t>
      </w:r>
      <w:r>
        <w:rPr>
          <w:sz w:val="24"/>
          <w:szCs w:val="24"/>
          <w:rtl/>
        </w:rPr>
        <w:t>فصل الخطاب</w:t>
      </w:r>
      <w:r>
        <w:rPr>
          <w:rFonts w:hint="cs"/>
          <w:sz w:val="24"/>
          <w:szCs w:val="24"/>
          <w:rtl/>
        </w:rPr>
        <w:t>»</w:t>
      </w:r>
      <w:r w:rsidRPr="00310CAE">
        <w:rPr>
          <w:sz w:val="24"/>
          <w:szCs w:val="24"/>
          <w:rtl/>
        </w:rPr>
        <w:t xml:space="preserve"> ص24.</w:t>
      </w:r>
    </w:p>
  </w:footnote>
  <w:footnote w:id="112">
    <w:p w:rsidR="007C3CCF" w:rsidRPr="009525E2" w:rsidRDefault="007C3CCF" w:rsidP="00BD251A">
      <w:pPr>
        <w:pStyle w:val="FootnoteText"/>
        <w:rPr>
          <w:sz w:val="24"/>
          <w:szCs w:val="24"/>
          <w:rtl/>
        </w:rPr>
      </w:pPr>
      <w:r w:rsidRPr="009525E2">
        <w:rPr>
          <w:rFonts w:hint="cs"/>
          <w:sz w:val="24"/>
          <w:szCs w:val="24"/>
          <w:rtl/>
        </w:rPr>
        <w:t>(</w:t>
      </w:r>
      <w:r w:rsidRPr="009525E2">
        <w:rPr>
          <w:sz w:val="24"/>
          <w:szCs w:val="24"/>
        </w:rPr>
        <w:footnoteRef/>
      </w:r>
      <w:r w:rsidRPr="009525E2">
        <w:rPr>
          <w:rFonts w:hint="cs"/>
          <w:sz w:val="24"/>
          <w:szCs w:val="24"/>
          <w:rtl/>
        </w:rPr>
        <w:t xml:space="preserve">) </w:t>
      </w:r>
      <w:r w:rsidRPr="009525E2">
        <w:rPr>
          <w:sz w:val="24"/>
          <w:szCs w:val="24"/>
          <w:rtl/>
        </w:rPr>
        <w:t>انظر</w:t>
      </w:r>
      <w:r w:rsidRPr="009525E2">
        <w:rPr>
          <w:rFonts w:hint="cs"/>
          <w:sz w:val="24"/>
          <w:szCs w:val="24"/>
          <w:rtl/>
        </w:rPr>
        <w:t>:</w:t>
      </w:r>
      <w:r w:rsidRPr="009525E2">
        <w:rPr>
          <w:sz w:val="24"/>
          <w:szCs w:val="24"/>
          <w:rtl/>
        </w:rPr>
        <w:t xml:space="preserve"> </w:t>
      </w:r>
      <w:r>
        <w:rPr>
          <w:rFonts w:hint="cs"/>
          <w:sz w:val="24"/>
          <w:szCs w:val="24"/>
          <w:rtl/>
        </w:rPr>
        <w:t>«</w:t>
      </w:r>
      <w:r>
        <w:rPr>
          <w:sz w:val="24"/>
          <w:szCs w:val="24"/>
          <w:rtl/>
        </w:rPr>
        <w:t>فصل الخطاب</w:t>
      </w:r>
      <w:r>
        <w:rPr>
          <w:rFonts w:hint="cs"/>
          <w:sz w:val="24"/>
          <w:szCs w:val="24"/>
          <w:rtl/>
        </w:rPr>
        <w:t>»</w:t>
      </w:r>
      <w:r w:rsidRPr="009525E2">
        <w:rPr>
          <w:sz w:val="24"/>
          <w:szCs w:val="24"/>
          <w:rtl/>
        </w:rPr>
        <w:t xml:space="preserve"> ص32.</w:t>
      </w:r>
    </w:p>
  </w:footnote>
  <w:footnote w:id="113">
    <w:p w:rsidR="007C3CCF" w:rsidRPr="009525E2" w:rsidRDefault="007C3CCF" w:rsidP="00BD251A">
      <w:pPr>
        <w:pStyle w:val="FootnoteText"/>
        <w:rPr>
          <w:sz w:val="24"/>
          <w:szCs w:val="24"/>
          <w:rtl/>
        </w:rPr>
      </w:pPr>
      <w:r w:rsidRPr="009525E2">
        <w:rPr>
          <w:rFonts w:hint="cs"/>
          <w:sz w:val="24"/>
          <w:szCs w:val="24"/>
          <w:rtl/>
        </w:rPr>
        <w:t>(</w:t>
      </w:r>
      <w:r w:rsidRPr="009525E2">
        <w:rPr>
          <w:sz w:val="24"/>
          <w:szCs w:val="24"/>
        </w:rPr>
        <w:footnoteRef/>
      </w:r>
      <w:r w:rsidRPr="009525E2">
        <w:rPr>
          <w:rFonts w:hint="cs"/>
          <w:sz w:val="24"/>
          <w:szCs w:val="24"/>
          <w:rtl/>
        </w:rPr>
        <w:t>)</w:t>
      </w:r>
      <w:r>
        <w:rPr>
          <w:rFonts w:hint="cs"/>
          <w:sz w:val="24"/>
          <w:szCs w:val="24"/>
          <w:rtl/>
        </w:rPr>
        <w:t xml:space="preserve"> </w:t>
      </w:r>
      <w:r>
        <w:rPr>
          <w:rFonts w:hint="eastAsia"/>
          <w:sz w:val="24"/>
          <w:szCs w:val="24"/>
          <w:rtl/>
        </w:rPr>
        <w:t>«</w:t>
      </w:r>
      <w:r>
        <w:rPr>
          <w:sz w:val="24"/>
          <w:szCs w:val="24"/>
          <w:rtl/>
        </w:rPr>
        <w:t>فصل الخطاب</w:t>
      </w:r>
      <w:r>
        <w:rPr>
          <w:rFonts w:hint="cs"/>
          <w:sz w:val="24"/>
          <w:szCs w:val="24"/>
          <w:rtl/>
        </w:rPr>
        <w:t>»</w:t>
      </w:r>
      <w:r w:rsidRPr="009525E2">
        <w:rPr>
          <w:sz w:val="24"/>
          <w:szCs w:val="24"/>
          <w:rtl/>
        </w:rPr>
        <w:t xml:space="preserve"> ص33.</w:t>
      </w:r>
    </w:p>
  </w:footnote>
  <w:footnote w:id="114">
    <w:p w:rsidR="007C3CCF" w:rsidRPr="009525E2" w:rsidRDefault="007C3CCF" w:rsidP="00BD251A">
      <w:pPr>
        <w:pStyle w:val="FootnoteText"/>
        <w:rPr>
          <w:sz w:val="24"/>
          <w:szCs w:val="24"/>
          <w:rtl/>
        </w:rPr>
      </w:pPr>
      <w:r w:rsidRPr="009525E2">
        <w:rPr>
          <w:rFonts w:hint="cs"/>
          <w:sz w:val="24"/>
          <w:szCs w:val="24"/>
          <w:rtl/>
        </w:rPr>
        <w:t>(</w:t>
      </w:r>
      <w:r w:rsidRPr="009525E2">
        <w:rPr>
          <w:sz w:val="24"/>
          <w:szCs w:val="24"/>
        </w:rPr>
        <w:footnoteRef/>
      </w:r>
      <w:r w:rsidRPr="009525E2">
        <w:rPr>
          <w:rFonts w:hint="cs"/>
          <w:sz w:val="24"/>
          <w:szCs w:val="24"/>
          <w:rtl/>
        </w:rPr>
        <w:t>)</w:t>
      </w:r>
      <w:r>
        <w:rPr>
          <w:rFonts w:hint="cs"/>
          <w:sz w:val="24"/>
          <w:szCs w:val="24"/>
          <w:rtl/>
        </w:rPr>
        <w:t xml:space="preserve"> </w:t>
      </w:r>
      <w:r>
        <w:rPr>
          <w:rFonts w:hint="eastAsia"/>
          <w:sz w:val="24"/>
          <w:szCs w:val="24"/>
          <w:rtl/>
        </w:rPr>
        <w:t>«</w:t>
      </w:r>
      <w:r>
        <w:rPr>
          <w:sz w:val="24"/>
          <w:szCs w:val="24"/>
          <w:rtl/>
        </w:rPr>
        <w:t>فصل الخطاب</w:t>
      </w:r>
      <w:r>
        <w:rPr>
          <w:rFonts w:hint="cs"/>
          <w:sz w:val="24"/>
          <w:szCs w:val="24"/>
          <w:rtl/>
        </w:rPr>
        <w:t>»</w:t>
      </w:r>
      <w:r w:rsidRPr="009525E2">
        <w:rPr>
          <w:sz w:val="24"/>
          <w:szCs w:val="24"/>
          <w:rtl/>
        </w:rPr>
        <w:t xml:space="preserve"> ص33 وما بعدها.</w:t>
      </w:r>
    </w:p>
  </w:footnote>
  <w:footnote w:id="115">
    <w:p w:rsidR="007C3CCF" w:rsidRPr="009525E2" w:rsidRDefault="007C3CCF" w:rsidP="006E3560">
      <w:pPr>
        <w:pStyle w:val="FootnoteText"/>
        <w:rPr>
          <w:sz w:val="24"/>
          <w:szCs w:val="24"/>
          <w:rtl/>
        </w:rPr>
      </w:pPr>
      <w:r w:rsidRPr="009525E2">
        <w:rPr>
          <w:rFonts w:hint="cs"/>
          <w:sz w:val="24"/>
          <w:szCs w:val="24"/>
          <w:rtl/>
        </w:rPr>
        <w:t>(</w:t>
      </w:r>
      <w:r w:rsidRPr="009525E2">
        <w:rPr>
          <w:sz w:val="24"/>
          <w:szCs w:val="24"/>
        </w:rPr>
        <w:footnoteRef/>
      </w:r>
      <w:r w:rsidRPr="009525E2">
        <w:rPr>
          <w:rFonts w:hint="cs"/>
          <w:sz w:val="24"/>
          <w:szCs w:val="24"/>
          <w:rtl/>
        </w:rPr>
        <w:t>)</w:t>
      </w:r>
      <w:r w:rsidRPr="009525E2">
        <w:rPr>
          <w:sz w:val="24"/>
          <w:szCs w:val="24"/>
          <w:rtl/>
        </w:rPr>
        <w:t xml:space="preserve"> </w:t>
      </w:r>
      <w:r w:rsidRPr="009525E2">
        <w:rPr>
          <w:rFonts w:hint="cs"/>
          <w:sz w:val="24"/>
          <w:szCs w:val="24"/>
          <w:rtl/>
        </w:rPr>
        <w:t xml:space="preserve">انظر تفصيل الشبه مع الرد عليها في: </w:t>
      </w:r>
      <w:r w:rsidRPr="009525E2">
        <w:rPr>
          <w:rFonts w:hint="eastAsia"/>
          <w:sz w:val="24"/>
          <w:szCs w:val="24"/>
          <w:rtl/>
        </w:rPr>
        <w:t>«أصول مذهب الشيعة</w:t>
      </w:r>
      <w:r w:rsidRPr="009525E2">
        <w:rPr>
          <w:rFonts w:hint="cs"/>
          <w:sz w:val="24"/>
          <w:szCs w:val="24"/>
          <w:rtl/>
        </w:rPr>
        <w:t>» (3/1014).</w:t>
      </w:r>
    </w:p>
  </w:footnote>
  <w:footnote w:id="116">
    <w:p w:rsidR="000A3B17" w:rsidRPr="000A3B17" w:rsidRDefault="000A3B17" w:rsidP="00693341">
      <w:pPr>
        <w:pStyle w:val="FootnoteText"/>
        <w:rPr>
          <w:sz w:val="24"/>
          <w:szCs w:val="24"/>
          <w:rtl/>
        </w:rPr>
      </w:pPr>
      <w:r w:rsidRPr="000A3B17">
        <w:rPr>
          <w:rFonts w:hint="cs"/>
          <w:sz w:val="24"/>
          <w:szCs w:val="24"/>
          <w:rtl/>
        </w:rPr>
        <w:t>(</w:t>
      </w:r>
      <w:r w:rsidRPr="000A3B17">
        <w:rPr>
          <w:sz w:val="24"/>
          <w:szCs w:val="24"/>
        </w:rPr>
        <w:footnoteRef/>
      </w:r>
      <w:r w:rsidRPr="000A3B17">
        <w:rPr>
          <w:rFonts w:hint="cs"/>
          <w:sz w:val="24"/>
          <w:szCs w:val="24"/>
          <w:rtl/>
        </w:rPr>
        <w:t>)</w:t>
      </w:r>
      <w:r w:rsidRPr="000A3B17">
        <w:rPr>
          <w:sz w:val="24"/>
          <w:szCs w:val="24"/>
          <w:rtl/>
        </w:rPr>
        <w:t xml:space="preserve"> </w:t>
      </w:r>
      <w:r w:rsidRPr="000A3B17">
        <w:rPr>
          <w:rFonts w:hint="cs"/>
          <w:sz w:val="24"/>
          <w:szCs w:val="24"/>
          <w:rtl/>
        </w:rPr>
        <w:t>«الكنى والألقاب</w:t>
      </w:r>
      <w:r w:rsidRPr="000A3B17">
        <w:rPr>
          <w:rFonts w:hint="eastAsia"/>
          <w:sz w:val="24"/>
          <w:szCs w:val="24"/>
          <w:rtl/>
        </w:rPr>
        <w:t>»</w:t>
      </w:r>
      <w:r w:rsidRPr="000A3B17">
        <w:rPr>
          <w:rFonts w:hint="cs"/>
          <w:sz w:val="24"/>
          <w:szCs w:val="24"/>
          <w:rtl/>
        </w:rPr>
        <w:t xml:space="preserve"> (2/405).</w:t>
      </w:r>
    </w:p>
  </w:footnote>
  <w:footnote w:id="117">
    <w:p w:rsidR="000A3B17" w:rsidRPr="000A3B17" w:rsidRDefault="000A3B17" w:rsidP="00693341">
      <w:pPr>
        <w:pStyle w:val="FootnoteText"/>
        <w:rPr>
          <w:sz w:val="24"/>
          <w:szCs w:val="24"/>
          <w:rtl/>
        </w:rPr>
      </w:pPr>
      <w:r w:rsidRPr="000A3B17">
        <w:rPr>
          <w:rFonts w:hint="cs"/>
          <w:sz w:val="24"/>
          <w:szCs w:val="24"/>
          <w:rtl/>
        </w:rPr>
        <w:t>(</w:t>
      </w:r>
      <w:r w:rsidRPr="000A3B17">
        <w:rPr>
          <w:sz w:val="24"/>
          <w:szCs w:val="24"/>
        </w:rPr>
        <w:footnoteRef/>
      </w:r>
      <w:r w:rsidRPr="000A3B17">
        <w:rPr>
          <w:rFonts w:hint="cs"/>
          <w:sz w:val="24"/>
          <w:szCs w:val="24"/>
          <w:rtl/>
        </w:rPr>
        <w:t>)</w:t>
      </w:r>
      <w:r w:rsidRPr="000A3B17">
        <w:rPr>
          <w:sz w:val="24"/>
          <w:szCs w:val="24"/>
          <w:rtl/>
        </w:rPr>
        <w:t xml:space="preserve"> </w:t>
      </w:r>
      <w:r w:rsidRPr="000A3B17">
        <w:rPr>
          <w:rFonts w:hint="cs"/>
          <w:sz w:val="24"/>
          <w:szCs w:val="24"/>
          <w:rtl/>
        </w:rPr>
        <w:t>«نقباء البشر</w:t>
      </w:r>
      <w:r w:rsidRPr="000A3B17">
        <w:rPr>
          <w:rFonts w:hint="eastAsia"/>
          <w:sz w:val="24"/>
          <w:szCs w:val="24"/>
          <w:rtl/>
        </w:rPr>
        <w:t>»</w:t>
      </w:r>
      <w:r w:rsidRPr="000A3B17">
        <w:rPr>
          <w:rFonts w:hint="cs"/>
          <w:sz w:val="24"/>
          <w:szCs w:val="24"/>
          <w:rtl/>
        </w:rPr>
        <w:t xml:space="preserve"> (2/543-550).</w:t>
      </w:r>
    </w:p>
  </w:footnote>
  <w:footnote w:id="118">
    <w:p w:rsidR="007C3CCF" w:rsidRPr="0081117F" w:rsidRDefault="007C3CCF" w:rsidP="0081117F">
      <w:pPr>
        <w:pStyle w:val="FootnoteText"/>
        <w:rPr>
          <w:sz w:val="24"/>
          <w:szCs w:val="24"/>
          <w:rtl/>
        </w:rPr>
      </w:pPr>
      <w:r w:rsidRPr="0081117F">
        <w:rPr>
          <w:rFonts w:hint="cs"/>
          <w:sz w:val="24"/>
          <w:szCs w:val="24"/>
          <w:rtl/>
        </w:rPr>
        <w:t>(</w:t>
      </w:r>
      <w:r w:rsidRPr="0081117F">
        <w:rPr>
          <w:sz w:val="24"/>
          <w:szCs w:val="24"/>
        </w:rPr>
        <w:footnoteRef/>
      </w:r>
      <w:r w:rsidRPr="0081117F">
        <w:rPr>
          <w:rFonts w:hint="cs"/>
          <w:sz w:val="24"/>
          <w:szCs w:val="24"/>
          <w:rtl/>
        </w:rPr>
        <w:t>)</w:t>
      </w:r>
      <w:r>
        <w:rPr>
          <w:rFonts w:hint="cs"/>
          <w:sz w:val="24"/>
          <w:szCs w:val="24"/>
          <w:rtl/>
        </w:rPr>
        <w:t xml:space="preserve"> </w:t>
      </w:r>
      <w:r>
        <w:rPr>
          <w:rFonts w:hint="eastAsia"/>
          <w:sz w:val="24"/>
          <w:szCs w:val="24"/>
          <w:rtl/>
        </w:rPr>
        <w:t>«</w:t>
      </w:r>
      <w:r>
        <w:rPr>
          <w:sz w:val="24"/>
          <w:szCs w:val="24"/>
          <w:rtl/>
        </w:rPr>
        <w:t>البيان</w:t>
      </w:r>
      <w:r>
        <w:rPr>
          <w:rFonts w:hint="cs"/>
          <w:sz w:val="24"/>
          <w:szCs w:val="24"/>
          <w:rtl/>
        </w:rPr>
        <w:t>»</w:t>
      </w:r>
      <w:r w:rsidRPr="0081117F">
        <w:rPr>
          <w:sz w:val="24"/>
          <w:szCs w:val="24"/>
          <w:rtl/>
        </w:rPr>
        <w:t xml:space="preserve"> ص226.</w:t>
      </w:r>
    </w:p>
  </w:footnote>
  <w:footnote w:id="119">
    <w:p w:rsidR="007C3CCF" w:rsidRPr="00C23C79" w:rsidRDefault="007C3CCF" w:rsidP="00BD251A">
      <w:pPr>
        <w:pStyle w:val="FootnoteText"/>
        <w:rPr>
          <w:sz w:val="24"/>
          <w:szCs w:val="24"/>
          <w:rtl/>
        </w:rPr>
      </w:pPr>
      <w:r w:rsidRPr="00C23C79">
        <w:rPr>
          <w:rFonts w:hint="cs"/>
          <w:sz w:val="24"/>
          <w:szCs w:val="24"/>
          <w:rtl/>
        </w:rPr>
        <w:t>(</w:t>
      </w:r>
      <w:r w:rsidRPr="00C23C79">
        <w:rPr>
          <w:sz w:val="24"/>
          <w:szCs w:val="24"/>
        </w:rPr>
        <w:footnoteRef/>
      </w:r>
      <w:r w:rsidRPr="00C23C79">
        <w:rPr>
          <w:rFonts w:hint="cs"/>
          <w:sz w:val="24"/>
          <w:szCs w:val="24"/>
          <w:rtl/>
        </w:rPr>
        <w:t>)</w:t>
      </w:r>
      <w:r>
        <w:rPr>
          <w:rFonts w:hint="cs"/>
          <w:sz w:val="24"/>
          <w:szCs w:val="24"/>
          <w:rtl/>
        </w:rPr>
        <w:t xml:space="preserve"> </w:t>
      </w:r>
      <w:r>
        <w:rPr>
          <w:rFonts w:hint="eastAsia"/>
          <w:sz w:val="24"/>
          <w:szCs w:val="24"/>
          <w:rtl/>
        </w:rPr>
        <w:t>«</w:t>
      </w:r>
      <w:r w:rsidRPr="00C23C79">
        <w:rPr>
          <w:sz w:val="24"/>
          <w:szCs w:val="24"/>
          <w:rtl/>
        </w:rPr>
        <w:t>ال</w:t>
      </w:r>
      <w:r w:rsidRPr="00C23C79">
        <w:rPr>
          <w:rFonts w:hint="cs"/>
          <w:sz w:val="24"/>
          <w:szCs w:val="24"/>
          <w:rtl/>
        </w:rPr>
        <w:t>بيان</w:t>
      </w:r>
      <w:r>
        <w:rPr>
          <w:rFonts w:hint="cs"/>
          <w:sz w:val="24"/>
          <w:szCs w:val="24"/>
          <w:rtl/>
        </w:rPr>
        <w:t>»</w:t>
      </w:r>
      <w:r w:rsidRPr="00C23C79">
        <w:rPr>
          <w:sz w:val="24"/>
          <w:szCs w:val="24"/>
          <w:rtl/>
        </w:rPr>
        <w:t xml:space="preserve"> ص22</w:t>
      </w:r>
      <w:r>
        <w:rPr>
          <w:rFonts w:hint="cs"/>
          <w:sz w:val="24"/>
          <w:szCs w:val="24"/>
          <w:rtl/>
        </w:rPr>
        <w:t>3 وما بعدها.</w:t>
      </w:r>
    </w:p>
  </w:footnote>
  <w:footnote w:id="120">
    <w:p w:rsidR="007C3CCF" w:rsidRPr="00C23C79" w:rsidRDefault="007C3CCF" w:rsidP="00BD251A">
      <w:pPr>
        <w:pStyle w:val="FootnoteText"/>
        <w:rPr>
          <w:sz w:val="24"/>
          <w:szCs w:val="24"/>
          <w:rtl/>
        </w:rPr>
      </w:pPr>
      <w:r w:rsidRPr="00C23C79">
        <w:rPr>
          <w:rFonts w:hint="cs"/>
          <w:sz w:val="24"/>
          <w:szCs w:val="24"/>
          <w:rtl/>
        </w:rPr>
        <w:t>(</w:t>
      </w:r>
      <w:r w:rsidRPr="00C23C79">
        <w:rPr>
          <w:sz w:val="24"/>
          <w:szCs w:val="24"/>
        </w:rPr>
        <w:footnoteRef/>
      </w:r>
      <w:r w:rsidRPr="00C23C79">
        <w:rPr>
          <w:rFonts w:hint="cs"/>
          <w:sz w:val="24"/>
          <w:szCs w:val="24"/>
          <w:rtl/>
        </w:rPr>
        <w:t>)</w:t>
      </w:r>
      <w:r>
        <w:rPr>
          <w:rFonts w:hint="cs"/>
          <w:sz w:val="24"/>
          <w:szCs w:val="24"/>
          <w:rtl/>
        </w:rPr>
        <w:t xml:space="preserve"> </w:t>
      </w:r>
      <w:r>
        <w:rPr>
          <w:rFonts w:hint="eastAsia"/>
          <w:sz w:val="24"/>
          <w:szCs w:val="24"/>
          <w:rtl/>
        </w:rPr>
        <w:t>«</w:t>
      </w:r>
      <w:r w:rsidRPr="00C23C79">
        <w:rPr>
          <w:sz w:val="24"/>
          <w:szCs w:val="24"/>
          <w:rtl/>
        </w:rPr>
        <w:t>ال</w:t>
      </w:r>
      <w:r w:rsidRPr="00C23C79">
        <w:rPr>
          <w:rFonts w:hint="cs"/>
          <w:sz w:val="24"/>
          <w:szCs w:val="24"/>
          <w:rtl/>
        </w:rPr>
        <w:t>بيان</w:t>
      </w:r>
      <w:r>
        <w:rPr>
          <w:rFonts w:hint="cs"/>
          <w:sz w:val="24"/>
          <w:szCs w:val="24"/>
          <w:rtl/>
        </w:rPr>
        <w:t>»</w:t>
      </w:r>
      <w:r w:rsidRPr="00C23C79">
        <w:rPr>
          <w:sz w:val="24"/>
          <w:szCs w:val="24"/>
          <w:rtl/>
        </w:rPr>
        <w:t xml:space="preserve"> ص22</w:t>
      </w:r>
      <w:r>
        <w:rPr>
          <w:rFonts w:hint="cs"/>
          <w:sz w:val="24"/>
          <w:szCs w:val="24"/>
          <w:rtl/>
        </w:rPr>
        <w:t>9.</w:t>
      </w:r>
    </w:p>
  </w:footnote>
  <w:footnote w:id="121">
    <w:p w:rsidR="007C3CCF" w:rsidRPr="00A046AE" w:rsidRDefault="007C3CCF" w:rsidP="00BD251A">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w:t>
      </w:r>
      <w:r>
        <w:rPr>
          <w:rFonts w:hint="cs"/>
          <w:sz w:val="24"/>
          <w:szCs w:val="24"/>
          <w:rtl/>
        </w:rPr>
        <w:t xml:space="preserve"> </w:t>
      </w:r>
      <w:r>
        <w:rPr>
          <w:rFonts w:hint="eastAsia"/>
          <w:sz w:val="24"/>
          <w:szCs w:val="24"/>
          <w:rtl/>
        </w:rPr>
        <w:t>«</w:t>
      </w:r>
      <w:r w:rsidRPr="00A046AE">
        <w:rPr>
          <w:sz w:val="24"/>
          <w:szCs w:val="24"/>
          <w:rtl/>
        </w:rPr>
        <w:t>ال</w:t>
      </w:r>
      <w:r w:rsidRPr="00A046AE">
        <w:rPr>
          <w:rFonts w:hint="cs"/>
          <w:sz w:val="24"/>
          <w:szCs w:val="24"/>
          <w:rtl/>
        </w:rPr>
        <w:t>بيان</w:t>
      </w:r>
      <w:r>
        <w:rPr>
          <w:rFonts w:hint="cs"/>
          <w:sz w:val="24"/>
          <w:szCs w:val="24"/>
          <w:rtl/>
        </w:rPr>
        <w:t>»</w:t>
      </w:r>
      <w:r w:rsidRPr="00A046AE">
        <w:rPr>
          <w:sz w:val="24"/>
          <w:szCs w:val="24"/>
          <w:rtl/>
        </w:rPr>
        <w:t xml:space="preserve"> ص230</w:t>
      </w:r>
      <w:r w:rsidRPr="00A046AE">
        <w:rPr>
          <w:sz w:val="24"/>
          <w:szCs w:val="24"/>
        </w:rPr>
        <w:t>–</w:t>
      </w:r>
      <w:r w:rsidRPr="00A046AE">
        <w:rPr>
          <w:sz w:val="24"/>
          <w:szCs w:val="24"/>
          <w:rtl/>
        </w:rPr>
        <w:t>231.</w:t>
      </w:r>
    </w:p>
  </w:footnote>
  <w:footnote w:id="122">
    <w:p w:rsidR="007C3CCF" w:rsidRPr="00A046AE" w:rsidRDefault="007C3CCF" w:rsidP="00BD251A">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 xml:space="preserve">) </w:t>
      </w:r>
      <w:r>
        <w:rPr>
          <w:rFonts w:hint="eastAsia"/>
          <w:sz w:val="24"/>
          <w:szCs w:val="24"/>
          <w:rtl/>
        </w:rPr>
        <w:t>«</w:t>
      </w:r>
      <w:r w:rsidRPr="00A046AE">
        <w:rPr>
          <w:sz w:val="24"/>
          <w:szCs w:val="24"/>
          <w:rtl/>
        </w:rPr>
        <w:t>ال</w:t>
      </w:r>
      <w:r w:rsidRPr="00A046AE">
        <w:rPr>
          <w:rFonts w:hint="cs"/>
          <w:sz w:val="24"/>
          <w:szCs w:val="24"/>
          <w:rtl/>
        </w:rPr>
        <w:t>بيان</w:t>
      </w:r>
      <w:r>
        <w:rPr>
          <w:rFonts w:hint="cs"/>
          <w:sz w:val="24"/>
          <w:szCs w:val="24"/>
          <w:rtl/>
        </w:rPr>
        <w:t>»</w:t>
      </w:r>
      <w:r w:rsidRPr="00A046AE">
        <w:rPr>
          <w:sz w:val="24"/>
          <w:szCs w:val="24"/>
          <w:rtl/>
        </w:rPr>
        <w:t xml:space="preserve"> ص233.</w:t>
      </w:r>
    </w:p>
  </w:footnote>
  <w:footnote w:id="123">
    <w:p w:rsidR="007C3CCF" w:rsidRPr="00A046AE" w:rsidRDefault="007C3CCF" w:rsidP="00A046AE">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 xml:space="preserve">) </w:t>
      </w:r>
      <w:r w:rsidRPr="00A046AE">
        <w:rPr>
          <w:rFonts w:hint="eastAsia"/>
          <w:sz w:val="24"/>
          <w:szCs w:val="24"/>
          <w:rtl/>
        </w:rPr>
        <w:t>«</w:t>
      </w:r>
      <w:r w:rsidRPr="00A046AE">
        <w:rPr>
          <w:sz w:val="24"/>
          <w:szCs w:val="24"/>
          <w:rtl/>
        </w:rPr>
        <w:t>البيان</w:t>
      </w:r>
      <w:r w:rsidRPr="00A046AE">
        <w:rPr>
          <w:rFonts w:hint="cs"/>
          <w:sz w:val="24"/>
          <w:szCs w:val="24"/>
          <w:rtl/>
        </w:rPr>
        <w:t>»</w:t>
      </w:r>
      <w:r w:rsidRPr="00A046AE">
        <w:rPr>
          <w:sz w:val="24"/>
          <w:szCs w:val="24"/>
          <w:rtl/>
        </w:rPr>
        <w:t xml:space="preserve"> ص201.</w:t>
      </w:r>
    </w:p>
  </w:footnote>
  <w:footnote w:id="124">
    <w:p w:rsidR="007C3CCF" w:rsidRPr="00A046AE" w:rsidRDefault="007C3CCF" w:rsidP="00BD251A">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w:t>
      </w:r>
      <w:r>
        <w:rPr>
          <w:rFonts w:hint="cs"/>
          <w:sz w:val="24"/>
          <w:szCs w:val="24"/>
          <w:rtl/>
        </w:rPr>
        <w:t xml:space="preserve"> </w:t>
      </w:r>
      <w:r>
        <w:rPr>
          <w:rFonts w:hint="eastAsia"/>
          <w:sz w:val="24"/>
          <w:szCs w:val="24"/>
          <w:rtl/>
        </w:rPr>
        <w:t>«</w:t>
      </w:r>
      <w:r>
        <w:rPr>
          <w:sz w:val="24"/>
          <w:szCs w:val="24"/>
          <w:rtl/>
        </w:rPr>
        <w:t>البيان</w:t>
      </w:r>
      <w:r>
        <w:rPr>
          <w:rFonts w:hint="cs"/>
          <w:sz w:val="24"/>
          <w:szCs w:val="24"/>
          <w:rtl/>
        </w:rPr>
        <w:t>»</w:t>
      </w:r>
      <w:r w:rsidRPr="00A046AE">
        <w:rPr>
          <w:sz w:val="24"/>
          <w:szCs w:val="24"/>
          <w:rtl/>
        </w:rPr>
        <w:t xml:space="preserve"> ص201.</w:t>
      </w:r>
    </w:p>
  </w:footnote>
  <w:footnote w:id="125">
    <w:p w:rsidR="007C3CCF" w:rsidRPr="00A046AE" w:rsidRDefault="007C3CCF" w:rsidP="00BD251A">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w:t>
      </w:r>
      <w:r>
        <w:rPr>
          <w:rFonts w:hint="cs"/>
          <w:sz w:val="24"/>
          <w:szCs w:val="24"/>
          <w:rtl/>
        </w:rPr>
        <w:t xml:space="preserve"> </w:t>
      </w:r>
      <w:r>
        <w:rPr>
          <w:rFonts w:hint="eastAsia"/>
          <w:sz w:val="24"/>
          <w:szCs w:val="24"/>
          <w:rtl/>
        </w:rPr>
        <w:t>«</w:t>
      </w:r>
      <w:r>
        <w:rPr>
          <w:sz w:val="24"/>
          <w:szCs w:val="24"/>
          <w:rtl/>
        </w:rPr>
        <w:t>البيان</w:t>
      </w:r>
      <w:r>
        <w:rPr>
          <w:rFonts w:hint="cs"/>
          <w:sz w:val="24"/>
          <w:szCs w:val="24"/>
          <w:rtl/>
        </w:rPr>
        <w:t>»</w:t>
      </w:r>
      <w:r w:rsidRPr="00A046AE">
        <w:rPr>
          <w:sz w:val="24"/>
          <w:szCs w:val="24"/>
          <w:rtl/>
        </w:rPr>
        <w:t xml:space="preserve"> ص206.</w:t>
      </w:r>
    </w:p>
  </w:footnote>
  <w:footnote w:id="126">
    <w:p w:rsidR="007C3CCF" w:rsidRPr="00A046AE" w:rsidRDefault="007C3CCF" w:rsidP="00A046AE">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w:t>
      </w:r>
      <w:r>
        <w:rPr>
          <w:rFonts w:hint="cs"/>
          <w:sz w:val="24"/>
          <w:szCs w:val="24"/>
          <w:rtl/>
        </w:rPr>
        <w:t xml:space="preserve"> </w:t>
      </w:r>
      <w:r w:rsidRPr="00A046AE">
        <w:rPr>
          <w:sz w:val="24"/>
          <w:szCs w:val="24"/>
          <w:rtl/>
        </w:rPr>
        <w:t xml:space="preserve">انظر: </w:t>
      </w:r>
      <w:r>
        <w:rPr>
          <w:rFonts w:hint="cs"/>
          <w:sz w:val="24"/>
          <w:szCs w:val="24"/>
          <w:rtl/>
        </w:rPr>
        <w:t>«</w:t>
      </w:r>
      <w:r w:rsidRPr="00A046AE">
        <w:rPr>
          <w:sz w:val="24"/>
          <w:szCs w:val="24"/>
          <w:rtl/>
        </w:rPr>
        <w:t xml:space="preserve"> نكت الانتصار</w:t>
      </w:r>
      <w:r>
        <w:rPr>
          <w:rFonts w:hint="cs"/>
          <w:sz w:val="24"/>
          <w:szCs w:val="24"/>
          <w:rtl/>
        </w:rPr>
        <w:t>» للباقلاني</w:t>
      </w:r>
      <w:r w:rsidRPr="00A046AE">
        <w:rPr>
          <w:sz w:val="24"/>
          <w:szCs w:val="24"/>
          <w:rtl/>
        </w:rPr>
        <w:t xml:space="preserve"> ص103، حيث دحض هذه الشبهة</w:t>
      </w:r>
      <w:r>
        <w:rPr>
          <w:rFonts w:hint="cs"/>
          <w:sz w:val="24"/>
          <w:szCs w:val="24"/>
          <w:rtl/>
        </w:rPr>
        <w:t>.</w:t>
      </w:r>
    </w:p>
  </w:footnote>
  <w:footnote w:id="127">
    <w:p w:rsidR="007C3CCF" w:rsidRPr="00A046AE" w:rsidRDefault="007C3CCF" w:rsidP="00BD251A">
      <w:pPr>
        <w:pStyle w:val="FootnoteText"/>
        <w:rPr>
          <w:sz w:val="24"/>
          <w:szCs w:val="24"/>
          <w:rtl/>
        </w:rPr>
      </w:pPr>
      <w:r w:rsidRPr="00A046AE">
        <w:rPr>
          <w:rFonts w:hint="cs"/>
          <w:sz w:val="24"/>
          <w:szCs w:val="24"/>
          <w:rtl/>
        </w:rPr>
        <w:t>(</w:t>
      </w:r>
      <w:r w:rsidRPr="00A046AE">
        <w:rPr>
          <w:sz w:val="24"/>
          <w:szCs w:val="24"/>
        </w:rPr>
        <w:footnoteRef/>
      </w:r>
      <w:r w:rsidRPr="00A046AE">
        <w:rPr>
          <w:rFonts w:hint="cs"/>
          <w:sz w:val="24"/>
          <w:szCs w:val="24"/>
          <w:rtl/>
        </w:rPr>
        <w:t>)</w:t>
      </w:r>
      <w:r>
        <w:rPr>
          <w:rFonts w:hint="cs"/>
          <w:sz w:val="24"/>
          <w:szCs w:val="24"/>
          <w:rtl/>
        </w:rPr>
        <w:t xml:space="preserve"> </w:t>
      </w:r>
      <w:r>
        <w:rPr>
          <w:rFonts w:hint="eastAsia"/>
          <w:sz w:val="24"/>
          <w:szCs w:val="24"/>
          <w:rtl/>
        </w:rPr>
        <w:t>«</w:t>
      </w:r>
      <w:r>
        <w:rPr>
          <w:sz w:val="24"/>
          <w:szCs w:val="24"/>
          <w:rtl/>
        </w:rPr>
        <w:t>البيان</w:t>
      </w:r>
      <w:r>
        <w:rPr>
          <w:rFonts w:hint="cs"/>
          <w:sz w:val="24"/>
          <w:szCs w:val="24"/>
          <w:rtl/>
        </w:rPr>
        <w:t>»</w:t>
      </w:r>
      <w:r w:rsidRPr="00A046AE">
        <w:rPr>
          <w:sz w:val="24"/>
          <w:szCs w:val="24"/>
          <w:rtl/>
        </w:rPr>
        <w:t xml:space="preserve"> ص200.</w:t>
      </w:r>
    </w:p>
  </w:footnote>
  <w:footnote w:id="128">
    <w:p w:rsidR="007C3CCF" w:rsidRPr="00C23230" w:rsidRDefault="007C3CCF" w:rsidP="00C23230">
      <w:pPr>
        <w:pStyle w:val="FootnoteText"/>
        <w:jc w:val="both"/>
        <w:rPr>
          <w:sz w:val="24"/>
          <w:szCs w:val="24"/>
          <w:rtl/>
        </w:rPr>
      </w:pPr>
      <w:r w:rsidRPr="00C23230">
        <w:rPr>
          <w:rFonts w:hint="cs"/>
          <w:sz w:val="24"/>
          <w:szCs w:val="24"/>
          <w:rtl/>
        </w:rPr>
        <w:t>(</w:t>
      </w:r>
      <w:r w:rsidRPr="00C23230">
        <w:rPr>
          <w:sz w:val="24"/>
          <w:szCs w:val="24"/>
        </w:rPr>
        <w:footnoteRef/>
      </w:r>
      <w:r w:rsidRPr="00C23230">
        <w:rPr>
          <w:rFonts w:hint="cs"/>
          <w:sz w:val="24"/>
          <w:szCs w:val="24"/>
          <w:rtl/>
        </w:rPr>
        <w:t>)</w:t>
      </w:r>
      <w:r>
        <w:rPr>
          <w:rFonts w:hint="cs"/>
          <w:sz w:val="24"/>
          <w:szCs w:val="24"/>
          <w:rtl/>
        </w:rPr>
        <w:t xml:space="preserve"> </w:t>
      </w:r>
      <w:r>
        <w:rPr>
          <w:rFonts w:hint="eastAsia"/>
          <w:sz w:val="24"/>
          <w:szCs w:val="24"/>
          <w:rtl/>
        </w:rPr>
        <w:t>«</w:t>
      </w:r>
      <w:r>
        <w:rPr>
          <w:sz w:val="24"/>
          <w:szCs w:val="24"/>
          <w:rtl/>
        </w:rPr>
        <w:t>تفسير الصافي</w:t>
      </w:r>
      <w:r>
        <w:rPr>
          <w:rFonts w:hint="cs"/>
          <w:sz w:val="24"/>
          <w:szCs w:val="24"/>
          <w:rtl/>
        </w:rPr>
        <w:t>»</w:t>
      </w:r>
      <w:r>
        <w:rPr>
          <w:sz w:val="24"/>
          <w:szCs w:val="24"/>
          <w:rtl/>
        </w:rPr>
        <w:t xml:space="preserve"> المقدمة السادسة</w:t>
      </w:r>
      <w:r w:rsidRPr="00C23230">
        <w:rPr>
          <w:sz w:val="24"/>
          <w:szCs w:val="24"/>
          <w:rtl/>
        </w:rPr>
        <w:t xml:space="preserve"> 1/52.</w:t>
      </w:r>
    </w:p>
  </w:footnote>
  <w:footnote w:id="129">
    <w:p w:rsidR="007C3CCF" w:rsidRPr="00C23230" w:rsidRDefault="007C3CCF" w:rsidP="00C23230">
      <w:pPr>
        <w:pStyle w:val="FootnoteText"/>
        <w:jc w:val="both"/>
        <w:rPr>
          <w:sz w:val="24"/>
          <w:szCs w:val="24"/>
          <w:rtl/>
        </w:rPr>
      </w:pPr>
      <w:r w:rsidRPr="00C23230">
        <w:rPr>
          <w:rFonts w:hint="cs"/>
          <w:sz w:val="24"/>
          <w:szCs w:val="24"/>
          <w:rtl/>
        </w:rPr>
        <w:t>(</w:t>
      </w:r>
      <w:r w:rsidRPr="00C23230">
        <w:rPr>
          <w:sz w:val="24"/>
          <w:szCs w:val="24"/>
        </w:rPr>
        <w:footnoteRef/>
      </w:r>
      <w:r w:rsidRPr="00C23230">
        <w:rPr>
          <w:rFonts w:hint="cs"/>
          <w:sz w:val="24"/>
          <w:szCs w:val="24"/>
          <w:rtl/>
        </w:rPr>
        <w:t>)</w:t>
      </w:r>
      <w:r>
        <w:rPr>
          <w:rFonts w:hint="cs"/>
          <w:sz w:val="24"/>
          <w:szCs w:val="24"/>
          <w:rtl/>
        </w:rPr>
        <w:t xml:space="preserve"> </w:t>
      </w:r>
      <w:r>
        <w:rPr>
          <w:rFonts w:hint="eastAsia"/>
          <w:sz w:val="24"/>
          <w:szCs w:val="24"/>
          <w:rtl/>
        </w:rPr>
        <w:t>«</w:t>
      </w:r>
      <w:r>
        <w:rPr>
          <w:sz w:val="24"/>
          <w:szCs w:val="24"/>
          <w:rtl/>
        </w:rPr>
        <w:t>معجم رجال الحديث</w:t>
      </w:r>
      <w:r>
        <w:rPr>
          <w:rFonts w:hint="cs"/>
          <w:sz w:val="24"/>
          <w:szCs w:val="24"/>
          <w:rtl/>
        </w:rPr>
        <w:t>»</w:t>
      </w:r>
      <w:r>
        <w:rPr>
          <w:sz w:val="24"/>
          <w:szCs w:val="24"/>
          <w:rtl/>
        </w:rPr>
        <w:t xml:space="preserve"> 1/63، ط</w:t>
      </w:r>
      <w:r w:rsidRPr="00C23230">
        <w:rPr>
          <w:sz w:val="24"/>
          <w:szCs w:val="24"/>
          <w:rtl/>
        </w:rPr>
        <w:t xml:space="preserve"> الأولى بالنجف 1398هـ، أو ص49</w:t>
      </w:r>
      <w:r w:rsidRPr="00C23230">
        <w:rPr>
          <w:rFonts w:hint="cs"/>
          <w:sz w:val="24"/>
          <w:szCs w:val="24"/>
          <w:rtl/>
        </w:rPr>
        <w:t xml:space="preserve"> </w:t>
      </w:r>
      <w:r w:rsidRPr="00C23230">
        <w:rPr>
          <w:sz w:val="24"/>
          <w:szCs w:val="24"/>
          <w:rtl/>
        </w:rPr>
        <w:t>ط: الثالثة: بيروت 1403هـ، وقد نقل ذلك بنصه في المقدمة</w:t>
      </w:r>
      <w:r>
        <w:rPr>
          <w:rFonts w:hint="cs"/>
          <w:sz w:val="24"/>
          <w:szCs w:val="24"/>
          <w:rtl/>
        </w:rPr>
        <w:t>.</w:t>
      </w:r>
    </w:p>
  </w:footnote>
  <w:footnote w:id="130">
    <w:p w:rsidR="007C3CCF" w:rsidRPr="00553079" w:rsidRDefault="007C3CCF" w:rsidP="00C23230">
      <w:pPr>
        <w:pStyle w:val="FootnoteText"/>
        <w:ind w:left="206" w:hanging="206"/>
        <w:jc w:val="lowKashida"/>
        <w:rPr>
          <w:rFonts w:ascii="Lotus Linotype" w:hAnsi="Lotus Linotype" w:cs="Lotus Linotype"/>
          <w:sz w:val="24"/>
          <w:szCs w:val="24"/>
        </w:rPr>
      </w:pPr>
      <w:r w:rsidRPr="00553079">
        <w:rPr>
          <w:rFonts w:ascii="Lotus Linotype" w:hAnsi="Lotus Linotype" w:cs="Lotus Linotype"/>
          <w:sz w:val="24"/>
          <w:szCs w:val="24"/>
          <w:rtl/>
        </w:rPr>
        <w:t>(</w:t>
      </w:r>
      <w:r w:rsidRPr="00553079">
        <w:rPr>
          <w:sz w:val="24"/>
          <w:szCs w:val="24"/>
        </w:rPr>
        <w:footnoteRef/>
      </w:r>
      <w:r w:rsidRPr="00553079">
        <w:rPr>
          <w:rFonts w:ascii="Lotus Linotype" w:hAnsi="Lotus Linotype" w:cs="Lotus Linotype"/>
          <w:sz w:val="24"/>
          <w:szCs w:val="24"/>
          <w:rtl/>
        </w:rPr>
        <w:t>) جولدسي</w:t>
      </w:r>
      <w:r>
        <w:rPr>
          <w:rFonts w:ascii="Lotus Linotype" w:hAnsi="Lotus Linotype" w:cs="Lotus Linotype" w:hint="cs"/>
          <w:sz w:val="24"/>
          <w:szCs w:val="24"/>
          <w:rtl/>
        </w:rPr>
        <w:t>ه</w:t>
      </w:r>
      <w:r w:rsidRPr="00553079">
        <w:rPr>
          <w:rFonts w:ascii="Lotus Linotype" w:hAnsi="Lotus Linotype" w:cs="Lotus Linotype"/>
          <w:sz w:val="24"/>
          <w:szCs w:val="24"/>
          <w:rtl/>
        </w:rPr>
        <w:t xml:space="preserve">ر: «مذاهب التفسير الإسلامي»: (ص 303 – 304). وقد ذكرت بعض كتب الشيعة «كتاب التفسير» لجابر الجعفي، انظر: الطوسي: «الفهرست»: ص 70، «أعيان الشيعة»: (1/196). </w:t>
      </w:r>
    </w:p>
  </w:footnote>
  <w:footnote w:id="131">
    <w:p w:rsidR="007C3CCF" w:rsidRPr="00553079" w:rsidRDefault="007C3CCF" w:rsidP="004C6EC5">
      <w:pPr>
        <w:pStyle w:val="FootnoteText"/>
        <w:ind w:left="206" w:hanging="206"/>
        <w:jc w:val="lowKashida"/>
        <w:rPr>
          <w:rFonts w:ascii="Lotus Linotype" w:hAnsi="Lotus Linotype" w:cs="Lotus Linotype"/>
          <w:sz w:val="24"/>
          <w:szCs w:val="24"/>
        </w:rPr>
      </w:pPr>
      <w:r w:rsidRPr="00553079">
        <w:rPr>
          <w:rFonts w:ascii="Lotus Linotype" w:hAnsi="Lotus Linotype" w:cs="Lotus Linotype"/>
          <w:sz w:val="24"/>
          <w:szCs w:val="24"/>
          <w:rtl/>
        </w:rPr>
        <w:t>(</w:t>
      </w:r>
      <w:r w:rsidRPr="00553079">
        <w:rPr>
          <w:sz w:val="24"/>
          <w:szCs w:val="24"/>
        </w:rPr>
        <w:footnoteRef/>
      </w:r>
      <w:r w:rsidRPr="00553079">
        <w:rPr>
          <w:rFonts w:ascii="Lotus Linotype" w:hAnsi="Lotus Linotype" w:cs="Lotus Linotype"/>
          <w:sz w:val="24"/>
          <w:szCs w:val="24"/>
          <w:rtl/>
        </w:rPr>
        <w:t>) وهو كذاب عند أهل السنة وقد مضى بيان ذلك في ترجمته</w:t>
      </w:r>
      <w:r w:rsidRPr="00553079">
        <w:rPr>
          <w:rFonts w:ascii="Lotus Linotype" w:hAnsi="Lotus Linotype" w:cs="Lotus Linotype" w:hint="cs"/>
          <w:sz w:val="24"/>
          <w:szCs w:val="24"/>
          <w:rtl/>
        </w:rPr>
        <w:t>،</w:t>
      </w:r>
      <w:r w:rsidRPr="00553079">
        <w:rPr>
          <w:rFonts w:ascii="Lotus Linotype" w:hAnsi="Lotus Linotype" w:cs="Lotus Linotype"/>
          <w:sz w:val="24"/>
          <w:szCs w:val="24"/>
          <w:rtl/>
        </w:rPr>
        <w:t xml:space="preserve"> أما عند الشيعة فأخبارهم في شأنه متناقضة</w:t>
      </w:r>
      <w:r w:rsidRPr="00553079">
        <w:rPr>
          <w:rFonts w:ascii="Lotus Linotype" w:hAnsi="Lotus Linotype" w:cs="Lotus Linotype" w:hint="cs"/>
          <w:sz w:val="24"/>
          <w:szCs w:val="24"/>
          <w:rtl/>
        </w:rPr>
        <w:t>،</w:t>
      </w:r>
      <w:r w:rsidRPr="00553079">
        <w:rPr>
          <w:rFonts w:ascii="Lotus Linotype" w:hAnsi="Lotus Linotype" w:cs="Lotus Linotype"/>
          <w:sz w:val="24"/>
          <w:szCs w:val="24"/>
          <w:rtl/>
        </w:rPr>
        <w:t xml:space="preserve"> لكنهم يحملون أخبار الطعن فيه على التقية ويرجحون توثيقه كعادتهم في توثيق من على مذهبهم وإن كان كاذبا</w:t>
      </w:r>
      <w:r w:rsidRPr="00553079">
        <w:rPr>
          <w:rFonts w:ascii="Lotus Linotype" w:hAnsi="Lotus Linotype" w:cs="Lotus Linotype" w:hint="cs"/>
          <w:sz w:val="24"/>
          <w:szCs w:val="24"/>
          <w:rtl/>
        </w:rPr>
        <w:t>ً</w:t>
      </w:r>
      <w:r>
        <w:rPr>
          <w:rFonts w:ascii="Lotus Linotype" w:hAnsi="Lotus Linotype" w:cs="Lotus Linotype"/>
          <w:sz w:val="24"/>
          <w:szCs w:val="24"/>
          <w:rtl/>
        </w:rPr>
        <w:t>. انظر: «وسائل الشيعة»</w:t>
      </w:r>
      <w:r>
        <w:rPr>
          <w:rFonts w:ascii="Lotus Linotype" w:hAnsi="Lotus Linotype" w:cs="Lotus Linotype" w:hint="cs"/>
          <w:sz w:val="24"/>
          <w:szCs w:val="24"/>
          <w:rtl/>
        </w:rPr>
        <w:t xml:space="preserve"> </w:t>
      </w:r>
      <w:r w:rsidRPr="00553079">
        <w:rPr>
          <w:rFonts w:ascii="Lotus Linotype" w:hAnsi="Lotus Linotype" w:cs="Lotus Linotype"/>
          <w:sz w:val="24"/>
          <w:szCs w:val="24"/>
          <w:rtl/>
        </w:rPr>
        <w:t xml:space="preserve">(20/51). </w:t>
      </w:r>
    </w:p>
  </w:footnote>
  <w:footnote w:id="132">
    <w:p w:rsidR="007C3CCF" w:rsidRPr="00553079" w:rsidRDefault="007C3CCF" w:rsidP="004C6EC5">
      <w:pPr>
        <w:pStyle w:val="FootnoteText"/>
        <w:ind w:left="206" w:hanging="206"/>
        <w:jc w:val="lowKashida"/>
        <w:rPr>
          <w:rFonts w:ascii="Lotus Linotype" w:hAnsi="Lotus Linotype" w:cs="Lotus Linotype"/>
          <w:sz w:val="24"/>
          <w:szCs w:val="24"/>
        </w:rPr>
      </w:pPr>
      <w:r w:rsidRPr="00553079">
        <w:rPr>
          <w:rFonts w:ascii="Lotus Linotype" w:hAnsi="Lotus Linotype" w:cs="Lotus Linotype"/>
          <w:sz w:val="24"/>
          <w:szCs w:val="24"/>
          <w:rtl/>
        </w:rPr>
        <w:t>(</w:t>
      </w:r>
      <w:r w:rsidRPr="00553079">
        <w:rPr>
          <w:sz w:val="24"/>
          <w:szCs w:val="24"/>
        </w:rPr>
        <w:footnoteRef/>
      </w:r>
      <w:r w:rsidRPr="00553079">
        <w:rPr>
          <w:rFonts w:ascii="Lotus Linotype" w:hAnsi="Lotus Linotype" w:cs="Lotus Linotype"/>
          <w:sz w:val="24"/>
          <w:szCs w:val="24"/>
          <w:rtl/>
        </w:rPr>
        <w:t xml:space="preserve">) التغابن: آية 8. </w:t>
      </w:r>
    </w:p>
  </w:footnote>
  <w:footnote w:id="133">
    <w:p w:rsidR="007C3CCF" w:rsidRPr="00553079" w:rsidRDefault="007C3CCF" w:rsidP="004C6EC5">
      <w:pPr>
        <w:pStyle w:val="FootnoteText"/>
        <w:ind w:left="206" w:hanging="206"/>
        <w:jc w:val="lowKashida"/>
        <w:rPr>
          <w:rFonts w:ascii="Lotus Linotype" w:hAnsi="Lotus Linotype" w:cs="Lotus Linotype"/>
          <w:sz w:val="24"/>
          <w:szCs w:val="24"/>
          <w:rtl/>
        </w:rPr>
      </w:pPr>
      <w:r w:rsidRPr="00553079">
        <w:rPr>
          <w:rFonts w:ascii="Lotus Linotype" w:hAnsi="Lotus Linotype" w:cs="Lotus Linotype"/>
          <w:sz w:val="24"/>
          <w:szCs w:val="24"/>
          <w:rtl/>
        </w:rPr>
        <w:t>(</w:t>
      </w:r>
      <w:r w:rsidRPr="00553079">
        <w:rPr>
          <w:sz w:val="24"/>
          <w:szCs w:val="24"/>
        </w:rPr>
        <w:footnoteRef/>
      </w:r>
      <w:r w:rsidRPr="00553079">
        <w:rPr>
          <w:rFonts w:ascii="Lotus Linotype" w:hAnsi="Lotus Linotype" w:cs="Lotus Linotype"/>
          <w:sz w:val="24"/>
          <w:szCs w:val="24"/>
          <w:rtl/>
        </w:rPr>
        <w:t xml:space="preserve">) «الكافي» للكليني عن أبي جعفر، كتاب الحجة، باب أن الأئمة عليهم السلام نور الله </w:t>
      </w:r>
      <w:r w:rsidRPr="00553079">
        <w:rPr>
          <w:rFonts w:ascii="Lotus Linotype" w:hAnsi="Lotus Linotype" w:cs="Lotus Linotype"/>
          <w:sz w:val="24"/>
          <w:szCs w:val="24"/>
        </w:rPr>
        <w:sym w:font="AGA Arabesque" w:char="F055"/>
      </w:r>
      <w:r w:rsidRPr="00553079">
        <w:rPr>
          <w:rFonts w:ascii="Lotus Linotype" w:hAnsi="Lotus Linotype" w:cs="Lotus Linotype"/>
          <w:sz w:val="24"/>
          <w:szCs w:val="24"/>
          <w:rtl/>
        </w:rPr>
        <w:t xml:space="preserve"> (1/194).</w:t>
      </w:r>
    </w:p>
  </w:footnote>
  <w:footnote w:id="134">
    <w:p w:rsidR="007C3CCF" w:rsidRPr="00553079" w:rsidRDefault="007C3CCF" w:rsidP="004C6EC5">
      <w:pPr>
        <w:pStyle w:val="FootnoteText"/>
        <w:jc w:val="lowKashida"/>
        <w:rPr>
          <w:rFonts w:ascii="Lotus Linotype" w:hAnsi="Lotus Linotype" w:cs="Lotus Linotype"/>
          <w:sz w:val="24"/>
          <w:szCs w:val="24"/>
        </w:rPr>
      </w:pPr>
    </w:p>
  </w:footnote>
  <w:footnote w:id="135">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xml:space="preserve">) الإسراء: آية 9. </w:t>
      </w:r>
    </w:p>
  </w:footnote>
  <w:footnote w:id="136">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«الكافي» كتاب الحجة، باب أن القرآن يهدي للإمام: (1/2</w:t>
      </w:r>
      <w:r w:rsidRPr="00F765DA">
        <w:rPr>
          <w:rFonts w:ascii="Lotus Linotype" w:hAnsi="Lotus Linotype" w:cs="Lotus Linotype" w:hint="cs"/>
          <w:sz w:val="24"/>
          <w:szCs w:val="24"/>
          <w:rtl/>
        </w:rPr>
        <w:t>1</w:t>
      </w:r>
      <w:r w:rsidRPr="00F765DA">
        <w:rPr>
          <w:rFonts w:ascii="Lotus Linotype" w:hAnsi="Lotus Linotype" w:cs="Lotus Linotype"/>
          <w:sz w:val="24"/>
          <w:szCs w:val="24"/>
          <w:rtl/>
        </w:rPr>
        <w:t xml:space="preserve">6)، وانظر: «تفسير العياشي»: (2/282 –383)، و«البرهان»: (2/409)، و«الصافي»: (1/960). </w:t>
      </w:r>
    </w:p>
  </w:footnote>
  <w:footnote w:id="137">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xml:space="preserve">) المصادر السابقة ما عدا الكافي. </w:t>
      </w:r>
    </w:p>
  </w:footnote>
  <w:footnote w:id="138">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xml:space="preserve">) النحل: آية 51. </w:t>
      </w:r>
    </w:p>
  </w:footnote>
  <w:footnote w:id="139">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(2/261)، «تفسير البرهان»: (2/373)، «تفسير نور الثقلين»: (3/60).</w:t>
      </w:r>
    </w:p>
  </w:footnote>
  <w:footnote w:id="140">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و(2) النساء: آية 48. </w:t>
      </w:r>
    </w:p>
  </w:footnote>
  <w:footnote w:id="141">
    <w:p w:rsidR="007C3CCF" w:rsidRPr="00F765DA" w:rsidRDefault="007C3CCF" w:rsidP="004C6EC5">
      <w:pPr>
        <w:pStyle w:val="FootnoteText"/>
        <w:jc w:val="lowKashida"/>
        <w:rPr>
          <w:rFonts w:ascii="Lotus Linotype" w:hAnsi="Lotus Linotype" w:cs="Lotus Linotype"/>
          <w:sz w:val="24"/>
          <w:szCs w:val="24"/>
        </w:rPr>
      </w:pPr>
    </w:p>
  </w:footnote>
  <w:footnote w:id="142">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)«تفسير العياشي»: (1/245- 246)، «الصافي»: (1/361)، «البرهان»: (1/375)، «تفسير نور الثقلين»: (1/488).</w:t>
      </w:r>
    </w:p>
  </w:footnote>
  <w:footnote w:id="143">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البقرة: آية 238.</w:t>
      </w:r>
    </w:p>
  </w:footnote>
  <w:footnote w:id="144">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(1/128)، وانظر: «تفسير البرهان»: (1/231)، «البحار»: (7/154).</w:t>
      </w:r>
    </w:p>
  </w:footnote>
  <w:footnote w:id="145">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xml:space="preserve">) الأعراف: آية 29. </w:t>
      </w:r>
    </w:p>
  </w:footnote>
  <w:footnote w:id="146">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(2/12)، «البرهان»: (2/8)، «البحار»: (7/69)، «تفسير نور الثقلين»: (3/17).</w:t>
      </w:r>
    </w:p>
  </w:footnote>
  <w:footnote w:id="147">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(2/264)،«البرهان»: (2/375)، «الصافي»: (1/931).</w:t>
      </w:r>
    </w:p>
  </w:footnote>
  <w:footnote w:id="148">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النحل: آية 68.</w:t>
      </w:r>
    </w:p>
  </w:footnote>
  <w:footnote w:id="149">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«البحار»: (24/110 – 113).</w:t>
      </w:r>
    </w:p>
  </w:footnote>
  <w:footnote w:id="150">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«البحار»: (24/338 – 243)، وانظر: الطوسي: «الغيبة»: 104، والقمي: «الخصال»: (2/32 – 33).</w:t>
      </w:r>
    </w:p>
  </w:footnote>
  <w:footnote w:id="151">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(1/44)، «البرهان»: (1/95)، «البحار»: (7/178).</w:t>
      </w:r>
    </w:p>
  </w:footnote>
  <w:footnote w:id="152">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البقرة: آية 40، وفي عدة مواضع من كتاب الله.</w:t>
      </w:r>
    </w:p>
  </w:footnote>
  <w:footnote w:id="153">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الأعراف: آية 180.</w:t>
      </w:r>
    </w:p>
  </w:footnote>
  <w:footnote w:id="154">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(2/42)، وانظر: «الصافي»: (1/626)، «البرهان»: (2/51).</w:t>
      </w:r>
    </w:p>
  </w:footnote>
  <w:footnote w:id="155">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«البحار»: (24/100 – 110).</w:t>
      </w:r>
    </w:p>
  </w:footnote>
  <w:footnote w:id="156">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فصلت: آية 29.</w:t>
      </w:r>
    </w:p>
  </w:footnote>
  <w:footnote w:id="157">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«فروع الكافي» (الذي بهامش «مرآة العقول»): المجلد الرابع ص 416.</w:t>
      </w:r>
    </w:p>
  </w:footnote>
  <w:footnote w:id="158">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«مرآة العقول»: (4/416).</w:t>
      </w:r>
    </w:p>
  </w:footnote>
  <w:footnote w:id="159">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إبراهيم: آية 22.</w:t>
      </w:r>
    </w:p>
  </w:footnote>
  <w:footnote w:id="160">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(2/223)، «البرهان»: (2/309)، «الصافي»: (1/885)، «البحار»: (3/378)، و«تفسير القمي» (عن الصافي): (1/885).</w:t>
      </w:r>
    </w:p>
  </w:footnote>
  <w:footnote w:id="161">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الانشقاق: آية 19.</w:t>
      </w:r>
    </w:p>
  </w:footnote>
  <w:footnote w:id="162">
    <w:p w:rsidR="007C3CCF" w:rsidRPr="00F765DA" w:rsidRDefault="007C3CCF" w:rsidP="004C6EC5">
      <w:pPr>
        <w:pStyle w:val="FootnoteText"/>
        <w:ind w:left="202" w:hanging="202"/>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)و(</w:t>
      </w:r>
      <w:r w:rsidRPr="00F765DA">
        <w:rPr>
          <w:rFonts w:ascii="Lotus Linotype" w:hAnsi="Lotus Linotype" w:cs="Lotus Linotype" w:hint="cs"/>
          <w:sz w:val="24"/>
          <w:szCs w:val="24"/>
          <w:rtl/>
        </w:rPr>
        <w:t>5</w:t>
      </w:r>
      <w:r w:rsidRPr="00F765DA">
        <w:rPr>
          <w:rFonts w:ascii="Lotus Linotype" w:hAnsi="Lotus Linotype" w:cs="Lotus Linotype"/>
          <w:sz w:val="24"/>
          <w:szCs w:val="24"/>
          <w:rtl/>
        </w:rPr>
        <w:t>) «الوافي»، كتاب الحجة، باب ما نزل فيهم عليهم السلام وفي أعدائهم: (1/314).</w:t>
      </w:r>
    </w:p>
  </w:footnote>
  <w:footnote w:id="163">
    <w:p w:rsidR="007C3CCF" w:rsidRPr="00F765DA" w:rsidRDefault="007C3CCF" w:rsidP="004C6EC5">
      <w:pPr>
        <w:pStyle w:val="FootnoteText"/>
        <w:ind w:left="202" w:hanging="202"/>
        <w:jc w:val="lowKashida"/>
        <w:rPr>
          <w:rFonts w:ascii="Lotus Linotype" w:hAnsi="Lotus Linotype" w:cs="Lotus Linotype"/>
          <w:sz w:val="24"/>
          <w:szCs w:val="24"/>
        </w:rPr>
      </w:pPr>
    </w:p>
  </w:footnote>
  <w:footnote w:id="164">
    <w:p w:rsidR="007C3CCF" w:rsidRPr="00F765DA" w:rsidRDefault="007C3CCF" w:rsidP="004C6EC5">
      <w:pPr>
        <w:pStyle w:val="FootnoteText"/>
        <w:ind w:left="202" w:hanging="202"/>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التوبة: آية 12.</w:t>
      </w:r>
    </w:p>
  </w:footnote>
  <w:footnote w:id="165">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(2/77 – 78)، «تفسير البرهان»: (2/107)، «تفسير الصافي»: (1/685).</w:t>
      </w:r>
    </w:p>
  </w:footnote>
  <w:footnote w:id="166">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النساء: آية 51.</w:t>
      </w:r>
    </w:p>
  </w:footnote>
  <w:footnote w:id="167">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انظر: «تفسير العياشي»: (1/246)، و«الصافي»: (1/362)، «البرهان»: (1/377).</w:t>
      </w:r>
    </w:p>
  </w:footnote>
  <w:footnote w:id="168">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الكهف: آية 51.</w:t>
      </w:r>
    </w:p>
  </w:footnote>
  <w:footnote w:id="169">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(2/328 – 329)، «البرهان»: (2/471)، «البحار»: (8/22)</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«الصافي»: (2/17).</w:t>
      </w:r>
    </w:p>
  </w:footnote>
  <w:footnote w:id="170">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البقرة: الآيتان 168، 208 – الأنعام: آية 142.</w:t>
      </w:r>
    </w:p>
  </w:footnote>
  <w:footnote w:id="171">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(1/102)، «البرهان»: (1/208)، «الصافي»: (1/208).</w:t>
      </w:r>
    </w:p>
  </w:footnote>
  <w:footnote w:id="172">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الحجر: آية 44.</w:t>
      </w:r>
    </w:p>
  </w:footnote>
  <w:footnote w:id="173">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العياشي»: (2/243)، «البرهان»: (2/345).</w:t>
      </w:r>
    </w:p>
  </w:footnote>
  <w:footnote w:id="174">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«إحياء علوم الدين»: (1/37).</w:t>
      </w:r>
    </w:p>
  </w:footnote>
  <w:footnote w:id="175">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فصلت: آية 40.</w:t>
      </w:r>
    </w:p>
  </w:footnote>
  <w:footnote w:id="176">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«تفسير الطبري»: (24/123)، «فتح القدير» الشوكاني: (4/520).</w:t>
      </w:r>
    </w:p>
  </w:footnote>
  <w:footnote w:id="177">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انظر: القاسمي: «محاسن التأويل»: (14/5211)، الألوسي: «روح المعاني»: (24/126).</w:t>
      </w:r>
    </w:p>
  </w:footnote>
  <w:footnote w:id="178">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«الإكليل» ال</w:t>
      </w:r>
      <w:r w:rsidRPr="00F765DA">
        <w:rPr>
          <w:rFonts w:ascii="Lotus Linotype" w:hAnsi="Lotus Linotype" w:cs="Lotus Linotype" w:hint="cs"/>
          <w:sz w:val="24"/>
          <w:szCs w:val="24"/>
          <w:rtl/>
        </w:rPr>
        <w:t>س</w:t>
      </w:r>
      <w:r w:rsidRPr="00F765DA">
        <w:rPr>
          <w:rFonts w:ascii="Lotus Linotype" w:hAnsi="Lotus Linotype" w:cs="Lotus Linotype"/>
          <w:sz w:val="24"/>
          <w:szCs w:val="24"/>
          <w:rtl/>
        </w:rPr>
        <w:t>يوطي: ص 354، على هامش «جامع البيان في تفسير القرآن».</w:t>
      </w:r>
    </w:p>
  </w:footnote>
  <w:footnote w:id="179">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«إكفار الملحدين» محمد أنور شاه الكشميري: ص2.</w:t>
      </w:r>
    </w:p>
  </w:footnote>
  <w:footnote w:id="180">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«الفصول المهمة»: ص 57.</w:t>
      </w:r>
    </w:p>
  </w:footnote>
  <w:footnote w:id="181">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«الشيعة والرجعة»: ص 19.</w:t>
      </w:r>
    </w:p>
  </w:footnote>
  <w:footnote w:id="182">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المصدر السابق: ص 29.</w:t>
      </w:r>
    </w:p>
  </w:footnote>
  <w:footnote w:id="183">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انظر: «تفسير العياشي»: (1/11)، «البحار»: (19/30، 93- 94)، «البرهان»: (1/20- 21)، «الصافي»: (1/14- 17).</w:t>
      </w:r>
    </w:p>
  </w:footnote>
  <w:footnote w:id="184">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انظر: «تفسير نور الثقلين»: (2/492).</w:t>
      </w:r>
    </w:p>
  </w:footnote>
  <w:footnote w:id="185">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محسن الأمين: «الشيعة»: ص 178.</w:t>
      </w:r>
    </w:p>
  </w:footnote>
  <w:footnote w:id="186">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sz w:val="24"/>
          <w:szCs w:val="24"/>
        </w:rPr>
        <w:footnoteRef/>
      </w:r>
      <w:r w:rsidRPr="00F765DA">
        <w:rPr>
          <w:rFonts w:ascii="Lotus Linotype" w:hAnsi="Lotus Linotype" w:cs="Lotus Linotype"/>
          <w:sz w:val="24"/>
          <w:szCs w:val="24"/>
          <w:rtl/>
        </w:rPr>
        <w:t>) «فصل الخطاب»: الورقة 17 (النسخة المخطوطة).</w:t>
      </w:r>
    </w:p>
  </w:footnote>
  <w:footnote w:id="187">
    <w:p w:rsidR="007C3CCF" w:rsidRPr="00F765DA" w:rsidRDefault="007C3CCF" w:rsidP="004C6EC5">
      <w:pPr>
        <w:pStyle w:val="FootnoteText"/>
        <w:ind w:left="206" w:hanging="206"/>
        <w:jc w:val="lowKashida"/>
        <w:rPr>
          <w:rFonts w:ascii="Lotus Linotype" w:hAnsi="Lotus Linotype" w:cs="Lotus Linotype"/>
          <w:sz w:val="24"/>
          <w:szCs w:val="24"/>
        </w:rPr>
      </w:pPr>
      <w:r w:rsidRPr="00F765DA">
        <w:rPr>
          <w:rFonts w:ascii="Lotus Linotype" w:hAnsi="Lotus Linotype" w:cs="Lotus Linotype"/>
          <w:sz w:val="24"/>
          <w:szCs w:val="24"/>
          <w:rtl/>
        </w:rPr>
        <w:t>(</w:t>
      </w:r>
      <w:r w:rsidRPr="00F765DA">
        <w:rPr>
          <w:rFonts w:ascii="Lotus Linotype" w:hAnsi="Lotus Linotype" w:cs="Lotus Linotype"/>
          <w:sz w:val="24"/>
          <w:szCs w:val="24"/>
        </w:rPr>
        <w:footnoteRef/>
      </w:r>
      <w:r w:rsidRPr="00F765DA">
        <w:rPr>
          <w:rFonts w:ascii="Lotus Linotype" w:hAnsi="Lotus Linotype" w:cs="Lotus Linotype"/>
          <w:sz w:val="24"/>
          <w:szCs w:val="24"/>
          <w:rtl/>
        </w:rPr>
        <w:t>) «مجمع البيان» المقدمة ص 10.</w:t>
      </w:r>
    </w:p>
  </w:footnote>
  <w:footnote w:id="188">
    <w:p w:rsidR="007C3CCF" w:rsidRPr="00F765DA" w:rsidRDefault="007C3CCF" w:rsidP="00BD251A">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w:t>
      </w:r>
      <w:r w:rsidRPr="00F765DA">
        <w:rPr>
          <w:rFonts w:ascii="Lotus Linotype" w:hAnsi="Lotus Linotype" w:cs="Lotus Linotype" w:hint="cs"/>
          <w:sz w:val="24"/>
          <w:szCs w:val="24"/>
          <w:rtl/>
        </w:rPr>
        <w:t>انظر: (ص48) من هذا البحث.</w:t>
      </w:r>
    </w:p>
  </w:footnote>
  <w:footnote w:id="189">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انظر: مقدمات هذا التفاسير.</w:t>
      </w:r>
    </w:p>
  </w:footnote>
  <w:footnote w:id="190">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تاريخ الإمامية</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عبد الله الفياض ص162</w:t>
      </w:r>
      <w:r w:rsidRPr="00F765DA">
        <w:rPr>
          <w:rFonts w:ascii="Lotus Linotype" w:hAnsi="Lotus Linotype" w:cs="Lotus Linotype" w:hint="cs"/>
          <w:sz w:val="24"/>
          <w:szCs w:val="24"/>
          <w:rtl/>
        </w:rPr>
        <w:t>.</w:t>
      </w:r>
    </w:p>
  </w:footnote>
  <w:footnote w:id="191">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الإمام المهدي</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عل</w:t>
      </w:r>
      <w:r w:rsidRPr="00F765DA">
        <w:rPr>
          <w:rFonts w:ascii="Lotus Linotype" w:hAnsi="Lotus Linotype" w:cs="Lotus Linotype" w:hint="cs"/>
          <w:sz w:val="24"/>
          <w:szCs w:val="24"/>
          <w:rtl/>
        </w:rPr>
        <w:t>ي</w:t>
      </w:r>
      <w:r w:rsidRPr="00F765DA">
        <w:rPr>
          <w:rFonts w:ascii="Lotus Linotype" w:hAnsi="Lotus Linotype" w:cs="Lotus Linotype"/>
          <w:sz w:val="24"/>
          <w:szCs w:val="24"/>
          <w:rtl/>
        </w:rPr>
        <w:t xml:space="preserve"> دخيل</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تاريخ الإمامية</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ص162</w:t>
      </w:r>
      <w:r w:rsidRPr="00F765DA">
        <w:rPr>
          <w:rFonts w:ascii="Lotus Linotype" w:hAnsi="Lotus Linotype" w:cs="Lotus Linotype" w:hint="cs"/>
          <w:sz w:val="24"/>
          <w:szCs w:val="24"/>
          <w:rtl/>
        </w:rPr>
        <w:t>.</w:t>
      </w:r>
    </w:p>
  </w:footnote>
  <w:footnote w:id="192">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المحجة فيما نزل في القائم بالحجة</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هاشم البحراني</w:t>
      </w:r>
      <w:r w:rsidRPr="00F765DA">
        <w:rPr>
          <w:rFonts w:ascii="Lotus Linotype" w:hAnsi="Lotus Linotype" w:cs="Lotus Linotype" w:hint="cs"/>
          <w:sz w:val="24"/>
          <w:szCs w:val="24"/>
          <w:rtl/>
        </w:rPr>
        <w:t>.</w:t>
      </w:r>
    </w:p>
  </w:footnote>
  <w:footnote w:id="193">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مستدرك الحجة</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محمد منير الميلاني</w:t>
      </w:r>
      <w:r w:rsidRPr="00F765DA">
        <w:rPr>
          <w:rFonts w:ascii="Lotus Linotype" w:hAnsi="Lotus Linotype" w:cs="Lotus Linotype" w:hint="cs"/>
          <w:sz w:val="24"/>
          <w:szCs w:val="24"/>
          <w:rtl/>
        </w:rPr>
        <w:t>.</w:t>
      </w:r>
    </w:p>
  </w:footnote>
  <w:footnote w:id="194">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ذلك في كتابه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الشيعة والرجعة</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 xml:space="preserve"> مطبعة الآداب</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النجف 1385</w:t>
      </w:r>
      <w:r w:rsidRPr="00F765DA">
        <w:rPr>
          <w:rFonts w:ascii="Lotus Linotype" w:hAnsi="Lotus Linotype" w:cs="Lotus Linotype" w:hint="cs"/>
          <w:sz w:val="24"/>
          <w:szCs w:val="24"/>
          <w:rtl/>
        </w:rPr>
        <w:t>ه‍</w:t>
      </w:r>
      <w:r w:rsidRPr="00F765DA">
        <w:rPr>
          <w:rFonts w:ascii="Lotus Linotype" w:hAnsi="Lotus Linotype" w:cs="Lotus Linotype"/>
          <w:sz w:val="24"/>
          <w:szCs w:val="24"/>
          <w:rtl/>
        </w:rPr>
        <w:t>.</w:t>
      </w:r>
    </w:p>
  </w:footnote>
  <w:footnote w:id="195">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تاريخ الطبري</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4/340.</w:t>
      </w:r>
    </w:p>
  </w:footnote>
  <w:footnote w:id="196">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دائرة المعارف العلوية</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جواد تارا ص256.</w:t>
      </w:r>
    </w:p>
  </w:footnote>
  <w:footnote w:id="197">
    <w:p w:rsidR="007C3CCF" w:rsidRPr="00F765DA" w:rsidRDefault="007C3CCF" w:rsidP="00621F6C">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الإيقاظ من الهجعة بالبرهان عل</w:t>
      </w:r>
      <w:r w:rsidRPr="00F765DA">
        <w:rPr>
          <w:rFonts w:ascii="Lotus Linotype" w:hAnsi="Lotus Linotype" w:cs="Lotus Linotype" w:hint="cs"/>
          <w:sz w:val="24"/>
          <w:szCs w:val="24"/>
          <w:rtl/>
        </w:rPr>
        <w:t>ى</w:t>
      </w:r>
      <w:r w:rsidRPr="00F765DA">
        <w:rPr>
          <w:rFonts w:ascii="Lotus Linotype" w:hAnsi="Lotus Linotype" w:cs="Lotus Linotype"/>
          <w:sz w:val="24"/>
          <w:szCs w:val="24"/>
          <w:rtl/>
        </w:rPr>
        <w:t xml:space="preserve"> الرجعة</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 الحر العاملي ص72</w:t>
      </w:r>
      <w:r w:rsidRPr="00F765DA">
        <w:rPr>
          <w:rFonts w:ascii="Lotus Linotype" w:hAnsi="Lotus Linotype" w:cs="Lotus Linotype"/>
          <w:sz w:val="24"/>
          <w:szCs w:val="24"/>
        </w:rPr>
        <w:t>–</w:t>
      </w:r>
      <w:r w:rsidRPr="00F765DA">
        <w:rPr>
          <w:rFonts w:ascii="Lotus Linotype" w:hAnsi="Lotus Linotype" w:cs="Lotus Linotype"/>
          <w:sz w:val="24"/>
          <w:szCs w:val="24"/>
          <w:rtl/>
        </w:rPr>
        <w:t>98.</w:t>
      </w:r>
    </w:p>
  </w:footnote>
  <w:footnote w:id="198">
    <w:p w:rsidR="007C3CCF" w:rsidRPr="00F765DA" w:rsidRDefault="007C3CCF" w:rsidP="00BD1AB2">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الميزان</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الطبطبائي</w:t>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19/346.</w:t>
      </w:r>
    </w:p>
  </w:footnote>
  <w:footnote w:id="199">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الميزان</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19/103.</w:t>
      </w:r>
    </w:p>
  </w:footnote>
  <w:footnote w:id="200">
    <w:p w:rsidR="007C3CCF" w:rsidRPr="00F765DA" w:rsidRDefault="007C3CCF" w:rsidP="00BD1AB2">
      <w:pPr>
        <w:pStyle w:val="FootnoteText"/>
        <w:jc w:val="both"/>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التفسير المبين</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ص631، وقارن هذا التفسير المتناسب مع سياق الآيات ومفهوماتها بما سجله البحراني من روايات عن أئمته في تفسير هذه الآية (انظر: البرهان 4/316</w:t>
      </w:r>
      <w:r w:rsidRPr="00F765DA">
        <w:rPr>
          <w:rFonts w:ascii="Lotus Linotype" w:hAnsi="Lotus Linotype" w:cs="Lotus Linotype"/>
          <w:sz w:val="24"/>
          <w:szCs w:val="24"/>
        </w:rPr>
        <w:t>–</w:t>
      </w:r>
      <w:r w:rsidRPr="00F765DA">
        <w:rPr>
          <w:rFonts w:ascii="Lotus Linotype" w:hAnsi="Lotus Linotype" w:cs="Lotus Linotype"/>
          <w:sz w:val="24"/>
          <w:szCs w:val="24"/>
          <w:rtl/>
        </w:rPr>
        <w:t>319).</w:t>
      </w:r>
    </w:p>
  </w:footnote>
  <w:footnote w:id="201">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التفسير المبين</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ص286.</w:t>
      </w:r>
    </w:p>
  </w:footnote>
  <w:footnote w:id="202">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أصول الكافي</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1/65.</w:t>
      </w:r>
    </w:p>
  </w:footnote>
  <w:footnote w:id="203">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w:t>
      </w:r>
      <w:r w:rsidRPr="00F765DA">
        <w:rPr>
          <w:rFonts w:ascii="Lotus Linotype" w:hAnsi="Lotus Linotype" w:cs="Lotus Linotype" w:hint="cs"/>
          <w:sz w:val="24"/>
          <w:szCs w:val="24"/>
          <w:rtl/>
        </w:rPr>
        <w:t xml:space="preserve">انظر: </w:t>
      </w:r>
      <w:r w:rsidRPr="00F765DA">
        <w:rPr>
          <w:rFonts w:ascii="Lotus Linotype" w:hAnsi="Lotus Linotype" w:cs="Lotus Linotype" w:hint="eastAsia"/>
          <w:sz w:val="24"/>
          <w:szCs w:val="24"/>
          <w:rtl/>
        </w:rPr>
        <w:t>«</w:t>
      </w:r>
      <w:r w:rsidRPr="00F765DA">
        <w:rPr>
          <w:rFonts w:ascii="Lotus Linotype" w:hAnsi="Lotus Linotype" w:cs="Lotus Linotype" w:hint="cs"/>
          <w:sz w:val="24"/>
          <w:szCs w:val="24"/>
          <w:rtl/>
        </w:rPr>
        <w:t>أصول مذهب الشيعة</w:t>
      </w:r>
      <w:r w:rsidRPr="00F765DA">
        <w:rPr>
          <w:rFonts w:ascii="Lotus Linotype" w:hAnsi="Lotus Linotype" w:cs="Lotus Linotype" w:hint="eastAsia"/>
          <w:sz w:val="24"/>
          <w:szCs w:val="24"/>
          <w:rtl/>
        </w:rPr>
        <w:t>»</w:t>
      </w:r>
      <w:r w:rsidRPr="00F765DA">
        <w:rPr>
          <w:rFonts w:ascii="Lotus Linotype" w:hAnsi="Lotus Linotype" w:cs="Lotus Linotype" w:hint="cs"/>
          <w:sz w:val="24"/>
          <w:szCs w:val="24"/>
          <w:rtl/>
        </w:rPr>
        <w:t xml:space="preserve"> (1/198) للباحث.</w:t>
      </w:r>
    </w:p>
  </w:footnote>
  <w:footnote w:id="204">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بحار الأنوار</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2/214.</w:t>
      </w:r>
    </w:p>
  </w:footnote>
  <w:footnote w:id="205">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الخطوط العريضة</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ص10.</w:t>
      </w:r>
    </w:p>
  </w:footnote>
  <w:footnote w:id="206">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أضواء على خطوط </w:t>
      </w:r>
      <w:r w:rsidRPr="00F765DA">
        <w:rPr>
          <w:rFonts w:ascii="Lotus Linotype" w:hAnsi="Lotus Linotype" w:cs="Lotus Linotype" w:hint="cs"/>
          <w:sz w:val="24"/>
          <w:szCs w:val="24"/>
          <w:rtl/>
        </w:rPr>
        <w:t xml:space="preserve">محب </w:t>
      </w:r>
      <w:r w:rsidRPr="00F765DA">
        <w:rPr>
          <w:rFonts w:ascii="Lotus Linotype" w:hAnsi="Lotus Linotype" w:cs="Lotus Linotype"/>
          <w:sz w:val="24"/>
          <w:szCs w:val="24"/>
          <w:rtl/>
        </w:rPr>
        <w:t>الدين</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عبد الواحد الأنصار</w:t>
      </w:r>
      <w:r w:rsidRPr="00F765DA">
        <w:rPr>
          <w:rFonts w:ascii="Lotus Linotype" w:hAnsi="Lotus Linotype" w:cs="Lotus Linotype" w:hint="cs"/>
          <w:sz w:val="24"/>
          <w:szCs w:val="24"/>
          <w:rtl/>
        </w:rPr>
        <w:t>ي</w:t>
      </w:r>
      <w:r w:rsidRPr="00F765DA">
        <w:rPr>
          <w:rFonts w:ascii="Lotus Linotype" w:hAnsi="Lotus Linotype" w:cs="Lotus Linotype"/>
          <w:sz w:val="24"/>
          <w:szCs w:val="24"/>
          <w:rtl/>
        </w:rPr>
        <w:t xml:space="preserve"> ص65.</w:t>
      </w:r>
    </w:p>
  </w:footnote>
  <w:footnote w:id="207">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تفسير الكاشف</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7/104.</w:t>
      </w:r>
    </w:p>
  </w:footnote>
  <w:footnote w:id="208">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الشيعة بين الحقائق والأوهام</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ص419</w:t>
      </w:r>
      <w:r w:rsidRPr="00F765DA">
        <w:rPr>
          <w:rFonts w:ascii="Lotus Linotype" w:hAnsi="Lotus Linotype" w:cs="Lotus Linotype"/>
          <w:sz w:val="24"/>
          <w:szCs w:val="24"/>
        </w:rPr>
        <w:t>–</w:t>
      </w:r>
      <w:r w:rsidRPr="00F765DA">
        <w:rPr>
          <w:rFonts w:ascii="Lotus Linotype" w:hAnsi="Lotus Linotype" w:cs="Lotus Linotype"/>
          <w:sz w:val="24"/>
          <w:szCs w:val="24"/>
          <w:rtl/>
        </w:rPr>
        <w:t>420.</w:t>
      </w:r>
    </w:p>
  </w:footnote>
  <w:footnote w:id="209">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الدعوة الإسلامية إل</w:t>
      </w:r>
      <w:r w:rsidRPr="00F765DA">
        <w:rPr>
          <w:rFonts w:ascii="Lotus Linotype" w:hAnsi="Lotus Linotype" w:cs="Lotus Linotype" w:hint="cs"/>
          <w:sz w:val="24"/>
          <w:szCs w:val="24"/>
          <w:rtl/>
        </w:rPr>
        <w:t>ى</w:t>
      </w:r>
      <w:r w:rsidRPr="00F765DA">
        <w:rPr>
          <w:rFonts w:ascii="Lotus Linotype" w:hAnsi="Lotus Linotype" w:cs="Lotus Linotype"/>
          <w:sz w:val="24"/>
          <w:szCs w:val="24"/>
          <w:rtl/>
        </w:rPr>
        <w:t xml:space="preserve"> وحدة أهل السنة والإمامية</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1/178</w:t>
      </w:r>
      <w:r w:rsidRPr="00F765DA">
        <w:rPr>
          <w:rFonts w:ascii="Lotus Linotype" w:hAnsi="Lotus Linotype" w:cs="Lotus Linotype"/>
          <w:sz w:val="24"/>
          <w:szCs w:val="24"/>
        </w:rPr>
        <w:t>–</w:t>
      </w:r>
      <w:r w:rsidRPr="00F765DA">
        <w:rPr>
          <w:rFonts w:ascii="Lotus Linotype" w:hAnsi="Lotus Linotype" w:cs="Lotus Linotype"/>
          <w:sz w:val="24"/>
          <w:szCs w:val="24"/>
          <w:rtl/>
        </w:rPr>
        <w:t>202.</w:t>
      </w:r>
    </w:p>
  </w:footnote>
  <w:footnote w:id="210">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w:t>
      </w:r>
      <w:r w:rsidRPr="00F765DA">
        <w:rPr>
          <w:rFonts w:ascii="Lotus Linotype" w:hAnsi="Lotus Linotype" w:cs="Lotus Linotype"/>
          <w:sz w:val="24"/>
          <w:szCs w:val="24"/>
          <w:rtl/>
        </w:rPr>
        <w:t>الوشيعة</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ص27</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w:t>
      </w:r>
    </w:p>
  </w:footnote>
  <w:footnote w:id="211">
    <w:p w:rsidR="007C3CCF" w:rsidRPr="00F765DA" w:rsidRDefault="007C3CCF" w:rsidP="007C3CCF">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hint="eastAsia"/>
          <w:sz w:val="24"/>
          <w:szCs w:val="24"/>
          <w:rtl/>
        </w:rPr>
        <w:t>«</w:t>
      </w:r>
      <w:r w:rsidRPr="00F765DA">
        <w:rPr>
          <w:rFonts w:ascii="Lotus Linotype" w:hAnsi="Lotus Linotype" w:cs="Lotus Linotype"/>
          <w:sz w:val="24"/>
          <w:szCs w:val="24"/>
          <w:rtl/>
        </w:rPr>
        <w:t>أجوبة مسائل جار الله</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ص67</w:t>
      </w:r>
      <w:r w:rsidRPr="00F765DA">
        <w:rPr>
          <w:rFonts w:ascii="Lotus Linotype" w:hAnsi="Lotus Linotype" w:cs="Lotus Linotype" w:hint="cs"/>
          <w:sz w:val="24"/>
          <w:szCs w:val="24"/>
          <w:rtl/>
        </w:rPr>
        <w:t>.</w:t>
      </w:r>
    </w:p>
  </w:footnote>
  <w:footnote w:id="212">
    <w:p w:rsidR="007C3CCF" w:rsidRPr="00F765DA" w:rsidRDefault="007C3CCF" w:rsidP="00FE22D0">
      <w:pPr>
        <w:pStyle w:val="FootnoteText"/>
        <w:jc w:val="both"/>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أصول الكافي، باب فيه نكت </w:t>
      </w:r>
      <w:r w:rsidRPr="00F765DA">
        <w:rPr>
          <w:rFonts w:ascii="Lotus Linotype" w:hAnsi="Lotus Linotype" w:cs="Lotus Linotype" w:hint="cs"/>
          <w:sz w:val="24"/>
          <w:szCs w:val="24"/>
          <w:rtl/>
        </w:rPr>
        <w:t xml:space="preserve">ونتف </w:t>
      </w:r>
      <w:r w:rsidRPr="00F765DA">
        <w:rPr>
          <w:rFonts w:ascii="Lotus Linotype" w:hAnsi="Lotus Linotype" w:cs="Lotus Linotype"/>
          <w:sz w:val="24"/>
          <w:szCs w:val="24"/>
          <w:rtl/>
        </w:rPr>
        <w:t>من التنزيل في الولاية 1/412.</w:t>
      </w:r>
    </w:p>
  </w:footnote>
  <w:footnote w:id="213">
    <w:p w:rsidR="007C3CCF" w:rsidRPr="00F765DA" w:rsidRDefault="007C3CCF" w:rsidP="00FE22D0">
      <w:pPr>
        <w:pStyle w:val="FootnoteText"/>
        <w:rPr>
          <w:rFonts w:ascii="Lotus Linotype" w:hAnsi="Lotus Linotype" w:cs="Lotus Linotype"/>
          <w:sz w:val="24"/>
          <w:szCs w:val="24"/>
          <w:rtl/>
        </w:rPr>
      </w:pPr>
      <w:r w:rsidRPr="00F765DA">
        <w:rPr>
          <w:rFonts w:ascii="Lotus Linotype" w:hAnsi="Lotus Linotype" w:cs="Lotus Linotype" w:hint="cs"/>
          <w:sz w:val="24"/>
          <w:szCs w:val="24"/>
          <w:rtl/>
        </w:rPr>
        <w:t>(</w:t>
      </w:r>
      <w:r w:rsidRPr="00F765DA">
        <w:rPr>
          <w:rFonts w:ascii="Lotus Linotype" w:hAnsi="Lotus Linotype" w:cs="Lotus Linotype"/>
          <w:sz w:val="24"/>
          <w:szCs w:val="24"/>
        </w:rPr>
        <w:footnoteRef/>
      </w:r>
      <w:r w:rsidRPr="00F765DA">
        <w:rPr>
          <w:rFonts w:ascii="Lotus Linotype" w:hAnsi="Lotus Linotype" w:cs="Lotus Linotype" w:hint="cs"/>
          <w:sz w:val="24"/>
          <w:szCs w:val="24"/>
          <w:rtl/>
        </w:rPr>
        <w:t xml:space="preserve">) </w:t>
      </w:r>
      <w:r w:rsidRPr="00F765DA">
        <w:rPr>
          <w:rFonts w:ascii="Lotus Linotype" w:hAnsi="Lotus Linotype" w:cs="Lotus Linotype"/>
          <w:sz w:val="24"/>
          <w:szCs w:val="24"/>
          <w:rtl/>
        </w:rPr>
        <w:t xml:space="preserve">انظر: </w:t>
      </w:r>
      <w:r w:rsidRPr="00F765DA">
        <w:rPr>
          <w:rFonts w:ascii="Lotus Linotype" w:hAnsi="Lotus Linotype" w:cs="Lotus Linotype" w:hint="cs"/>
          <w:sz w:val="24"/>
          <w:szCs w:val="24"/>
          <w:rtl/>
        </w:rPr>
        <w:t>«</w:t>
      </w:r>
      <w:r w:rsidRPr="00F765DA">
        <w:rPr>
          <w:rFonts w:ascii="Lotus Linotype" w:hAnsi="Lotus Linotype" w:cs="Lotus Linotype"/>
          <w:sz w:val="24"/>
          <w:szCs w:val="24"/>
          <w:rtl/>
        </w:rPr>
        <w:t>أصول الكافي</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1/65</w:t>
      </w:r>
      <w:r w:rsidRPr="00F765DA">
        <w:rPr>
          <w:rFonts w:ascii="Lotus Linotype" w:hAnsi="Lotus Linotype" w:cs="Lotus Linotype" w:hint="cs"/>
          <w:sz w:val="24"/>
          <w:szCs w:val="24"/>
          <w:rtl/>
        </w:rPr>
        <w:t>.</w:t>
      </w:r>
    </w:p>
  </w:footnote>
  <w:footnote w:id="214">
    <w:p w:rsidR="007C3CCF" w:rsidRPr="00F765DA" w:rsidRDefault="007C3CCF" w:rsidP="00717D9C">
      <w:pPr>
        <w:pStyle w:val="FootnoteText"/>
        <w:ind w:left="206" w:hanging="206"/>
        <w:jc w:val="both"/>
        <w:rPr>
          <w:rFonts w:ascii="Lotus Linotype" w:hAnsi="Lotus Linotype" w:cs="Lotus Linotype"/>
          <w:sz w:val="24"/>
          <w:szCs w:val="24"/>
        </w:rPr>
      </w:pPr>
      <w:r w:rsidRPr="00F765DA">
        <w:rPr>
          <w:rFonts w:ascii="Lotus Linotype" w:hAnsi="Lotus Linotype" w:cs="Lotus Linotype"/>
          <w:sz w:val="24"/>
          <w:szCs w:val="24"/>
          <w:rtl/>
        </w:rPr>
        <w:t>(</w:t>
      </w:r>
      <w:r w:rsidRPr="00F765DA">
        <w:rPr>
          <w:rFonts w:ascii="Lotus Linotype" w:hAnsi="Lotus Linotype" w:cs="Lotus Linotype"/>
          <w:sz w:val="24"/>
          <w:szCs w:val="24"/>
        </w:rPr>
        <w:footnoteRef/>
      </w:r>
      <w:r w:rsidRPr="00F765DA">
        <w:rPr>
          <w:rFonts w:ascii="Lotus Linotype" w:hAnsi="Lotus Linotype" w:cs="Lotus Linotype"/>
          <w:sz w:val="24"/>
          <w:szCs w:val="24"/>
          <w:rtl/>
        </w:rPr>
        <w:t xml:space="preserve">) وهناك كتب مقدسة أُخرى يزعمون أن الرسول </w:t>
      </w:r>
      <w:r w:rsidRPr="00F765DA">
        <w:rPr>
          <w:rFonts w:ascii="Lotus Linotype" w:hAnsi="Lotus Linotype" w:cs="Lotus Linotype"/>
          <w:sz w:val="24"/>
          <w:szCs w:val="24"/>
        </w:rPr>
        <w:sym w:font="AGA Arabesque" w:char="F072"/>
      </w:r>
      <w:r w:rsidRPr="00F765DA">
        <w:rPr>
          <w:rFonts w:ascii="Lotus Linotype" w:hAnsi="Lotus Linotype" w:cs="Lotus Linotype"/>
          <w:sz w:val="24"/>
          <w:szCs w:val="24"/>
          <w:rtl/>
        </w:rPr>
        <w:t xml:space="preserve"> أودعها الأئمة</w:t>
      </w:r>
      <w:r w:rsidRPr="00F765DA">
        <w:rPr>
          <w:rFonts w:ascii="Lotus Linotype" w:hAnsi="Lotus Linotype" w:cs="Lotus Linotype" w:hint="cs"/>
          <w:sz w:val="24"/>
          <w:szCs w:val="24"/>
          <w:rtl/>
        </w:rPr>
        <w:t>,</w:t>
      </w:r>
      <w:r w:rsidRPr="00F765DA">
        <w:rPr>
          <w:rFonts w:ascii="Lotus Linotype" w:hAnsi="Lotus Linotype" w:cs="Lotus Linotype"/>
          <w:sz w:val="24"/>
          <w:szCs w:val="24"/>
          <w:rtl/>
        </w:rPr>
        <w:t xml:space="preserve"> وهم يعتبرونها كالكتب المنزلة في الحجية والقدسية، ولكنها لا توصف عندهم (بالتنزيل والوحي) لهذا لم نذكرها (هنا).</w:t>
      </w:r>
    </w:p>
  </w:footnote>
  <w:footnote w:id="215">
    <w:p w:rsidR="007C3CCF" w:rsidRPr="00F765DA" w:rsidRDefault="007C3CCF" w:rsidP="00FE22D0">
      <w:pPr>
        <w:pStyle w:val="FootnoteText"/>
        <w:ind w:left="206" w:hanging="206"/>
        <w:jc w:val="both"/>
        <w:rPr>
          <w:rFonts w:ascii="Lotus Linotype" w:hAnsi="Lotus Linotype" w:cs="Lotus Linotype"/>
          <w:sz w:val="24"/>
          <w:szCs w:val="24"/>
        </w:rPr>
      </w:pPr>
      <w:r w:rsidRPr="00F765DA">
        <w:rPr>
          <w:rFonts w:ascii="Lotus Linotype" w:hAnsi="Lotus Linotype" w:cs="Lotus Linotype"/>
          <w:sz w:val="24"/>
          <w:szCs w:val="24"/>
          <w:rtl/>
        </w:rPr>
        <w:t>(</w:t>
      </w:r>
      <w:r w:rsidRPr="00F765DA">
        <w:rPr>
          <w:rFonts w:ascii="Lotus Linotype" w:hAnsi="Lotus Linotype" w:cs="Lotus Linotype"/>
          <w:sz w:val="24"/>
          <w:szCs w:val="24"/>
        </w:rPr>
        <w:footnoteRef/>
      </w:r>
      <w:r w:rsidRPr="00F765DA">
        <w:rPr>
          <w:rFonts w:ascii="Lotus Linotype" w:hAnsi="Lotus Linotype" w:cs="Lotus Linotype"/>
          <w:sz w:val="24"/>
          <w:szCs w:val="24"/>
          <w:rtl/>
        </w:rPr>
        <w:t>) انظر: «الشافي شرح أصول الكافي»: (3/197).</w:t>
      </w:r>
    </w:p>
  </w:footnote>
  <w:footnote w:id="216">
    <w:p w:rsidR="007C3CCF" w:rsidRPr="00FE22D0" w:rsidRDefault="007C3CCF" w:rsidP="00717D9C">
      <w:pPr>
        <w:pStyle w:val="FootnoteText"/>
        <w:ind w:left="206" w:hanging="206"/>
        <w:jc w:val="both"/>
        <w:rPr>
          <w:sz w:val="24"/>
          <w:szCs w:val="24"/>
        </w:rPr>
      </w:pPr>
      <w:r w:rsidRPr="00F765DA">
        <w:rPr>
          <w:rFonts w:ascii="Lotus Linotype" w:hAnsi="Lotus Linotype" w:cs="Lotus Linotype"/>
          <w:sz w:val="24"/>
          <w:szCs w:val="24"/>
          <w:rtl/>
        </w:rPr>
        <w:t>(</w:t>
      </w:r>
      <w:r w:rsidRPr="00F765DA">
        <w:rPr>
          <w:rFonts w:ascii="Lotus Linotype" w:hAnsi="Lotus Linotype" w:cs="Lotus Linotype"/>
          <w:sz w:val="24"/>
          <w:szCs w:val="24"/>
        </w:rPr>
        <w:footnoteRef/>
      </w:r>
      <w:r w:rsidRPr="00F765DA">
        <w:rPr>
          <w:rFonts w:ascii="Lotus Linotype" w:hAnsi="Lotus Linotype" w:cs="Lotus Linotype"/>
          <w:sz w:val="24"/>
          <w:szCs w:val="24"/>
          <w:rtl/>
        </w:rPr>
        <w:t>) أخذ بعض من كتب عن الشيعة من هذه الرواية أن الشيعة يعتقدون أن ثلاثة أرباع القرآن قد حذف وأُسقط من الصحف. انظر: القصيمي: «الصراع»: (1/110)، وإحسان إلهي ظهير: «الشيعة والسنة»: ص 81، وقد رد على ذلك بعض الشيعة بأن (نصهم) يدل على كون مصحف فاطمة غير القرآن. الخنيزي: «الدعوة</w:t>
      </w:r>
      <w:r w:rsidRPr="00FE22D0">
        <w:rPr>
          <w:sz w:val="24"/>
          <w:szCs w:val="24"/>
          <w:rtl/>
        </w:rPr>
        <w:t xml:space="preserve"> الإسلامية»: (1/47)</w:t>
      </w:r>
      <w:r w:rsidRPr="00FE22D0">
        <w:rPr>
          <w:rFonts w:hint="cs"/>
          <w:sz w:val="24"/>
          <w:szCs w:val="24"/>
          <w:rtl/>
        </w:rPr>
        <w:t>,</w:t>
      </w:r>
      <w:r w:rsidRPr="00FE22D0">
        <w:rPr>
          <w:sz w:val="24"/>
          <w:szCs w:val="24"/>
          <w:rtl/>
        </w:rPr>
        <w:t xml:space="preserve"> وأقول: إن الناظر في رواياتهم </w:t>
      </w:r>
      <w:r>
        <w:rPr>
          <w:rFonts w:hint="cs"/>
          <w:sz w:val="24"/>
          <w:szCs w:val="24"/>
          <w:rtl/>
        </w:rPr>
        <w:t>يجد</w:t>
      </w:r>
      <w:r>
        <w:rPr>
          <w:sz w:val="24"/>
          <w:szCs w:val="24"/>
          <w:rtl/>
        </w:rPr>
        <w:t xml:space="preserve"> </w:t>
      </w:r>
      <w:r w:rsidRPr="00FE22D0">
        <w:rPr>
          <w:sz w:val="24"/>
          <w:szCs w:val="24"/>
          <w:rtl/>
        </w:rPr>
        <w:t>أنها تتحدث عن مصحف لفاطمة نزل عليها من عند الله غير القرآن، وإن كان هناك حشد من الأساطير في كتبهم تزعم بأن القرآن ناقص لكن هذا النص ليس منها.</w:t>
      </w:r>
    </w:p>
  </w:footnote>
  <w:footnote w:id="217">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الكليني: «الكافي»، كتاب الحجة، باب فيه ذكر الصحيفة والج</w:t>
      </w:r>
      <w:r w:rsidRPr="00FE22D0">
        <w:rPr>
          <w:rFonts w:hint="cs"/>
          <w:sz w:val="24"/>
          <w:szCs w:val="24"/>
          <w:rtl/>
        </w:rPr>
        <w:t>ف</w:t>
      </w:r>
      <w:r w:rsidRPr="00FE22D0">
        <w:rPr>
          <w:sz w:val="24"/>
          <w:szCs w:val="24"/>
          <w:rtl/>
        </w:rPr>
        <w:t>ر والجامعة ومصحف فاطمة: (1/238).</w:t>
      </w:r>
    </w:p>
  </w:footnote>
  <w:footnote w:id="218">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النحل: آية 89.</w:t>
      </w:r>
    </w:p>
  </w:footnote>
  <w:footnote w:id="219">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الإسراء: آية 9.</w:t>
      </w:r>
    </w:p>
  </w:footnote>
  <w:footnote w:id="220">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قال المعلق على «الكافي» في تعليل هذا</w:t>
      </w:r>
      <w:r w:rsidRPr="00FE22D0">
        <w:rPr>
          <w:rFonts w:hint="cs"/>
          <w:sz w:val="24"/>
          <w:szCs w:val="24"/>
          <w:rtl/>
        </w:rPr>
        <w:t>:</w:t>
      </w:r>
      <w:r w:rsidRPr="00FE22D0">
        <w:rPr>
          <w:sz w:val="24"/>
          <w:szCs w:val="24"/>
          <w:rtl/>
        </w:rPr>
        <w:t xml:space="preserve"> (لعدم حفظها وقيل</w:t>
      </w:r>
      <w:r w:rsidRPr="00FE22D0">
        <w:rPr>
          <w:rFonts w:hint="cs"/>
          <w:sz w:val="24"/>
          <w:szCs w:val="24"/>
          <w:rtl/>
        </w:rPr>
        <w:t>:</w:t>
      </w:r>
      <w:r w:rsidRPr="00FE22D0">
        <w:rPr>
          <w:sz w:val="24"/>
          <w:szCs w:val="24"/>
          <w:rtl/>
        </w:rPr>
        <w:t xml:space="preserve"> لرعبها عليها السلام من الملك حال وحدتها به</w:t>
      </w:r>
      <w:r w:rsidRPr="00FE22D0">
        <w:rPr>
          <w:rFonts w:hint="cs"/>
          <w:sz w:val="24"/>
          <w:szCs w:val="24"/>
          <w:rtl/>
        </w:rPr>
        <w:t>).</w:t>
      </w:r>
      <w:r w:rsidRPr="00FE22D0">
        <w:rPr>
          <w:sz w:val="24"/>
          <w:szCs w:val="24"/>
          <w:rtl/>
        </w:rPr>
        <w:t xml:space="preserve"> انظر: حاشية «أصول الكافي» لعلي الغفاري: (1/240).</w:t>
      </w:r>
    </w:p>
  </w:footnote>
  <w:footnote w:id="221">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«أصول الكافي»، كتاب الحجة، باب فيه ذكر الصحيفة إلخ: (1/240).</w:t>
      </w:r>
    </w:p>
  </w:footnote>
  <w:footnote w:id="222">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«الكافي»</w:t>
      </w:r>
      <w:r w:rsidRPr="00FE22D0">
        <w:rPr>
          <w:rFonts w:hint="cs"/>
          <w:sz w:val="24"/>
          <w:szCs w:val="24"/>
          <w:rtl/>
        </w:rPr>
        <w:t>:</w:t>
      </w:r>
      <w:r w:rsidRPr="00FE22D0">
        <w:rPr>
          <w:sz w:val="24"/>
          <w:szCs w:val="24"/>
          <w:rtl/>
        </w:rPr>
        <w:t xml:space="preserve"> الكليني، كتاب الحجة، باب فيه ذكر الصحيفة إلخ: (1/240).</w:t>
      </w:r>
    </w:p>
  </w:footnote>
  <w:footnote w:id="223">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قال عالمهم المجلسي عن الكتاب: «دلائل الإمامة» من الكتب المعتبرة المشهورة</w:t>
      </w:r>
      <w:r w:rsidRPr="00FE22D0">
        <w:rPr>
          <w:rFonts w:hint="cs"/>
          <w:sz w:val="24"/>
          <w:szCs w:val="24"/>
          <w:rtl/>
        </w:rPr>
        <w:t>.</w:t>
      </w:r>
      <w:r w:rsidRPr="00FE22D0">
        <w:rPr>
          <w:sz w:val="24"/>
          <w:szCs w:val="24"/>
          <w:rtl/>
        </w:rPr>
        <w:t xml:space="preserve"> أخذ منه جملة من تأخر عنه كالسيد </w:t>
      </w:r>
      <w:r w:rsidRPr="00FE22D0">
        <w:rPr>
          <w:rFonts w:hint="cs"/>
          <w:sz w:val="24"/>
          <w:szCs w:val="24"/>
          <w:rtl/>
        </w:rPr>
        <w:t>ا</w:t>
      </w:r>
      <w:r w:rsidRPr="00FE22D0">
        <w:rPr>
          <w:sz w:val="24"/>
          <w:szCs w:val="24"/>
          <w:rtl/>
        </w:rPr>
        <w:t>بن طاوس وغيره.. ومؤلفه من ثقات رواتنا الإمامية محمد بن جرير بن رستم الطبري وليس هو ابن جرير صاحب «التاريخ» المخالف)</w:t>
      </w:r>
      <w:r w:rsidRPr="00FE22D0">
        <w:rPr>
          <w:rFonts w:hint="cs"/>
          <w:sz w:val="24"/>
          <w:szCs w:val="24"/>
          <w:rtl/>
        </w:rPr>
        <w:t>.</w:t>
      </w:r>
      <w:r w:rsidRPr="00FE22D0">
        <w:rPr>
          <w:sz w:val="24"/>
          <w:szCs w:val="24"/>
          <w:rtl/>
        </w:rPr>
        <w:t xml:space="preserve"> المجلسي: «البحار»: (1/39- 40)</w:t>
      </w:r>
      <w:r w:rsidRPr="00FE22D0">
        <w:rPr>
          <w:rFonts w:hint="cs"/>
          <w:sz w:val="24"/>
          <w:szCs w:val="24"/>
          <w:rtl/>
        </w:rPr>
        <w:t>.</w:t>
      </w:r>
      <w:r w:rsidRPr="00FE22D0">
        <w:rPr>
          <w:sz w:val="24"/>
          <w:szCs w:val="24"/>
          <w:rtl/>
        </w:rPr>
        <w:t xml:space="preserve"> وقالت مقدمة الكتاب: (وهذا الكتاب لم يزل مصدراً من مصادر الشيعة في الإمامة والحديث تركن إليه وتعتمد عليه في أجيالها المتعاقبة منذ تأليفه إلى وقتنا الحاضر) من مقدمة الكتاب ص</w:t>
      </w:r>
      <w:r w:rsidRPr="00FE22D0">
        <w:rPr>
          <w:rFonts w:hint="cs"/>
          <w:sz w:val="24"/>
          <w:szCs w:val="24"/>
          <w:rtl/>
        </w:rPr>
        <w:t xml:space="preserve"> </w:t>
      </w:r>
      <w:r w:rsidRPr="00FE22D0">
        <w:rPr>
          <w:sz w:val="24"/>
          <w:szCs w:val="24"/>
          <w:rtl/>
        </w:rPr>
        <w:t>5.</w:t>
      </w:r>
    </w:p>
  </w:footnote>
  <w:footnote w:id="224">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(3) (4) محمد بن جرير بن رستم الطبري: «دلائل الإمامة»: (ص 27- 28).</w:t>
      </w:r>
    </w:p>
  </w:footnote>
  <w:footnote w:id="225">
    <w:p w:rsidR="007C3CCF" w:rsidRPr="00FE22D0" w:rsidRDefault="007C3CCF" w:rsidP="00FE22D0">
      <w:pPr>
        <w:pStyle w:val="FootnoteText"/>
        <w:ind w:left="206" w:hanging="206"/>
        <w:jc w:val="both"/>
        <w:rPr>
          <w:sz w:val="24"/>
          <w:szCs w:val="24"/>
        </w:rPr>
      </w:pPr>
    </w:p>
  </w:footnote>
  <w:footnote w:id="226">
    <w:p w:rsidR="007C3CCF" w:rsidRPr="00FE22D0" w:rsidRDefault="007C3CCF" w:rsidP="00FE22D0">
      <w:pPr>
        <w:pStyle w:val="FootnoteText"/>
        <w:ind w:left="206" w:hanging="206"/>
        <w:jc w:val="both"/>
        <w:rPr>
          <w:sz w:val="24"/>
          <w:szCs w:val="24"/>
        </w:rPr>
      </w:pPr>
    </w:p>
  </w:footnote>
  <w:footnote w:id="227">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المصدر السابق.</w:t>
      </w:r>
    </w:p>
  </w:footnote>
  <w:footnote w:id="228">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المصدر السابق (ص 27- 28).</w:t>
      </w:r>
    </w:p>
  </w:footnote>
  <w:footnote w:id="229">
    <w:p w:rsidR="007C3CCF" w:rsidRPr="00FE22D0" w:rsidRDefault="007C3CCF" w:rsidP="00717D9C">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w:t>
      </w:r>
      <w:r>
        <w:rPr>
          <w:rFonts w:hint="cs"/>
          <w:sz w:val="24"/>
          <w:szCs w:val="24"/>
          <w:rtl/>
        </w:rPr>
        <w:t xml:space="preserve"> </w:t>
      </w:r>
      <w:r w:rsidRPr="00FE22D0">
        <w:rPr>
          <w:sz w:val="24"/>
          <w:szCs w:val="24"/>
          <w:rtl/>
        </w:rPr>
        <w:t>انظر نصه في كتب الشيعة: الكليني: «الكافي»: (1/527، 528)، الفيض الكاشاني: «الوافي»، أبواب العهود، بالحجج والنصوص عليهم صلوات الله عليهم، المجلد الأول: (جـ2/72)، وانظر: الطبرسي: «الاحتجاج»: (1/84- 87)، ابن بابويه القمي: «إكمال الدين»: (ص 301- 304). الطبرسي صاحب «مجمع البيان»، «أعلام الورى»: ص 152، الكراجكي: «الاستنصار»: ص 18</w:t>
      </w:r>
      <w:r w:rsidRPr="00FE22D0">
        <w:rPr>
          <w:rFonts w:hint="cs"/>
          <w:sz w:val="24"/>
          <w:szCs w:val="24"/>
          <w:rtl/>
        </w:rPr>
        <w:t>.</w:t>
      </w:r>
      <w:r w:rsidRPr="00FE22D0">
        <w:rPr>
          <w:sz w:val="24"/>
          <w:szCs w:val="24"/>
          <w:rtl/>
        </w:rPr>
        <w:t xml:space="preserve"> ويلاحظ أن رواة الشيعة لم يتفقوا في نقلهم لألفاظ هذا الكتاب الإلهي المزعوم، قارن مثلاً بين ما جاء في «إكمال الدين»، وما جاء في «الكافي».</w:t>
      </w:r>
    </w:p>
  </w:footnote>
  <w:footnote w:id="230">
    <w:p w:rsidR="007C3CCF" w:rsidRPr="00FE22D0" w:rsidRDefault="007C3CCF" w:rsidP="00FE22D0">
      <w:pPr>
        <w:pStyle w:val="FootnoteText"/>
        <w:ind w:left="206" w:hanging="206"/>
        <w:jc w:val="both"/>
        <w:rPr>
          <w:sz w:val="24"/>
          <w:szCs w:val="24"/>
        </w:rPr>
      </w:pPr>
      <w:r w:rsidRPr="00FE22D0">
        <w:rPr>
          <w:sz w:val="24"/>
          <w:szCs w:val="24"/>
          <w:rtl/>
        </w:rPr>
        <w:t>(</w:t>
      </w:r>
      <w:r w:rsidRPr="00FE22D0">
        <w:rPr>
          <w:sz w:val="24"/>
          <w:szCs w:val="24"/>
        </w:rPr>
        <w:footnoteRef/>
      </w:r>
      <w:r w:rsidRPr="00FE22D0">
        <w:rPr>
          <w:sz w:val="24"/>
          <w:szCs w:val="24"/>
          <w:rtl/>
        </w:rPr>
        <w:t>) ابن بابويه القمي: «إكمال الدين»: ص 263.</w:t>
      </w:r>
    </w:p>
  </w:footnote>
  <w:footnote w:id="231">
    <w:p w:rsidR="007C3CCF" w:rsidRPr="00FE22D0" w:rsidRDefault="007C3CCF" w:rsidP="00FE22D0">
      <w:pPr>
        <w:pStyle w:val="FootnoteText"/>
        <w:ind w:left="206" w:hanging="206"/>
        <w:jc w:val="both"/>
        <w:rPr>
          <w:sz w:val="24"/>
          <w:szCs w:val="24"/>
        </w:rPr>
      </w:pPr>
      <w:r w:rsidRPr="00FE22D0">
        <w:rPr>
          <w:sz w:val="24"/>
          <w:szCs w:val="24"/>
          <w:rtl/>
        </w:rPr>
        <w:t>(</w:t>
      </w:r>
      <w:r w:rsidRPr="00FE22D0">
        <w:footnoteRef/>
      </w:r>
      <w:r w:rsidRPr="00FE22D0">
        <w:rPr>
          <w:sz w:val="24"/>
          <w:szCs w:val="24"/>
          <w:rtl/>
        </w:rPr>
        <w:t xml:space="preserve">) «أصل الشيعة»: ص 101 ط الثانية، وانظر: عبدالكريم الزنجاني (من كبار مراجعهم المعاصرين) «الوحدة الإسلامية»: ص 83. </w:t>
      </w:r>
    </w:p>
  </w:footnote>
  <w:footnote w:id="232">
    <w:p w:rsidR="007C3CCF" w:rsidRPr="00FE22D0" w:rsidRDefault="007C3CCF" w:rsidP="00FE22D0">
      <w:pPr>
        <w:pStyle w:val="FootnoteText"/>
        <w:ind w:left="206" w:hanging="206"/>
        <w:jc w:val="both"/>
        <w:rPr>
          <w:sz w:val="24"/>
          <w:szCs w:val="24"/>
        </w:rPr>
      </w:pPr>
      <w:r w:rsidRPr="00FE22D0">
        <w:rPr>
          <w:sz w:val="24"/>
          <w:szCs w:val="24"/>
          <w:rtl/>
        </w:rPr>
        <w:t>(</w:t>
      </w:r>
      <w:r w:rsidRPr="00FE22D0">
        <w:footnoteRef/>
      </w:r>
      <w:r w:rsidRPr="00FE22D0">
        <w:rPr>
          <w:sz w:val="24"/>
          <w:szCs w:val="24"/>
          <w:rtl/>
        </w:rPr>
        <w:t>) عبد</w:t>
      </w:r>
      <w:r w:rsidRPr="00FE22D0">
        <w:rPr>
          <w:rFonts w:hint="cs"/>
          <w:sz w:val="24"/>
          <w:szCs w:val="24"/>
          <w:rtl/>
        </w:rPr>
        <w:t xml:space="preserve"> </w:t>
      </w:r>
      <w:r w:rsidRPr="00FE22D0">
        <w:rPr>
          <w:sz w:val="24"/>
          <w:szCs w:val="24"/>
          <w:rtl/>
        </w:rPr>
        <w:t>الحسين الموسوي: «المراجعات»: ص 336.</w:t>
      </w:r>
    </w:p>
  </w:footnote>
  <w:footnote w:id="233">
    <w:p w:rsidR="007C3CCF" w:rsidRPr="00FE22D0" w:rsidRDefault="007C3CCF" w:rsidP="00FE22D0">
      <w:pPr>
        <w:pStyle w:val="FootnoteText"/>
        <w:ind w:left="206" w:hanging="206"/>
        <w:jc w:val="both"/>
        <w:rPr>
          <w:sz w:val="24"/>
          <w:szCs w:val="24"/>
        </w:rPr>
      </w:pPr>
      <w:r w:rsidRPr="00FE22D0">
        <w:rPr>
          <w:sz w:val="24"/>
          <w:szCs w:val="24"/>
          <w:rtl/>
        </w:rPr>
        <w:t>(</w:t>
      </w:r>
      <w:r w:rsidRPr="00FE22D0">
        <w:footnoteRef/>
      </w:r>
      <w:r w:rsidRPr="00FE22D0">
        <w:rPr>
          <w:sz w:val="24"/>
          <w:szCs w:val="24"/>
          <w:rtl/>
        </w:rPr>
        <w:t>)،(</w:t>
      </w:r>
      <w:r w:rsidRPr="00FE22D0">
        <w:rPr>
          <w:rFonts w:hint="cs"/>
          <w:sz w:val="24"/>
          <w:szCs w:val="24"/>
          <w:rtl/>
        </w:rPr>
        <w:t>2</w:t>
      </w:r>
      <w:r w:rsidRPr="00FE22D0">
        <w:rPr>
          <w:sz w:val="24"/>
          <w:szCs w:val="24"/>
          <w:rtl/>
        </w:rPr>
        <w:t>) «بصائر الدرجات» عن «أعيان الشيعة»: (1/188)</w:t>
      </w:r>
      <w:r w:rsidRPr="00FE22D0">
        <w:rPr>
          <w:rFonts w:hint="cs"/>
          <w:sz w:val="24"/>
          <w:szCs w:val="24"/>
          <w:rtl/>
        </w:rPr>
        <w:t>,</w:t>
      </w:r>
      <w:r w:rsidRPr="00FE22D0">
        <w:rPr>
          <w:sz w:val="24"/>
          <w:szCs w:val="24"/>
          <w:rtl/>
        </w:rPr>
        <w:t xml:space="preserve"> وراجع ما سبق نقله من نصوصهم حول مصحف فاطمة المزعوم.</w:t>
      </w:r>
    </w:p>
  </w:footnote>
  <w:footnote w:id="234">
    <w:p w:rsidR="007C3CCF" w:rsidRPr="00FE22D0" w:rsidRDefault="007C3CCF" w:rsidP="00FE22D0">
      <w:pPr>
        <w:pStyle w:val="FootnoteText"/>
        <w:ind w:left="206" w:hanging="206"/>
        <w:jc w:val="both"/>
        <w:rPr>
          <w:sz w:val="24"/>
          <w:szCs w:val="24"/>
        </w:rPr>
      </w:pPr>
    </w:p>
  </w:footnote>
  <w:footnote w:id="235">
    <w:p w:rsidR="007C3CCF" w:rsidRPr="00FE22D0" w:rsidRDefault="007C3CCF" w:rsidP="00FE22D0">
      <w:pPr>
        <w:pStyle w:val="FootnoteText"/>
        <w:ind w:left="206" w:hanging="206"/>
        <w:jc w:val="both"/>
        <w:rPr>
          <w:sz w:val="24"/>
          <w:szCs w:val="24"/>
        </w:rPr>
      </w:pPr>
      <w:r w:rsidRPr="00FE22D0">
        <w:rPr>
          <w:sz w:val="24"/>
          <w:szCs w:val="24"/>
          <w:rtl/>
        </w:rPr>
        <w:t>(</w:t>
      </w:r>
      <w:r w:rsidRPr="00FE22D0">
        <w:footnoteRef/>
      </w:r>
      <w:r w:rsidRPr="00FE22D0">
        <w:rPr>
          <w:sz w:val="24"/>
          <w:szCs w:val="24"/>
          <w:rtl/>
        </w:rPr>
        <w:t>) انظر: «أعيان الشيعة»: (1/188- 190).</w:t>
      </w:r>
    </w:p>
  </w:footnote>
  <w:footnote w:id="236">
    <w:p w:rsidR="007C3CCF" w:rsidRPr="00FE22D0" w:rsidRDefault="007C3CCF" w:rsidP="00FE22D0">
      <w:pPr>
        <w:pStyle w:val="FootnoteText"/>
        <w:ind w:left="206" w:hanging="206"/>
        <w:jc w:val="both"/>
        <w:rPr>
          <w:sz w:val="24"/>
          <w:szCs w:val="24"/>
        </w:rPr>
      </w:pPr>
      <w:r w:rsidRPr="00FE22D0">
        <w:rPr>
          <w:sz w:val="24"/>
          <w:szCs w:val="24"/>
          <w:rtl/>
        </w:rPr>
        <w:t>(</w:t>
      </w:r>
      <w:r w:rsidRPr="00FE22D0">
        <w:footnoteRef/>
      </w:r>
      <w:r w:rsidRPr="00FE22D0">
        <w:rPr>
          <w:sz w:val="24"/>
          <w:szCs w:val="24"/>
          <w:rtl/>
        </w:rPr>
        <w:t>) المصدر السابق: (1/190).</w:t>
      </w:r>
    </w:p>
  </w:footnote>
  <w:footnote w:id="237">
    <w:p w:rsidR="007C3CCF" w:rsidRPr="00FE22D0" w:rsidRDefault="007C3CCF" w:rsidP="00FE22D0">
      <w:pPr>
        <w:pStyle w:val="FootnoteText"/>
        <w:ind w:left="206" w:hanging="206"/>
        <w:jc w:val="both"/>
        <w:rPr>
          <w:sz w:val="24"/>
          <w:szCs w:val="24"/>
        </w:rPr>
      </w:pPr>
      <w:r w:rsidRPr="00FE22D0">
        <w:rPr>
          <w:sz w:val="24"/>
          <w:szCs w:val="24"/>
          <w:rtl/>
        </w:rPr>
        <w:t>(</w:t>
      </w:r>
      <w:r w:rsidRPr="00FE22D0">
        <w:footnoteRef/>
      </w:r>
      <w:r w:rsidRPr="00FE22D0">
        <w:rPr>
          <w:sz w:val="24"/>
          <w:szCs w:val="24"/>
          <w:rtl/>
        </w:rPr>
        <w:t>) إن الدفاع عن ”أساطير الروافض“ حول مصحف فاطمة بمثل دفاع الرافضي عبد</w:t>
      </w:r>
      <w:r w:rsidRPr="00FE22D0">
        <w:rPr>
          <w:rFonts w:hint="cs"/>
          <w:sz w:val="24"/>
          <w:szCs w:val="24"/>
          <w:rtl/>
        </w:rPr>
        <w:t xml:space="preserve"> </w:t>
      </w:r>
      <w:r w:rsidRPr="00FE22D0">
        <w:rPr>
          <w:sz w:val="24"/>
          <w:szCs w:val="24"/>
          <w:rtl/>
        </w:rPr>
        <w:t>الحسين لا يغير من واقع الأمر شيئاً</w:t>
      </w:r>
      <w:r w:rsidRPr="00FE22D0">
        <w:rPr>
          <w:rFonts w:hint="cs"/>
          <w:sz w:val="24"/>
          <w:szCs w:val="24"/>
          <w:rtl/>
        </w:rPr>
        <w:t>,</w:t>
      </w:r>
      <w:r w:rsidRPr="00FE22D0">
        <w:rPr>
          <w:sz w:val="24"/>
          <w:szCs w:val="24"/>
          <w:rtl/>
        </w:rPr>
        <w:t xml:space="preserve"> وهو مجرد عملية ستر للباطل بثوب الحق، ويشبه دفاع عبد</w:t>
      </w:r>
      <w:r w:rsidRPr="00FE22D0">
        <w:rPr>
          <w:rFonts w:hint="cs"/>
          <w:sz w:val="24"/>
          <w:szCs w:val="24"/>
          <w:rtl/>
        </w:rPr>
        <w:t xml:space="preserve"> </w:t>
      </w:r>
      <w:r w:rsidRPr="00FE22D0">
        <w:rPr>
          <w:sz w:val="24"/>
          <w:szCs w:val="24"/>
          <w:rtl/>
        </w:rPr>
        <w:t>الحسين هذا دفاع رجل آخر من المنتسبين لأهل السنة ومن المهتمين بالتقريب</w:t>
      </w:r>
      <w:r w:rsidRPr="00FE22D0">
        <w:rPr>
          <w:rFonts w:hint="cs"/>
          <w:sz w:val="24"/>
          <w:szCs w:val="24"/>
          <w:rtl/>
        </w:rPr>
        <w:t>,</w:t>
      </w:r>
      <w:r w:rsidRPr="00FE22D0">
        <w:rPr>
          <w:sz w:val="24"/>
          <w:szCs w:val="24"/>
          <w:rtl/>
        </w:rPr>
        <w:t xml:space="preserve"> فقد زعم في دفاعه أن الأخبار الواردة في كتب الشيعة عن مصحف فاطمة إنما تدل على أن لفاطمة نسخة من القرآن مثل بعض الصحابة كمصحف ابن مسعود ومصحف ابن عباس وغيرهما. انظر: محمد علي الزعبي: «لا سنة ولا شيعة»: (ص 86- 87)</w:t>
      </w:r>
      <w:r w:rsidRPr="00FE22D0">
        <w:rPr>
          <w:rFonts w:hint="cs"/>
          <w:sz w:val="24"/>
          <w:szCs w:val="24"/>
          <w:rtl/>
        </w:rPr>
        <w:t>.</w:t>
      </w:r>
      <w:r w:rsidRPr="00FE22D0">
        <w:rPr>
          <w:sz w:val="24"/>
          <w:szCs w:val="24"/>
          <w:rtl/>
        </w:rPr>
        <w:t xml:space="preserve"> ولا شك أن تفسير الزعبي هذا لا يتفق مع واقع أخبار القوم عن مصحف فاطمة</w:t>
      </w:r>
      <w:r w:rsidRPr="00FE22D0">
        <w:rPr>
          <w:rFonts w:hint="cs"/>
          <w:sz w:val="24"/>
          <w:szCs w:val="24"/>
          <w:rtl/>
        </w:rPr>
        <w:t>,</w:t>
      </w:r>
      <w:r w:rsidRPr="00FE22D0">
        <w:rPr>
          <w:sz w:val="24"/>
          <w:szCs w:val="24"/>
          <w:rtl/>
        </w:rPr>
        <w:t xml:space="preserve"> وأحسب الشيخ الزعبي لم يطلع على ”أساطيرهم“ في ذلك</w:t>
      </w:r>
      <w:r w:rsidRPr="00FE22D0">
        <w:rPr>
          <w:rFonts w:hint="cs"/>
          <w:sz w:val="24"/>
          <w:szCs w:val="24"/>
          <w:rtl/>
        </w:rPr>
        <w:t>,</w:t>
      </w:r>
      <w:r w:rsidRPr="00FE22D0">
        <w:rPr>
          <w:sz w:val="24"/>
          <w:szCs w:val="24"/>
          <w:rtl/>
        </w:rPr>
        <w:t xml:space="preserve"> وإلا فلا يجوز التستر على الباطل، ولن نخدم الإسلام بإضفاء ثوب الحق على الباطل.</w:t>
      </w:r>
    </w:p>
  </w:footnote>
  <w:footnote w:id="238">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[العنكبوت، آية:51].</w:t>
      </w:r>
    </w:p>
  </w:footnote>
  <w:footnote w:id="239">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أصول الكافي: (1/188).</w:t>
      </w:r>
    </w:p>
  </w:footnote>
  <w:footnote w:id="240">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الحر العاملي - الفصول المهمة: (ص:235).</w:t>
      </w:r>
    </w:p>
  </w:footnote>
  <w:footnote w:id="241">
    <w:p w:rsidR="007C3CCF" w:rsidRPr="00FE22D0" w:rsidRDefault="007C3CCF" w:rsidP="00FE22D0">
      <w:pPr>
        <w:pStyle w:val="FootnoteText"/>
        <w:ind w:left="206" w:hanging="206"/>
        <w:jc w:val="both"/>
        <w:rPr>
          <w:sz w:val="24"/>
          <w:szCs w:val="24"/>
          <w:rtl/>
        </w:rPr>
      </w:pPr>
      <w:r w:rsidRPr="00FE22D0">
        <w:rPr>
          <w:rFonts w:hint="cs"/>
          <w:sz w:val="24"/>
          <w:szCs w:val="24"/>
          <w:rtl/>
        </w:rPr>
        <w:t>(</w:t>
      </w:r>
      <w:r w:rsidRPr="00FE22D0">
        <w:rPr>
          <w:sz w:val="24"/>
          <w:szCs w:val="24"/>
        </w:rPr>
        <w:footnoteRef/>
      </w:r>
      <w:r w:rsidRPr="00FE22D0">
        <w:rPr>
          <w:rFonts w:hint="cs"/>
          <w:sz w:val="24"/>
          <w:szCs w:val="24"/>
          <w:rtl/>
        </w:rPr>
        <w:t>)</w:t>
      </w:r>
      <w:r w:rsidRPr="00FE22D0">
        <w:rPr>
          <w:sz w:val="24"/>
          <w:szCs w:val="24"/>
          <w:rtl/>
        </w:rPr>
        <w:t xml:space="preserve"> الكافي: </w:t>
      </w:r>
      <w:r w:rsidRPr="00FE22D0">
        <w:rPr>
          <w:rFonts w:hint="cs"/>
          <w:sz w:val="24"/>
          <w:szCs w:val="24"/>
          <w:rtl/>
        </w:rPr>
        <w:t>(</w:t>
      </w:r>
      <w:r w:rsidRPr="00FE22D0">
        <w:rPr>
          <w:sz w:val="24"/>
          <w:szCs w:val="24"/>
          <w:rtl/>
        </w:rPr>
        <w:t>1/194</w:t>
      </w:r>
      <w:r w:rsidRPr="00FE22D0">
        <w:rPr>
          <w:rFonts w:hint="cs"/>
          <w:sz w:val="24"/>
          <w:szCs w:val="24"/>
          <w:rtl/>
        </w:rPr>
        <w:t>)</w:t>
      </w:r>
      <w:r w:rsidRPr="00FE22D0">
        <w:rPr>
          <w:sz w:val="24"/>
          <w:szCs w:val="24"/>
          <w:rtl/>
        </w:rPr>
        <w:t>.</w:t>
      </w:r>
    </w:p>
  </w:footnote>
  <w:footnote w:id="242">
    <w:p w:rsidR="007C3CCF" w:rsidRPr="00FE22D0" w:rsidRDefault="007C3CCF" w:rsidP="00FE22D0">
      <w:pPr>
        <w:pStyle w:val="FootnoteText"/>
        <w:ind w:left="206" w:hanging="206"/>
        <w:jc w:val="both"/>
        <w:rPr>
          <w:sz w:val="24"/>
          <w:szCs w:val="24"/>
          <w:rtl/>
        </w:rPr>
      </w:pPr>
      <w:r w:rsidRPr="00FE22D0">
        <w:rPr>
          <w:rFonts w:hint="cs"/>
          <w:sz w:val="24"/>
          <w:szCs w:val="24"/>
          <w:rtl/>
        </w:rPr>
        <w:t>(</w:t>
      </w:r>
      <w:r w:rsidRPr="00FE22D0">
        <w:rPr>
          <w:sz w:val="24"/>
          <w:szCs w:val="24"/>
        </w:rPr>
        <w:footnoteRef/>
      </w:r>
      <w:r w:rsidRPr="00FE22D0">
        <w:rPr>
          <w:rFonts w:hint="cs"/>
          <w:sz w:val="24"/>
          <w:szCs w:val="24"/>
          <w:rtl/>
        </w:rPr>
        <w:t xml:space="preserve">) </w:t>
      </w:r>
      <w:r w:rsidRPr="00FE22D0">
        <w:rPr>
          <w:sz w:val="24"/>
          <w:szCs w:val="24"/>
          <w:rtl/>
        </w:rPr>
        <w:t xml:space="preserve">انظر: تفسير العياشي: </w:t>
      </w:r>
      <w:r w:rsidRPr="00FE22D0">
        <w:rPr>
          <w:rFonts w:hint="cs"/>
          <w:sz w:val="24"/>
          <w:szCs w:val="24"/>
          <w:rtl/>
        </w:rPr>
        <w:t>(</w:t>
      </w:r>
      <w:r w:rsidRPr="00FE22D0">
        <w:rPr>
          <w:sz w:val="24"/>
          <w:szCs w:val="24"/>
          <w:rtl/>
        </w:rPr>
        <w:t>2/120</w:t>
      </w:r>
      <w:r w:rsidRPr="00FE22D0">
        <w:rPr>
          <w:rFonts w:hint="cs"/>
          <w:sz w:val="24"/>
          <w:szCs w:val="24"/>
          <w:rtl/>
        </w:rPr>
        <w:t>)</w:t>
      </w:r>
      <w:r w:rsidRPr="00FE22D0">
        <w:rPr>
          <w:sz w:val="24"/>
          <w:szCs w:val="24"/>
          <w:rtl/>
        </w:rPr>
        <w:t xml:space="preserve">، أصول الكافي: </w:t>
      </w:r>
      <w:r w:rsidRPr="00FE22D0">
        <w:rPr>
          <w:rFonts w:hint="cs"/>
          <w:sz w:val="24"/>
          <w:szCs w:val="24"/>
          <w:rtl/>
        </w:rPr>
        <w:t>(</w:t>
      </w:r>
      <w:r w:rsidRPr="00FE22D0">
        <w:rPr>
          <w:sz w:val="24"/>
          <w:szCs w:val="24"/>
          <w:rtl/>
        </w:rPr>
        <w:t>1/419</w:t>
      </w:r>
      <w:r w:rsidRPr="00FE22D0">
        <w:rPr>
          <w:rFonts w:hint="cs"/>
          <w:sz w:val="24"/>
          <w:szCs w:val="24"/>
          <w:rtl/>
        </w:rPr>
        <w:t>)</w:t>
      </w:r>
      <w:r w:rsidRPr="00FE22D0">
        <w:rPr>
          <w:sz w:val="24"/>
          <w:szCs w:val="24"/>
          <w:rtl/>
        </w:rPr>
        <w:t xml:space="preserve">، تفسير البرهان: </w:t>
      </w:r>
      <w:r w:rsidRPr="00FE22D0">
        <w:rPr>
          <w:rFonts w:hint="cs"/>
          <w:sz w:val="24"/>
          <w:szCs w:val="24"/>
          <w:rtl/>
        </w:rPr>
        <w:t>(</w:t>
      </w:r>
      <w:r w:rsidRPr="00FE22D0">
        <w:rPr>
          <w:sz w:val="24"/>
          <w:szCs w:val="24"/>
          <w:rtl/>
        </w:rPr>
        <w:t>2/180</w:t>
      </w:r>
      <w:r w:rsidRPr="00FE22D0">
        <w:rPr>
          <w:rFonts w:hint="cs"/>
          <w:sz w:val="24"/>
          <w:szCs w:val="24"/>
          <w:rtl/>
        </w:rPr>
        <w:t>)</w:t>
      </w:r>
      <w:r w:rsidRPr="00FE22D0">
        <w:rPr>
          <w:sz w:val="24"/>
          <w:szCs w:val="24"/>
          <w:rtl/>
        </w:rPr>
        <w:t xml:space="preserve">، تفسير القمي: </w:t>
      </w:r>
      <w:r w:rsidRPr="00FE22D0">
        <w:rPr>
          <w:rFonts w:hint="cs"/>
          <w:sz w:val="24"/>
          <w:szCs w:val="24"/>
          <w:rtl/>
        </w:rPr>
        <w:t>(</w:t>
      </w:r>
      <w:r w:rsidRPr="00FE22D0">
        <w:rPr>
          <w:sz w:val="24"/>
          <w:szCs w:val="24"/>
          <w:rtl/>
        </w:rPr>
        <w:t>1/310).</w:t>
      </w:r>
    </w:p>
  </w:footnote>
  <w:footnote w:id="243">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أصول الكافي: (1/25)، وسائل الشيعة: (18/131).</w:t>
      </w:r>
    </w:p>
  </w:footnote>
  <w:footnote w:id="244">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تفسير فرات (ص:91</w:t>
      </w:r>
      <w:r w:rsidRPr="00FE22D0">
        <w:rPr>
          <w:rFonts w:hint="cs"/>
          <w:sz w:val="24"/>
          <w:szCs w:val="24"/>
          <w:rtl/>
        </w:rPr>
        <w:t>)</w:t>
      </w:r>
      <w:r w:rsidRPr="00FE22D0">
        <w:rPr>
          <w:sz w:val="24"/>
          <w:szCs w:val="24"/>
          <w:rtl/>
        </w:rPr>
        <w:t>، وسائل الشيعة: (18/149).</w:t>
      </w:r>
    </w:p>
  </w:footnote>
  <w:footnote w:id="245">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[النحل، آية:44].</w:t>
      </w:r>
    </w:p>
  </w:footnote>
  <w:footnote w:id="246">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المازندراني - شرح جامع (علي الكافي): (2/272).</w:t>
      </w:r>
    </w:p>
  </w:footnote>
  <w:footnote w:id="247">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محمد حسين آل كاشف الغطا - أصول الشيعة (ص:77).</w:t>
      </w:r>
    </w:p>
  </w:footnote>
  <w:footnote w:id="248">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[يوسف، آية:2].</w:t>
      </w:r>
      <w:r w:rsidRPr="00FE22D0">
        <w:rPr>
          <w:sz w:val="24"/>
          <w:szCs w:val="24"/>
          <w:rtl/>
        </w:rPr>
        <w:tab/>
      </w:r>
    </w:p>
  </w:footnote>
  <w:footnote w:id="249">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تفسير الصافي: (1/24)، وهذا النص جعله صاحب الصافي عنواناً للمقدمة الثانية.</w:t>
      </w:r>
    </w:p>
  </w:footnote>
  <w:footnote w:id="250">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xml:space="preserve">) المطبعة العلمية بقم </w:t>
      </w:r>
      <w:r w:rsidRPr="00FE22D0">
        <w:rPr>
          <w:rFonts w:hint="cs"/>
          <w:sz w:val="24"/>
          <w:szCs w:val="24"/>
          <w:rtl/>
        </w:rPr>
        <w:t>(</w:t>
      </w:r>
      <w:r w:rsidRPr="00FE22D0">
        <w:rPr>
          <w:sz w:val="24"/>
          <w:szCs w:val="24"/>
          <w:rtl/>
        </w:rPr>
        <w:t>1394هـ</w:t>
      </w:r>
      <w:r w:rsidRPr="00FE22D0">
        <w:rPr>
          <w:rFonts w:hint="cs"/>
          <w:sz w:val="24"/>
          <w:szCs w:val="24"/>
          <w:rtl/>
        </w:rPr>
        <w:t>)</w:t>
      </w:r>
      <w:r w:rsidRPr="00FE22D0">
        <w:rPr>
          <w:sz w:val="24"/>
          <w:szCs w:val="24"/>
          <w:rtl/>
        </w:rPr>
        <w:t>.</w:t>
      </w:r>
    </w:p>
  </w:footnote>
  <w:footnote w:id="251">
    <w:p w:rsidR="007C3CCF" w:rsidRPr="00FE22D0" w:rsidRDefault="007C3CCF" w:rsidP="00FE22D0">
      <w:pPr>
        <w:pStyle w:val="FootnoteText"/>
        <w:ind w:left="206" w:hanging="206"/>
        <w:jc w:val="both"/>
        <w:rPr>
          <w:sz w:val="24"/>
          <w:szCs w:val="24"/>
          <w:rtl/>
        </w:rPr>
      </w:pPr>
      <w:r w:rsidRPr="00FE22D0">
        <w:rPr>
          <w:sz w:val="24"/>
          <w:szCs w:val="24"/>
          <w:rtl/>
        </w:rPr>
        <w:t>(</w:t>
      </w:r>
      <w:r w:rsidRPr="00FE22D0">
        <w:rPr>
          <w:sz w:val="24"/>
          <w:szCs w:val="24"/>
        </w:rPr>
        <w:footnoteRef/>
      </w:r>
      <w:r w:rsidRPr="00FE22D0">
        <w:rPr>
          <w:sz w:val="24"/>
          <w:szCs w:val="24"/>
          <w:rtl/>
        </w:rPr>
        <w:t>) أصول الكافي: (2/627)، البرهان: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2001"/>
      <w:docPartObj>
        <w:docPartGallery w:val="Page Numbers (Top of Page)"/>
        <w:docPartUnique/>
      </w:docPartObj>
    </w:sdtPr>
    <w:sdtEndPr/>
    <w:sdtContent>
      <w:p w:rsidR="007C3CCF" w:rsidRDefault="001E5962">
        <w:pPr>
          <w:pStyle w:val="Header"/>
          <w:jc w:val="center"/>
        </w:pPr>
        <w:r>
          <w:fldChar w:fldCharType="begin"/>
        </w:r>
        <w:r>
          <w:instrText xml:space="preserve"> PAGE   \* MERGEFORMAT </w:instrText>
        </w:r>
        <w:r>
          <w:fldChar w:fldCharType="separate"/>
        </w:r>
        <w:r w:rsidR="006329BF" w:rsidRPr="006329BF">
          <w:rPr>
            <w:rFonts w:cs="Calibri"/>
            <w:noProof/>
            <w:rtl/>
            <w:lang w:val="ar-SA"/>
          </w:rPr>
          <w:t>2</w:t>
        </w:r>
        <w:r>
          <w:rPr>
            <w:rFonts w:cs="Calibri"/>
            <w:noProof/>
            <w:lang w:val="ar-SA"/>
          </w:rPr>
          <w:fldChar w:fldCharType="end"/>
        </w:r>
      </w:p>
    </w:sdtContent>
  </w:sdt>
  <w:p w:rsidR="007C3CCF" w:rsidRDefault="007C3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8493B6"/>
    <w:lvl w:ilvl="0">
      <w:start w:val="1"/>
      <w:numFmt w:val="decimal"/>
      <w:lvlText w:val="%1."/>
      <w:lvlJc w:val="left"/>
      <w:pPr>
        <w:tabs>
          <w:tab w:val="num" w:pos="1492"/>
        </w:tabs>
        <w:ind w:left="1492" w:hanging="360"/>
      </w:pPr>
    </w:lvl>
  </w:abstractNum>
  <w:abstractNum w:abstractNumId="1">
    <w:nsid w:val="FFFFFF7D"/>
    <w:multiLevelType w:val="singleLevel"/>
    <w:tmpl w:val="93360C56"/>
    <w:lvl w:ilvl="0">
      <w:start w:val="1"/>
      <w:numFmt w:val="decimal"/>
      <w:lvlText w:val="%1."/>
      <w:lvlJc w:val="left"/>
      <w:pPr>
        <w:tabs>
          <w:tab w:val="num" w:pos="1209"/>
        </w:tabs>
        <w:ind w:left="1209" w:hanging="360"/>
      </w:pPr>
    </w:lvl>
  </w:abstractNum>
  <w:abstractNum w:abstractNumId="2">
    <w:nsid w:val="FFFFFF7E"/>
    <w:multiLevelType w:val="singleLevel"/>
    <w:tmpl w:val="0D9A4A4A"/>
    <w:lvl w:ilvl="0">
      <w:start w:val="1"/>
      <w:numFmt w:val="decimal"/>
      <w:lvlText w:val="%1."/>
      <w:lvlJc w:val="left"/>
      <w:pPr>
        <w:tabs>
          <w:tab w:val="num" w:pos="926"/>
        </w:tabs>
        <w:ind w:left="926" w:hanging="360"/>
      </w:pPr>
    </w:lvl>
  </w:abstractNum>
  <w:abstractNum w:abstractNumId="3">
    <w:nsid w:val="FFFFFF7F"/>
    <w:multiLevelType w:val="singleLevel"/>
    <w:tmpl w:val="90E40B7E"/>
    <w:lvl w:ilvl="0">
      <w:start w:val="1"/>
      <w:numFmt w:val="decimal"/>
      <w:lvlText w:val="%1."/>
      <w:lvlJc w:val="left"/>
      <w:pPr>
        <w:tabs>
          <w:tab w:val="num" w:pos="643"/>
        </w:tabs>
        <w:ind w:left="643" w:hanging="360"/>
      </w:pPr>
    </w:lvl>
  </w:abstractNum>
  <w:abstractNum w:abstractNumId="4">
    <w:nsid w:val="FFFFFF80"/>
    <w:multiLevelType w:val="singleLevel"/>
    <w:tmpl w:val="0DD868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A276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EF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84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C470EE"/>
    <w:lvl w:ilvl="0">
      <w:start w:val="1"/>
      <w:numFmt w:val="decimal"/>
      <w:lvlText w:val="%1."/>
      <w:lvlJc w:val="left"/>
      <w:pPr>
        <w:tabs>
          <w:tab w:val="num" w:pos="360"/>
        </w:tabs>
        <w:ind w:left="360" w:hanging="360"/>
      </w:pPr>
    </w:lvl>
  </w:abstractNum>
  <w:abstractNum w:abstractNumId="9">
    <w:nsid w:val="FFFFFF89"/>
    <w:multiLevelType w:val="singleLevel"/>
    <w:tmpl w:val="51801E6E"/>
    <w:lvl w:ilvl="0">
      <w:start w:val="1"/>
      <w:numFmt w:val="bullet"/>
      <w:lvlText w:val=""/>
      <w:lvlJc w:val="left"/>
      <w:pPr>
        <w:tabs>
          <w:tab w:val="num" w:pos="360"/>
        </w:tabs>
        <w:ind w:left="360" w:hanging="360"/>
      </w:pPr>
      <w:rPr>
        <w:rFonts w:ascii="Symbol" w:hAnsi="Symbol" w:hint="default"/>
      </w:rPr>
    </w:lvl>
  </w:abstractNum>
  <w:abstractNum w:abstractNumId="10">
    <w:nsid w:val="04DF7E72"/>
    <w:multiLevelType w:val="hybridMultilevel"/>
    <w:tmpl w:val="F6F6FB3A"/>
    <w:lvl w:ilvl="0" w:tplc="EC5E6592">
      <w:start w:val="1"/>
      <w:numFmt w:val="decimal"/>
      <w:lvlText w:val="(%1)"/>
      <w:lvlJc w:val="left"/>
      <w:pPr>
        <w:tabs>
          <w:tab w:val="num" w:pos="1890"/>
        </w:tabs>
        <w:ind w:left="1890" w:hanging="117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4B45FF"/>
    <w:multiLevelType w:val="hybridMultilevel"/>
    <w:tmpl w:val="2F566684"/>
    <w:lvl w:ilvl="0" w:tplc="D0840932">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B735CF3"/>
    <w:multiLevelType w:val="hybridMultilevel"/>
    <w:tmpl w:val="5B0C4F46"/>
    <w:lvl w:ilvl="0" w:tplc="BC941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31FD6"/>
    <w:multiLevelType w:val="singleLevel"/>
    <w:tmpl w:val="3A9E10BE"/>
    <w:lvl w:ilvl="0">
      <w:numFmt w:val="bullet"/>
      <w:lvlText w:val="-"/>
      <w:lvlJc w:val="left"/>
      <w:pPr>
        <w:tabs>
          <w:tab w:val="num" w:pos="360"/>
        </w:tabs>
        <w:ind w:left="360" w:right="360" w:hanging="360"/>
      </w:pPr>
      <w:rPr>
        <w:rFonts w:cs="Times New Roman" w:hint="default"/>
        <w:sz w:val="26"/>
      </w:rPr>
    </w:lvl>
  </w:abstractNum>
  <w:abstractNum w:abstractNumId="14">
    <w:nsid w:val="13793C33"/>
    <w:multiLevelType w:val="hybridMultilevel"/>
    <w:tmpl w:val="3730852C"/>
    <w:lvl w:ilvl="0" w:tplc="4AE49406">
      <w:numFmt w:val="bullet"/>
      <w:lvlText w:val=""/>
      <w:lvlJc w:val="left"/>
      <w:pPr>
        <w:tabs>
          <w:tab w:val="num" w:pos="824"/>
        </w:tabs>
        <w:ind w:left="824" w:hanging="540"/>
      </w:pPr>
      <w:rPr>
        <w:rFonts w:ascii="Symbol" w:eastAsia="Times New Roman" w:hAnsi="Symbol" w:cs="Simplified Arabic"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1B8A2B81"/>
    <w:multiLevelType w:val="singleLevel"/>
    <w:tmpl w:val="72FCB424"/>
    <w:lvl w:ilvl="0">
      <w:start w:val="1"/>
      <w:numFmt w:val="decimal"/>
      <w:lvlText w:val="%1-"/>
      <w:lvlJc w:val="left"/>
      <w:pPr>
        <w:tabs>
          <w:tab w:val="num" w:pos="435"/>
        </w:tabs>
        <w:ind w:left="435" w:right="435" w:hanging="435"/>
      </w:pPr>
      <w:rPr>
        <w:rFonts w:hint="default"/>
        <w:sz w:val="32"/>
      </w:rPr>
    </w:lvl>
  </w:abstractNum>
  <w:abstractNum w:abstractNumId="16">
    <w:nsid w:val="1B8D33A1"/>
    <w:multiLevelType w:val="singleLevel"/>
    <w:tmpl w:val="CA9658E8"/>
    <w:lvl w:ilvl="0">
      <w:numFmt w:val="chosung"/>
      <w:lvlText w:val=""/>
      <w:lvlJc w:val="left"/>
      <w:pPr>
        <w:tabs>
          <w:tab w:val="num" w:pos="360"/>
        </w:tabs>
        <w:ind w:left="360" w:right="360" w:hanging="360"/>
      </w:pPr>
      <w:rPr>
        <w:rFonts w:ascii="Symbol" w:hAnsi="Symbol" w:hint="default"/>
        <w:b/>
        <w:sz w:val="32"/>
      </w:rPr>
    </w:lvl>
  </w:abstractNum>
  <w:abstractNum w:abstractNumId="17">
    <w:nsid w:val="22723232"/>
    <w:multiLevelType w:val="multilevel"/>
    <w:tmpl w:val="DC4629A4"/>
    <w:lvl w:ilvl="0">
      <w:start w:val="1"/>
      <w:numFmt w:val="none"/>
      <w:lvlText w:val=""/>
      <w:lvlJc w:val="center"/>
      <w:pPr>
        <w:tabs>
          <w:tab w:val="num" w:pos="648"/>
        </w:tabs>
        <w:ind w:left="432" w:right="432" w:hanging="144"/>
      </w:pPr>
      <w:rPr>
        <w:rFonts w:cs="Tahoma" w:hint="default"/>
        <w:bCs/>
        <w:iCs w:val="0"/>
        <w:szCs w:val="40"/>
      </w:rPr>
    </w:lvl>
    <w:lvl w:ilvl="1">
      <w:start w:val="1"/>
      <w:numFmt w:val="none"/>
      <w:lvlText w:val=""/>
      <w:lvlJc w:val="center"/>
      <w:pPr>
        <w:tabs>
          <w:tab w:val="num" w:pos="648"/>
        </w:tabs>
        <w:ind w:left="576" w:right="576" w:hanging="288"/>
      </w:pPr>
    </w:lvl>
    <w:lvl w:ilvl="2">
      <w:start w:val="1"/>
      <w:numFmt w:val="none"/>
      <w:lvlText w:val=""/>
      <w:lvlJc w:val="center"/>
      <w:pPr>
        <w:tabs>
          <w:tab w:val="num" w:pos="720"/>
        </w:tabs>
        <w:ind w:left="720" w:right="720" w:hanging="432"/>
      </w:pPr>
    </w:lvl>
    <w:lvl w:ilvl="3">
      <w:start w:val="1"/>
      <w:numFmt w:val="decimal"/>
      <w:lvlText w:val="%1.%2.%3.%4"/>
      <w:lvlJc w:val="center"/>
      <w:pPr>
        <w:tabs>
          <w:tab w:val="num" w:pos="1152"/>
        </w:tabs>
        <w:ind w:left="864" w:right="864" w:hanging="576"/>
      </w:pPr>
    </w:lvl>
    <w:lvl w:ilvl="4">
      <w:start w:val="1"/>
      <w:numFmt w:val="decimal"/>
      <w:lvlText w:val="%1.%2.%3.%4.%5"/>
      <w:lvlJc w:val="center"/>
      <w:pPr>
        <w:tabs>
          <w:tab w:val="num" w:pos="1296"/>
        </w:tabs>
        <w:ind w:left="1008" w:right="1008" w:hanging="720"/>
      </w:p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abstractNum w:abstractNumId="18">
    <w:nsid w:val="27C57117"/>
    <w:multiLevelType w:val="hybridMultilevel"/>
    <w:tmpl w:val="F50EBBF6"/>
    <w:lvl w:ilvl="0" w:tplc="495CA434">
      <w:numFmt w:val="bullet"/>
      <w:lvlText w:val="-"/>
      <w:lvlJc w:val="left"/>
      <w:pPr>
        <w:tabs>
          <w:tab w:val="num" w:pos="927"/>
        </w:tabs>
        <w:ind w:left="927" w:hanging="360"/>
      </w:pPr>
      <w:rPr>
        <w:rFonts w:ascii="Lotus Linotype" w:eastAsia="MS Mincho" w:hAnsi="Lotus Linotype" w:cs="Lotus Linotype" w:hint="default"/>
        <w:lang w:bidi="ar-J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291260D5"/>
    <w:multiLevelType w:val="hybridMultilevel"/>
    <w:tmpl w:val="ECB0E1A2"/>
    <w:lvl w:ilvl="0" w:tplc="FFFFFFFF">
      <w:start w:val="7"/>
      <w:numFmt w:val="irohaFullWidth"/>
      <w:lvlText w:val="-"/>
      <w:lvlJc w:val="left"/>
      <w:pPr>
        <w:tabs>
          <w:tab w:val="num" w:pos="644"/>
        </w:tabs>
        <w:ind w:left="644" w:right="644" w:hanging="360"/>
      </w:pPr>
      <w:rPr>
        <w:rFonts w:ascii="Times New Roman" w:eastAsia="Times New Roman" w:hAnsi="Times New Roman" w:cs="Simplified Arabic" w:hint="default"/>
      </w:rPr>
    </w:lvl>
    <w:lvl w:ilvl="1" w:tplc="FFFFFFFF" w:tentative="1">
      <w:start w:val="1"/>
      <w:numFmt w:val="irohaFullWidth"/>
      <w:lvlText w:val="o"/>
      <w:lvlJc w:val="left"/>
      <w:pPr>
        <w:tabs>
          <w:tab w:val="num" w:pos="1364"/>
        </w:tabs>
        <w:ind w:left="1364" w:right="1364" w:hanging="360"/>
      </w:pPr>
      <w:rPr>
        <w:rFonts w:ascii="Courier New" w:hAnsi="Courier New" w:hint="default"/>
      </w:rPr>
    </w:lvl>
    <w:lvl w:ilvl="2" w:tplc="FFFFFFFF" w:tentative="1">
      <w:start w:val="1"/>
      <w:numFmt w:val="irohaFullWidth"/>
      <w:lvlText w:val=""/>
      <w:lvlJc w:val="left"/>
      <w:pPr>
        <w:tabs>
          <w:tab w:val="num" w:pos="2084"/>
        </w:tabs>
        <w:ind w:left="2084" w:right="2084" w:hanging="360"/>
      </w:pPr>
      <w:rPr>
        <w:rFonts w:ascii="Wingdings" w:hAnsi="Wingdings" w:hint="default"/>
      </w:rPr>
    </w:lvl>
    <w:lvl w:ilvl="3" w:tplc="FFFFFFFF" w:tentative="1">
      <w:start w:val="1"/>
      <w:numFmt w:val="irohaFullWidth"/>
      <w:lvlText w:val=""/>
      <w:lvlJc w:val="left"/>
      <w:pPr>
        <w:tabs>
          <w:tab w:val="num" w:pos="2804"/>
        </w:tabs>
        <w:ind w:left="2804" w:right="2804" w:hanging="360"/>
      </w:pPr>
      <w:rPr>
        <w:rFonts w:ascii="Symbol" w:hAnsi="Symbol" w:hint="default"/>
      </w:rPr>
    </w:lvl>
    <w:lvl w:ilvl="4" w:tplc="FFFFFFFF" w:tentative="1">
      <w:start w:val="1"/>
      <w:numFmt w:val="irohaFullWidth"/>
      <w:lvlText w:val="o"/>
      <w:lvlJc w:val="left"/>
      <w:pPr>
        <w:tabs>
          <w:tab w:val="num" w:pos="3524"/>
        </w:tabs>
        <w:ind w:left="3524" w:right="3524" w:hanging="360"/>
      </w:pPr>
      <w:rPr>
        <w:rFonts w:ascii="Courier New" w:hAnsi="Courier New" w:hint="default"/>
      </w:rPr>
    </w:lvl>
    <w:lvl w:ilvl="5" w:tplc="FFFFFFFF" w:tentative="1">
      <w:start w:val="1"/>
      <w:numFmt w:val="irohaFullWidth"/>
      <w:lvlText w:val=""/>
      <w:lvlJc w:val="left"/>
      <w:pPr>
        <w:tabs>
          <w:tab w:val="num" w:pos="4244"/>
        </w:tabs>
        <w:ind w:left="4244" w:right="4244" w:hanging="360"/>
      </w:pPr>
      <w:rPr>
        <w:rFonts w:ascii="Wingdings" w:hAnsi="Wingdings" w:hint="default"/>
      </w:rPr>
    </w:lvl>
    <w:lvl w:ilvl="6" w:tplc="FFFFFFFF" w:tentative="1">
      <w:start w:val="1"/>
      <w:numFmt w:val="irohaFullWidth"/>
      <w:lvlText w:val=""/>
      <w:lvlJc w:val="left"/>
      <w:pPr>
        <w:tabs>
          <w:tab w:val="num" w:pos="4964"/>
        </w:tabs>
        <w:ind w:left="4964" w:right="4964" w:hanging="360"/>
      </w:pPr>
      <w:rPr>
        <w:rFonts w:ascii="Symbol" w:hAnsi="Symbol" w:hint="default"/>
      </w:rPr>
    </w:lvl>
    <w:lvl w:ilvl="7" w:tplc="FFFFFFFF" w:tentative="1">
      <w:start w:val="1"/>
      <w:numFmt w:val="irohaFullWidth"/>
      <w:lvlText w:val="o"/>
      <w:lvlJc w:val="left"/>
      <w:pPr>
        <w:tabs>
          <w:tab w:val="num" w:pos="5684"/>
        </w:tabs>
        <w:ind w:left="5684" w:right="5684" w:hanging="360"/>
      </w:pPr>
      <w:rPr>
        <w:rFonts w:ascii="Courier New" w:hAnsi="Courier New" w:hint="default"/>
      </w:rPr>
    </w:lvl>
    <w:lvl w:ilvl="8" w:tplc="FFFFFFFF" w:tentative="1">
      <w:start w:val="1"/>
      <w:numFmt w:val="irohaFullWidth"/>
      <w:lvlText w:val=""/>
      <w:lvlJc w:val="left"/>
      <w:pPr>
        <w:tabs>
          <w:tab w:val="num" w:pos="6404"/>
        </w:tabs>
        <w:ind w:left="6404" w:right="6404" w:hanging="360"/>
      </w:pPr>
      <w:rPr>
        <w:rFonts w:ascii="Wingdings" w:hAnsi="Wingdings" w:hint="default"/>
      </w:rPr>
    </w:lvl>
  </w:abstractNum>
  <w:abstractNum w:abstractNumId="20">
    <w:nsid w:val="2AB17FA6"/>
    <w:multiLevelType w:val="hybridMultilevel"/>
    <w:tmpl w:val="4D40E35A"/>
    <w:lvl w:ilvl="0" w:tplc="63B0D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F91B06"/>
    <w:multiLevelType w:val="hybridMultilevel"/>
    <w:tmpl w:val="9D7AC676"/>
    <w:lvl w:ilvl="0" w:tplc="F55207D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E47D6E"/>
    <w:multiLevelType w:val="singleLevel"/>
    <w:tmpl w:val="51D8511C"/>
    <w:lvl w:ilvl="0">
      <w:start w:val="1"/>
      <w:numFmt w:val="decimal"/>
      <w:lvlText w:val="%1)"/>
      <w:lvlJc w:val="left"/>
      <w:pPr>
        <w:tabs>
          <w:tab w:val="num" w:pos="375"/>
        </w:tabs>
        <w:ind w:hanging="375"/>
      </w:pPr>
      <w:rPr>
        <w:rFonts w:cs="Traditional Arabic" w:hint="default"/>
        <w:sz w:val="36"/>
      </w:rPr>
    </w:lvl>
  </w:abstractNum>
  <w:abstractNum w:abstractNumId="23">
    <w:nsid w:val="41CB4C78"/>
    <w:multiLevelType w:val="singleLevel"/>
    <w:tmpl w:val="93A00ADA"/>
    <w:lvl w:ilvl="0">
      <w:numFmt w:val="chosung"/>
      <w:lvlText w:val="-"/>
      <w:lvlJc w:val="left"/>
      <w:pPr>
        <w:tabs>
          <w:tab w:val="num" w:pos="360"/>
        </w:tabs>
        <w:ind w:left="360" w:right="360" w:hanging="360"/>
      </w:pPr>
      <w:rPr>
        <w:rFonts w:cs="Times New Roman" w:hint="default"/>
        <w:sz w:val="32"/>
      </w:rPr>
    </w:lvl>
  </w:abstractNum>
  <w:abstractNum w:abstractNumId="24">
    <w:nsid w:val="463342E9"/>
    <w:multiLevelType w:val="singleLevel"/>
    <w:tmpl w:val="30AE039E"/>
    <w:lvl w:ilvl="0">
      <w:start w:val="1"/>
      <w:numFmt w:val="decimal"/>
      <w:lvlText w:val="%1-"/>
      <w:lvlJc w:val="left"/>
      <w:pPr>
        <w:tabs>
          <w:tab w:val="num" w:pos="435"/>
        </w:tabs>
        <w:ind w:left="435" w:right="435" w:hanging="435"/>
      </w:pPr>
      <w:rPr>
        <w:rFonts w:hint="default"/>
        <w:sz w:val="32"/>
      </w:rPr>
    </w:lvl>
  </w:abstractNum>
  <w:abstractNum w:abstractNumId="25">
    <w:nsid w:val="494A5541"/>
    <w:multiLevelType w:val="singleLevel"/>
    <w:tmpl w:val="A8ECD3F4"/>
    <w:lvl w:ilvl="0">
      <w:numFmt w:val="chosung"/>
      <w:lvlText w:val="-"/>
      <w:lvlJc w:val="left"/>
      <w:pPr>
        <w:tabs>
          <w:tab w:val="num" w:pos="360"/>
        </w:tabs>
        <w:ind w:left="360" w:right="360" w:hanging="360"/>
      </w:pPr>
      <w:rPr>
        <w:rFonts w:cs="Times New Roman" w:hint="default"/>
        <w:sz w:val="32"/>
      </w:rPr>
    </w:lvl>
  </w:abstractNum>
  <w:abstractNum w:abstractNumId="26">
    <w:nsid w:val="558B78BA"/>
    <w:multiLevelType w:val="singleLevel"/>
    <w:tmpl w:val="6DC815DE"/>
    <w:lvl w:ilvl="0">
      <w:start w:val="1"/>
      <w:numFmt w:val="decimal"/>
      <w:lvlText w:val="%1-"/>
      <w:lvlJc w:val="left"/>
      <w:pPr>
        <w:tabs>
          <w:tab w:val="num" w:pos="937"/>
        </w:tabs>
        <w:ind w:left="937" w:right="937" w:hanging="540"/>
      </w:pPr>
      <w:rPr>
        <w:rFonts w:hint="default"/>
        <w:sz w:val="32"/>
      </w:rPr>
    </w:lvl>
  </w:abstractNum>
  <w:abstractNum w:abstractNumId="27">
    <w:nsid w:val="66162936"/>
    <w:multiLevelType w:val="hybridMultilevel"/>
    <w:tmpl w:val="722EE5E6"/>
    <w:lvl w:ilvl="0" w:tplc="2616A3A4">
      <w:start w:val="2"/>
      <w:numFmt w:val="bullet"/>
      <w:lvlText w:val="-"/>
      <w:lvlJc w:val="left"/>
      <w:pPr>
        <w:tabs>
          <w:tab w:val="num" w:pos="1695"/>
        </w:tabs>
        <w:ind w:left="1695" w:hanging="975"/>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7573997"/>
    <w:multiLevelType w:val="singleLevel"/>
    <w:tmpl w:val="229E6B2A"/>
    <w:lvl w:ilvl="0">
      <w:start w:val="1"/>
      <w:numFmt w:val="decimal"/>
      <w:lvlText w:val="%1-"/>
      <w:lvlJc w:val="left"/>
      <w:pPr>
        <w:tabs>
          <w:tab w:val="num" w:pos="937"/>
        </w:tabs>
        <w:ind w:left="937" w:right="937" w:hanging="540"/>
      </w:pPr>
      <w:rPr>
        <w:rFonts w:hint="default"/>
        <w:sz w:val="32"/>
      </w:rPr>
    </w:lvl>
  </w:abstractNum>
  <w:abstractNum w:abstractNumId="29">
    <w:nsid w:val="7728199C"/>
    <w:multiLevelType w:val="singleLevel"/>
    <w:tmpl w:val="53C4E5F8"/>
    <w:lvl w:ilvl="0">
      <w:start w:val="1"/>
      <w:numFmt w:val="decimal"/>
      <w:lvlText w:val="%1-"/>
      <w:lvlJc w:val="left"/>
      <w:pPr>
        <w:tabs>
          <w:tab w:val="num" w:pos="360"/>
        </w:tabs>
        <w:ind w:left="360" w:right="360" w:hanging="360"/>
      </w:pPr>
      <w:rPr>
        <w:rFonts w:hint="default"/>
        <w:sz w:val="26"/>
      </w:rPr>
    </w:lvl>
  </w:abstractNum>
  <w:abstractNum w:abstractNumId="30">
    <w:nsid w:val="7BED176C"/>
    <w:multiLevelType w:val="singleLevel"/>
    <w:tmpl w:val="97CC0F0C"/>
    <w:lvl w:ilvl="0">
      <w:start w:val="1"/>
      <w:numFmt w:val="chosung"/>
      <w:lvlText w:val="-"/>
      <w:lvlJc w:val="left"/>
      <w:pPr>
        <w:tabs>
          <w:tab w:val="num" w:pos="360"/>
        </w:tabs>
        <w:ind w:left="360" w:right="360" w:hanging="360"/>
      </w:pPr>
      <w:rPr>
        <w:rFonts w:cs="Times New Roman" w:hint="default"/>
        <w:sz w:val="32"/>
      </w:rPr>
    </w:lvl>
  </w:abstractNum>
  <w:num w:numId="1">
    <w:abstractNumId w:val="12"/>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11"/>
  </w:num>
  <w:num w:numId="17">
    <w:abstractNumId w:val="25"/>
  </w:num>
  <w:num w:numId="18">
    <w:abstractNumId w:val="15"/>
  </w:num>
  <w:num w:numId="19">
    <w:abstractNumId w:val="13"/>
  </w:num>
  <w:num w:numId="20">
    <w:abstractNumId w:val="23"/>
  </w:num>
  <w:num w:numId="21">
    <w:abstractNumId w:val="29"/>
  </w:num>
  <w:num w:numId="22">
    <w:abstractNumId w:val="17"/>
  </w:num>
  <w:num w:numId="23">
    <w:abstractNumId w:val="26"/>
  </w:num>
  <w:num w:numId="24">
    <w:abstractNumId w:val="28"/>
  </w:num>
  <w:num w:numId="25">
    <w:abstractNumId w:val="16"/>
  </w:num>
  <w:num w:numId="26">
    <w:abstractNumId w:val="24"/>
  </w:num>
  <w:num w:numId="27">
    <w:abstractNumId w:val="22"/>
  </w:num>
  <w:num w:numId="28">
    <w:abstractNumId w:val="30"/>
  </w:num>
  <w:num w:numId="29">
    <w:abstractNumId w:val="19"/>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DB"/>
    <w:rsid w:val="000024F6"/>
    <w:rsid w:val="00051C05"/>
    <w:rsid w:val="00080B05"/>
    <w:rsid w:val="00087BB6"/>
    <w:rsid w:val="000A3B17"/>
    <w:rsid w:val="000B73B5"/>
    <w:rsid w:val="000F20AA"/>
    <w:rsid w:val="001022B7"/>
    <w:rsid w:val="001208F0"/>
    <w:rsid w:val="001E5962"/>
    <w:rsid w:val="00225334"/>
    <w:rsid w:val="00240BFD"/>
    <w:rsid w:val="00247FBA"/>
    <w:rsid w:val="0025522F"/>
    <w:rsid w:val="0026218F"/>
    <w:rsid w:val="002763EF"/>
    <w:rsid w:val="00283139"/>
    <w:rsid w:val="002B64BF"/>
    <w:rsid w:val="002D64A4"/>
    <w:rsid w:val="00310CAE"/>
    <w:rsid w:val="00310F7A"/>
    <w:rsid w:val="003661E3"/>
    <w:rsid w:val="003A5952"/>
    <w:rsid w:val="003D27DF"/>
    <w:rsid w:val="003F709D"/>
    <w:rsid w:val="004619C5"/>
    <w:rsid w:val="00467B88"/>
    <w:rsid w:val="00487491"/>
    <w:rsid w:val="004A3563"/>
    <w:rsid w:val="004A5725"/>
    <w:rsid w:val="004C6EC5"/>
    <w:rsid w:val="004E302A"/>
    <w:rsid w:val="004F7391"/>
    <w:rsid w:val="00521DD1"/>
    <w:rsid w:val="00553079"/>
    <w:rsid w:val="00586D3B"/>
    <w:rsid w:val="00597868"/>
    <w:rsid w:val="005B52B2"/>
    <w:rsid w:val="005D6484"/>
    <w:rsid w:val="005F4719"/>
    <w:rsid w:val="00603B8A"/>
    <w:rsid w:val="00621F6C"/>
    <w:rsid w:val="00624A08"/>
    <w:rsid w:val="006329BF"/>
    <w:rsid w:val="006B6957"/>
    <w:rsid w:val="006D15C7"/>
    <w:rsid w:val="006E3560"/>
    <w:rsid w:val="006E42F2"/>
    <w:rsid w:val="00717D9C"/>
    <w:rsid w:val="00740D48"/>
    <w:rsid w:val="00750DB8"/>
    <w:rsid w:val="00780DF3"/>
    <w:rsid w:val="007C3CCF"/>
    <w:rsid w:val="007E3BA9"/>
    <w:rsid w:val="008062E5"/>
    <w:rsid w:val="008103E7"/>
    <w:rsid w:val="0081117F"/>
    <w:rsid w:val="00876BB4"/>
    <w:rsid w:val="008D0A07"/>
    <w:rsid w:val="00901077"/>
    <w:rsid w:val="00933613"/>
    <w:rsid w:val="0094073D"/>
    <w:rsid w:val="00945D15"/>
    <w:rsid w:val="009525E2"/>
    <w:rsid w:val="00963F5D"/>
    <w:rsid w:val="009700F5"/>
    <w:rsid w:val="009826FD"/>
    <w:rsid w:val="00994808"/>
    <w:rsid w:val="009A3C4E"/>
    <w:rsid w:val="00A046AE"/>
    <w:rsid w:val="00A200CC"/>
    <w:rsid w:val="00A50C64"/>
    <w:rsid w:val="00A968DA"/>
    <w:rsid w:val="00AC33E1"/>
    <w:rsid w:val="00B10FF4"/>
    <w:rsid w:val="00B323A1"/>
    <w:rsid w:val="00B51905"/>
    <w:rsid w:val="00B522D2"/>
    <w:rsid w:val="00BA371E"/>
    <w:rsid w:val="00BB1C2C"/>
    <w:rsid w:val="00BD1AB2"/>
    <w:rsid w:val="00BD251A"/>
    <w:rsid w:val="00C161EC"/>
    <w:rsid w:val="00C22236"/>
    <w:rsid w:val="00C23230"/>
    <w:rsid w:val="00C23C79"/>
    <w:rsid w:val="00C872C7"/>
    <w:rsid w:val="00CA7F02"/>
    <w:rsid w:val="00CC3DFB"/>
    <w:rsid w:val="00CE6A17"/>
    <w:rsid w:val="00CF2F26"/>
    <w:rsid w:val="00D01F51"/>
    <w:rsid w:val="00D07D8D"/>
    <w:rsid w:val="00D11174"/>
    <w:rsid w:val="00D14E0A"/>
    <w:rsid w:val="00D70E41"/>
    <w:rsid w:val="00D91838"/>
    <w:rsid w:val="00D92D9F"/>
    <w:rsid w:val="00D955DA"/>
    <w:rsid w:val="00DB7137"/>
    <w:rsid w:val="00DC101D"/>
    <w:rsid w:val="00DE68DB"/>
    <w:rsid w:val="00E81894"/>
    <w:rsid w:val="00EA755B"/>
    <w:rsid w:val="00EC581C"/>
    <w:rsid w:val="00F0196A"/>
    <w:rsid w:val="00F36761"/>
    <w:rsid w:val="00F551FA"/>
    <w:rsid w:val="00F70B13"/>
    <w:rsid w:val="00F71082"/>
    <w:rsid w:val="00F7156B"/>
    <w:rsid w:val="00F73E51"/>
    <w:rsid w:val="00F765DA"/>
    <w:rsid w:val="00F902DD"/>
    <w:rsid w:val="00FD6933"/>
    <w:rsid w:val="00FE22D0"/>
    <w:rsid w:val="00FE63E7"/>
    <w:rsid w:val="00FF6C54"/>
    <w:rsid w:val="00FF7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8276B-4628-4CE7-9D29-ABFFA5CA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33"/>
    <w:pPr>
      <w:bidi/>
    </w:pPr>
  </w:style>
  <w:style w:type="paragraph" w:styleId="Heading1">
    <w:name w:val="heading 1"/>
    <w:basedOn w:val="Normal"/>
    <w:next w:val="Normal"/>
    <w:link w:val="Heading1Char"/>
    <w:qFormat/>
    <w:rsid w:val="00D11174"/>
    <w:pPr>
      <w:keepNext/>
      <w:spacing w:after="0" w:line="240" w:lineRule="auto"/>
      <w:outlineLvl w:val="0"/>
    </w:pPr>
    <w:rPr>
      <w:rFonts w:ascii="Times New Roman" w:eastAsia="Times New Roman" w:hAnsi="Times New Roman" w:cs="Simplified Arabic"/>
      <w:b/>
      <w:bCs/>
      <w:sz w:val="28"/>
      <w:szCs w:val="32"/>
      <w:vertAlign w:val="superscript"/>
      <w:lang w:eastAsia="ar-SA"/>
    </w:rPr>
  </w:style>
  <w:style w:type="paragraph" w:styleId="Heading2">
    <w:name w:val="heading 2"/>
    <w:basedOn w:val="Normal"/>
    <w:next w:val="Normal"/>
    <w:link w:val="Heading2Char"/>
    <w:qFormat/>
    <w:rsid w:val="00D11174"/>
    <w:pPr>
      <w:keepNext/>
      <w:spacing w:after="0" w:line="240" w:lineRule="auto"/>
      <w:outlineLvl w:val="1"/>
    </w:pPr>
    <w:rPr>
      <w:rFonts w:ascii="Times New Roman" w:eastAsia="Times New Roman" w:hAnsi="Times New Roman" w:cs="Traditional Arabic"/>
      <w:sz w:val="28"/>
      <w:szCs w:val="33"/>
      <w:lang w:eastAsia="ar-SA"/>
    </w:rPr>
  </w:style>
  <w:style w:type="paragraph" w:styleId="Heading3">
    <w:name w:val="heading 3"/>
    <w:basedOn w:val="Normal"/>
    <w:next w:val="Normal"/>
    <w:link w:val="Heading3Char"/>
    <w:qFormat/>
    <w:rsid w:val="00D11174"/>
    <w:pPr>
      <w:keepNext/>
      <w:spacing w:after="0" w:line="240" w:lineRule="auto"/>
      <w:outlineLvl w:val="2"/>
    </w:pPr>
    <w:rPr>
      <w:rFonts w:ascii="Times New Roman" w:eastAsia="Times New Roman" w:hAnsi="Times New Roman" w:cs="Traditional Arabic"/>
      <w:sz w:val="36"/>
      <w:szCs w:val="43"/>
      <w:lang w:eastAsia="ar-SA"/>
    </w:rPr>
  </w:style>
  <w:style w:type="paragraph" w:styleId="Heading4">
    <w:name w:val="heading 4"/>
    <w:basedOn w:val="Normal"/>
    <w:next w:val="Normal"/>
    <w:link w:val="Heading4Char"/>
    <w:qFormat/>
    <w:rsid w:val="00D11174"/>
    <w:pPr>
      <w:keepNext/>
      <w:spacing w:after="0" w:line="240" w:lineRule="auto"/>
      <w:jc w:val="center"/>
      <w:outlineLvl w:val="3"/>
    </w:pPr>
    <w:rPr>
      <w:rFonts w:ascii="Times New Roman" w:eastAsia="Times New Roman" w:hAnsi="Times New Roman" w:cs="Simplified Arabic"/>
      <w:b/>
      <w:bCs/>
      <w:sz w:val="28"/>
      <w:szCs w:val="32"/>
      <w:lang w:eastAsia="ar-SA"/>
    </w:rPr>
  </w:style>
  <w:style w:type="paragraph" w:styleId="Heading5">
    <w:name w:val="heading 5"/>
    <w:basedOn w:val="Normal"/>
    <w:next w:val="Normal"/>
    <w:link w:val="Heading5Char"/>
    <w:qFormat/>
    <w:rsid w:val="00D11174"/>
    <w:pPr>
      <w:keepNext/>
      <w:spacing w:after="0" w:line="240" w:lineRule="auto"/>
      <w:ind w:firstLine="284"/>
      <w:jc w:val="center"/>
      <w:outlineLvl w:val="4"/>
    </w:pPr>
    <w:rPr>
      <w:rFonts w:ascii="Times New Roman" w:eastAsia="Times New Roman" w:hAnsi="Times New Roman" w:cs="Arabic Transparent"/>
      <w:b/>
      <w:bCs/>
      <w:sz w:val="28"/>
      <w:szCs w:val="32"/>
      <w:lang w:eastAsia="ar-SA"/>
    </w:rPr>
  </w:style>
  <w:style w:type="paragraph" w:styleId="Heading6">
    <w:name w:val="heading 6"/>
    <w:basedOn w:val="Normal"/>
    <w:next w:val="Normal"/>
    <w:link w:val="Heading6Char"/>
    <w:qFormat/>
    <w:rsid w:val="00D11174"/>
    <w:pPr>
      <w:keepNext/>
      <w:spacing w:after="0" w:line="240" w:lineRule="auto"/>
      <w:jc w:val="center"/>
      <w:outlineLvl w:val="5"/>
    </w:pPr>
    <w:rPr>
      <w:rFonts w:ascii="Times New Roman" w:eastAsia="Times New Roman" w:hAnsi="Times New Roman" w:cs="Simplified Arabic"/>
      <w:b/>
      <w:bCs/>
      <w:sz w:val="38"/>
      <w:szCs w:val="36"/>
      <w:lang w:eastAsia="ar-SA"/>
    </w:rPr>
  </w:style>
  <w:style w:type="paragraph" w:styleId="Heading7">
    <w:name w:val="heading 7"/>
    <w:basedOn w:val="Normal"/>
    <w:next w:val="Normal"/>
    <w:link w:val="Heading7Char"/>
    <w:qFormat/>
    <w:rsid w:val="00D11174"/>
    <w:pPr>
      <w:keepNext/>
      <w:spacing w:after="0" w:line="240" w:lineRule="auto"/>
      <w:ind w:firstLine="284"/>
      <w:jc w:val="center"/>
      <w:outlineLvl w:val="6"/>
    </w:pPr>
    <w:rPr>
      <w:rFonts w:ascii="Times New Roman" w:eastAsia="Times New Roman" w:hAnsi="Times New Roman" w:cs="Simplified Arabic"/>
      <w:b/>
      <w:bCs/>
      <w:sz w:val="38"/>
      <w:szCs w:val="36"/>
      <w:lang w:eastAsia="ar-SA"/>
    </w:rPr>
  </w:style>
  <w:style w:type="paragraph" w:styleId="Heading8">
    <w:name w:val="heading 8"/>
    <w:basedOn w:val="Normal"/>
    <w:next w:val="Normal"/>
    <w:link w:val="Heading8Char"/>
    <w:qFormat/>
    <w:rsid w:val="00D11174"/>
    <w:pPr>
      <w:keepNext/>
      <w:spacing w:after="0" w:line="240" w:lineRule="auto"/>
      <w:ind w:firstLine="284"/>
      <w:jc w:val="center"/>
      <w:outlineLvl w:val="7"/>
    </w:pPr>
    <w:rPr>
      <w:rFonts w:ascii="Times New Roman" w:eastAsia="Times New Roman" w:hAnsi="Times New Roman" w:cs="Simplified Arabic"/>
      <w:b/>
      <w:bCs/>
      <w:sz w:val="38"/>
      <w:szCs w:val="36"/>
      <w:lang w:eastAsia="ar-SA"/>
    </w:rPr>
  </w:style>
  <w:style w:type="paragraph" w:styleId="Heading9">
    <w:name w:val="heading 9"/>
    <w:basedOn w:val="Normal"/>
    <w:next w:val="Normal"/>
    <w:link w:val="Heading9Char"/>
    <w:qFormat/>
    <w:rsid w:val="00D11174"/>
    <w:pPr>
      <w:keepNext/>
      <w:spacing w:after="0" w:line="240" w:lineRule="auto"/>
      <w:ind w:firstLine="284"/>
      <w:jc w:val="center"/>
      <w:outlineLvl w:val="8"/>
    </w:pPr>
    <w:rPr>
      <w:rFonts w:ascii="Times New Roman" w:eastAsia="Times New Roman" w:hAnsi="Times New Roman" w:cs="Simplified Arabic"/>
      <w:b/>
      <w:bCs/>
      <w:sz w:val="38"/>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C22236"/>
    <w:pPr>
      <w:spacing w:after="0" w:line="240" w:lineRule="auto"/>
    </w:pPr>
    <w:rPr>
      <w:rFonts w:ascii="Times New Roman" w:eastAsia="MS Mincho" w:hAnsi="Times New Roman" w:cs="Times New Roman"/>
      <w:sz w:val="20"/>
      <w:szCs w:val="20"/>
      <w:lang w:eastAsia="zh-CN"/>
    </w:rPr>
  </w:style>
  <w:style w:type="character" w:customStyle="1" w:styleId="FootnoteTextChar">
    <w:name w:val="Footnote Text Char"/>
    <w:aliases w:val=" Char Char"/>
    <w:basedOn w:val="DefaultParagraphFont"/>
    <w:link w:val="FootnoteText"/>
    <w:rsid w:val="00C22236"/>
    <w:rPr>
      <w:rFonts w:ascii="Times New Roman" w:eastAsia="MS Mincho" w:hAnsi="Times New Roman" w:cs="Times New Roman"/>
      <w:sz w:val="20"/>
      <w:szCs w:val="20"/>
      <w:lang w:eastAsia="zh-CN"/>
    </w:rPr>
  </w:style>
  <w:style w:type="character" w:styleId="FootnoteReference">
    <w:name w:val="footnote reference"/>
    <w:basedOn w:val="DefaultParagraphFont"/>
    <w:semiHidden/>
    <w:unhideWhenUsed/>
    <w:rsid w:val="00C22236"/>
    <w:rPr>
      <w:vertAlign w:val="superscript"/>
    </w:rPr>
  </w:style>
  <w:style w:type="paragraph" w:styleId="ListParagraph">
    <w:name w:val="List Paragraph"/>
    <w:basedOn w:val="Normal"/>
    <w:uiPriority w:val="34"/>
    <w:qFormat/>
    <w:rsid w:val="00945D15"/>
    <w:pPr>
      <w:ind w:left="720"/>
      <w:contextualSpacing/>
    </w:pPr>
  </w:style>
  <w:style w:type="paragraph" w:styleId="Header">
    <w:name w:val="header"/>
    <w:basedOn w:val="Normal"/>
    <w:link w:val="HeaderChar"/>
    <w:uiPriority w:val="99"/>
    <w:rsid w:val="004C6EC5"/>
    <w:pPr>
      <w:tabs>
        <w:tab w:val="center" w:pos="4153"/>
        <w:tab w:val="right" w:pos="8306"/>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4C6EC5"/>
    <w:rPr>
      <w:rFonts w:ascii="Times New Roman" w:eastAsia="MS Mincho" w:hAnsi="Times New Roman" w:cs="Times New Roman"/>
      <w:sz w:val="24"/>
      <w:szCs w:val="24"/>
    </w:rPr>
  </w:style>
  <w:style w:type="paragraph" w:styleId="Footer">
    <w:name w:val="footer"/>
    <w:basedOn w:val="Normal"/>
    <w:link w:val="FooterChar"/>
    <w:rsid w:val="004C6EC5"/>
    <w:pPr>
      <w:tabs>
        <w:tab w:val="center" w:pos="4153"/>
        <w:tab w:val="right" w:pos="8306"/>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4C6EC5"/>
    <w:rPr>
      <w:rFonts w:ascii="Times New Roman" w:eastAsia="MS Mincho" w:hAnsi="Times New Roman" w:cs="Times New Roman"/>
      <w:sz w:val="24"/>
      <w:szCs w:val="24"/>
    </w:rPr>
  </w:style>
  <w:style w:type="character" w:styleId="PageNumber">
    <w:name w:val="page number"/>
    <w:basedOn w:val="DefaultParagraphFont"/>
    <w:rsid w:val="004C6EC5"/>
  </w:style>
  <w:style w:type="character" w:styleId="Hyperlink">
    <w:name w:val="Hyperlink"/>
    <w:basedOn w:val="DefaultParagraphFont"/>
    <w:rsid w:val="004C6EC5"/>
    <w:rPr>
      <w:color w:val="0000FF"/>
      <w:u w:val="single"/>
    </w:rPr>
  </w:style>
  <w:style w:type="paragraph" w:styleId="BalloonText">
    <w:name w:val="Balloon Text"/>
    <w:basedOn w:val="Normal"/>
    <w:link w:val="BalloonTextChar"/>
    <w:rsid w:val="004C6EC5"/>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rsid w:val="004C6EC5"/>
    <w:rPr>
      <w:rFonts w:ascii="Tahoma" w:eastAsia="MS Mincho" w:hAnsi="Tahoma" w:cs="Tahoma"/>
      <w:sz w:val="16"/>
      <w:szCs w:val="16"/>
    </w:rPr>
  </w:style>
  <w:style w:type="table" w:styleId="TableGrid">
    <w:name w:val="Table Grid"/>
    <w:basedOn w:val="TableNormal"/>
    <w:rsid w:val="004C6EC5"/>
    <w:pPr>
      <w:bidi/>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1174"/>
    <w:rPr>
      <w:rFonts w:ascii="Times New Roman" w:eastAsia="Times New Roman" w:hAnsi="Times New Roman" w:cs="Simplified Arabic"/>
      <w:b/>
      <w:bCs/>
      <w:sz w:val="28"/>
      <w:szCs w:val="32"/>
      <w:vertAlign w:val="superscript"/>
      <w:lang w:eastAsia="ar-SA"/>
    </w:rPr>
  </w:style>
  <w:style w:type="character" w:customStyle="1" w:styleId="Heading2Char">
    <w:name w:val="Heading 2 Char"/>
    <w:basedOn w:val="DefaultParagraphFont"/>
    <w:link w:val="Heading2"/>
    <w:rsid w:val="00D11174"/>
    <w:rPr>
      <w:rFonts w:ascii="Times New Roman" w:eastAsia="Times New Roman" w:hAnsi="Times New Roman" w:cs="Traditional Arabic"/>
      <w:sz w:val="28"/>
      <w:szCs w:val="33"/>
      <w:lang w:eastAsia="ar-SA"/>
    </w:rPr>
  </w:style>
  <w:style w:type="character" w:customStyle="1" w:styleId="Heading3Char">
    <w:name w:val="Heading 3 Char"/>
    <w:basedOn w:val="DefaultParagraphFont"/>
    <w:link w:val="Heading3"/>
    <w:rsid w:val="00D11174"/>
    <w:rPr>
      <w:rFonts w:ascii="Times New Roman" w:eastAsia="Times New Roman" w:hAnsi="Times New Roman" w:cs="Traditional Arabic"/>
      <w:sz w:val="36"/>
      <w:szCs w:val="43"/>
      <w:lang w:eastAsia="ar-SA"/>
    </w:rPr>
  </w:style>
  <w:style w:type="character" w:customStyle="1" w:styleId="Heading4Char">
    <w:name w:val="Heading 4 Char"/>
    <w:basedOn w:val="DefaultParagraphFont"/>
    <w:link w:val="Heading4"/>
    <w:rsid w:val="00D11174"/>
    <w:rPr>
      <w:rFonts w:ascii="Times New Roman" w:eastAsia="Times New Roman" w:hAnsi="Times New Roman" w:cs="Simplified Arabic"/>
      <w:b/>
      <w:bCs/>
      <w:sz w:val="28"/>
      <w:szCs w:val="32"/>
      <w:lang w:eastAsia="ar-SA"/>
    </w:rPr>
  </w:style>
  <w:style w:type="character" w:customStyle="1" w:styleId="Heading5Char">
    <w:name w:val="Heading 5 Char"/>
    <w:basedOn w:val="DefaultParagraphFont"/>
    <w:link w:val="Heading5"/>
    <w:rsid w:val="00D11174"/>
    <w:rPr>
      <w:rFonts w:ascii="Times New Roman" w:eastAsia="Times New Roman" w:hAnsi="Times New Roman" w:cs="Arabic Transparent"/>
      <w:b/>
      <w:bCs/>
      <w:sz w:val="28"/>
      <w:szCs w:val="32"/>
      <w:lang w:eastAsia="ar-SA"/>
    </w:rPr>
  </w:style>
  <w:style w:type="character" w:customStyle="1" w:styleId="Heading6Char">
    <w:name w:val="Heading 6 Char"/>
    <w:basedOn w:val="DefaultParagraphFont"/>
    <w:link w:val="Heading6"/>
    <w:rsid w:val="00D11174"/>
    <w:rPr>
      <w:rFonts w:ascii="Times New Roman" w:eastAsia="Times New Roman" w:hAnsi="Times New Roman" w:cs="Simplified Arabic"/>
      <w:b/>
      <w:bCs/>
      <w:sz w:val="38"/>
      <w:szCs w:val="36"/>
      <w:lang w:eastAsia="ar-SA"/>
    </w:rPr>
  </w:style>
  <w:style w:type="character" w:customStyle="1" w:styleId="Heading7Char">
    <w:name w:val="Heading 7 Char"/>
    <w:basedOn w:val="DefaultParagraphFont"/>
    <w:link w:val="Heading7"/>
    <w:rsid w:val="00D11174"/>
    <w:rPr>
      <w:rFonts w:ascii="Times New Roman" w:eastAsia="Times New Roman" w:hAnsi="Times New Roman" w:cs="Simplified Arabic"/>
      <w:b/>
      <w:bCs/>
      <w:sz w:val="38"/>
      <w:szCs w:val="36"/>
      <w:lang w:eastAsia="ar-SA"/>
    </w:rPr>
  </w:style>
  <w:style w:type="character" w:customStyle="1" w:styleId="Heading8Char">
    <w:name w:val="Heading 8 Char"/>
    <w:basedOn w:val="DefaultParagraphFont"/>
    <w:link w:val="Heading8"/>
    <w:rsid w:val="00D11174"/>
    <w:rPr>
      <w:rFonts w:ascii="Times New Roman" w:eastAsia="Times New Roman" w:hAnsi="Times New Roman" w:cs="Simplified Arabic"/>
      <w:b/>
      <w:bCs/>
      <w:sz w:val="38"/>
      <w:szCs w:val="36"/>
      <w:lang w:eastAsia="ar-SA"/>
    </w:rPr>
  </w:style>
  <w:style w:type="character" w:customStyle="1" w:styleId="Heading9Char">
    <w:name w:val="Heading 9 Char"/>
    <w:basedOn w:val="DefaultParagraphFont"/>
    <w:link w:val="Heading9"/>
    <w:rsid w:val="00D11174"/>
    <w:rPr>
      <w:rFonts w:ascii="Times New Roman" w:eastAsia="Times New Roman" w:hAnsi="Times New Roman" w:cs="Simplified Arabic"/>
      <w:b/>
      <w:bCs/>
      <w:sz w:val="38"/>
      <w:szCs w:val="36"/>
      <w:lang w:eastAsia="ar-SA"/>
    </w:rPr>
  </w:style>
  <w:style w:type="paragraph" w:styleId="DocumentMap">
    <w:name w:val="Document Map"/>
    <w:basedOn w:val="Normal"/>
    <w:link w:val="DocumentMapChar"/>
    <w:semiHidden/>
    <w:rsid w:val="00D11174"/>
    <w:pPr>
      <w:shd w:val="clear" w:color="auto" w:fill="000080"/>
      <w:spacing w:after="0" w:line="240" w:lineRule="auto"/>
    </w:pPr>
    <w:rPr>
      <w:rFonts w:ascii="Tahoma" w:eastAsia="Times New Roman" w:hAnsi="Tahoma" w:cs="Arabic Transparent"/>
      <w:bCs/>
      <w:sz w:val="28"/>
      <w:szCs w:val="20"/>
      <w:lang w:eastAsia="ar-SA"/>
    </w:rPr>
  </w:style>
  <w:style w:type="character" w:customStyle="1" w:styleId="DocumentMapChar">
    <w:name w:val="Document Map Char"/>
    <w:basedOn w:val="DefaultParagraphFont"/>
    <w:link w:val="DocumentMap"/>
    <w:semiHidden/>
    <w:rsid w:val="00D11174"/>
    <w:rPr>
      <w:rFonts w:ascii="Tahoma" w:eastAsia="Times New Roman" w:hAnsi="Tahoma" w:cs="Arabic Transparent"/>
      <w:bCs/>
      <w:sz w:val="28"/>
      <w:szCs w:val="20"/>
      <w:shd w:val="clear" w:color="auto" w:fill="000080"/>
      <w:lang w:eastAsia="ar-SA"/>
    </w:rPr>
  </w:style>
  <w:style w:type="paragraph" w:styleId="BodyText">
    <w:name w:val="Body Text"/>
    <w:basedOn w:val="Normal"/>
    <w:link w:val="BodyTextChar"/>
    <w:rsid w:val="00D11174"/>
    <w:pPr>
      <w:spacing w:after="0" w:line="240" w:lineRule="auto"/>
    </w:pPr>
    <w:rPr>
      <w:rFonts w:ascii="Times New Roman" w:eastAsia="Times New Roman" w:hAnsi="Times New Roman" w:cs="Simplified Arabic"/>
      <w:sz w:val="38"/>
      <w:szCs w:val="32"/>
      <w:lang w:eastAsia="ar-SA"/>
    </w:rPr>
  </w:style>
  <w:style w:type="character" w:customStyle="1" w:styleId="BodyTextChar">
    <w:name w:val="Body Text Char"/>
    <w:basedOn w:val="DefaultParagraphFont"/>
    <w:link w:val="BodyText"/>
    <w:rsid w:val="00D11174"/>
    <w:rPr>
      <w:rFonts w:ascii="Times New Roman" w:eastAsia="Times New Roman" w:hAnsi="Times New Roman" w:cs="Simplified Arabic"/>
      <w:sz w:val="38"/>
      <w:szCs w:val="32"/>
      <w:lang w:eastAsia="ar-SA"/>
    </w:rPr>
  </w:style>
  <w:style w:type="paragraph" w:styleId="BodyTextIndent2">
    <w:name w:val="Body Text Indent 2"/>
    <w:basedOn w:val="Normal"/>
    <w:link w:val="BodyTextIndent2Char"/>
    <w:rsid w:val="00D11174"/>
    <w:pPr>
      <w:spacing w:after="160" w:line="240" w:lineRule="auto"/>
      <w:ind w:firstLine="397"/>
      <w:jc w:val="lowKashida"/>
    </w:pPr>
    <w:rPr>
      <w:rFonts w:ascii="Times New Roman" w:eastAsia="Times New Roman" w:hAnsi="Times New Roman" w:cs="Simplified Arabic"/>
      <w:sz w:val="26"/>
      <w:szCs w:val="32"/>
      <w:lang w:eastAsia="ar-SA"/>
    </w:rPr>
  </w:style>
  <w:style w:type="character" w:customStyle="1" w:styleId="BodyTextIndent2Char">
    <w:name w:val="Body Text Indent 2 Char"/>
    <w:basedOn w:val="DefaultParagraphFont"/>
    <w:link w:val="BodyTextIndent2"/>
    <w:rsid w:val="00D11174"/>
    <w:rPr>
      <w:rFonts w:ascii="Times New Roman" w:eastAsia="Times New Roman" w:hAnsi="Times New Roman" w:cs="Simplified Arabic"/>
      <w:sz w:val="26"/>
      <w:szCs w:val="32"/>
      <w:lang w:eastAsia="ar-SA"/>
    </w:rPr>
  </w:style>
  <w:style w:type="paragraph" w:styleId="BodyTextIndent">
    <w:name w:val="Body Text Indent"/>
    <w:basedOn w:val="Normal"/>
    <w:link w:val="BodyTextIndentChar"/>
    <w:rsid w:val="00D11174"/>
    <w:pPr>
      <w:spacing w:after="160" w:line="240" w:lineRule="auto"/>
      <w:ind w:firstLine="397"/>
      <w:jc w:val="lowKashida"/>
    </w:pPr>
    <w:rPr>
      <w:rFonts w:ascii="Times New Roman" w:eastAsia="Times New Roman" w:hAnsi="Times New Roman" w:cs="Simplified Arabic"/>
      <w:sz w:val="38"/>
      <w:szCs w:val="32"/>
      <w:lang w:eastAsia="ar-SA"/>
    </w:rPr>
  </w:style>
  <w:style w:type="character" w:customStyle="1" w:styleId="BodyTextIndentChar">
    <w:name w:val="Body Text Indent Char"/>
    <w:basedOn w:val="DefaultParagraphFont"/>
    <w:link w:val="BodyTextIndent"/>
    <w:rsid w:val="00D11174"/>
    <w:rPr>
      <w:rFonts w:ascii="Times New Roman" w:eastAsia="Times New Roman" w:hAnsi="Times New Roman" w:cs="Simplified Arabic"/>
      <w:sz w:val="38"/>
      <w:szCs w:val="32"/>
      <w:lang w:eastAsia="ar-SA"/>
    </w:rPr>
  </w:style>
  <w:style w:type="paragraph" w:styleId="BodyText2">
    <w:name w:val="Body Text 2"/>
    <w:basedOn w:val="Normal"/>
    <w:link w:val="BodyText2Char"/>
    <w:rsid w:val="00D11174"/>
    <w:pPr>
      <w:shd w:val="clear" w:color="auto" w:fill="FFFFFF"/>
      <w:spacing w:after="0" w:line="240" w:lineRule="auto"/>
    </w:pPr>
    <w:rPr>
      <w:rFonts w:ascii="Times New Roman" w:eastAsia="Times New Roman" w:hAnsi="Times New Roman" w:cs="Simplified Arabic"/>
      <w:sz w:val="54"/>
      <w:szCs w:val="32"/>
    </w:rPr>
  </w:style>
  <w:style w:type="character" w:customStyle="1" w:styleId="BodyText2Char">
    <w:name w:val="Body Text 2 Char"/>
    <w:basedOn w:val="DefaultParagraphFont"/>
    <w:link w:val="BodyText2"/>
    <w:rsid w:val="00D11174"/>
    <w:rPr>
      <w:rFonts w:ascii="Times New Roman" w:eastAsia="Times New Roman" w:hAnsi="Times New Roman" w:cs="Simplified Arabic"/>
      <w:sz w:val="54"/>
      <w:szCs w:val="32"/>
      <w:shd w:val="clear" w:color="auto" w:fill="FFFFFF"/>
    </w:rPr>
  </w:style>
  <w:style w:type="paragraph" w:styleId="BodyText3">
    <w:name w:val="Body Text 3"/>
    <w:basedOn w:val="Normal"/>
    <w:link w:val="BodyText3Char"/>
    <w:rsid w:val="00D11174"/>
    <w:pPr>
      <w:spacing w:after="0" w:line="240" w:lineRule="auto"/>
      <w:jc w:val="lowKashida"/>
    </w:pPr>
    <w:rPr>
      <w:rFonts w:ascii="Times New Roman" w:eastAsia="Times New Roman" w:hAnsi="Times New Roman" w:cs="Simplified Arabic"/>
      <w:sz w:val="28"/>
      <w:szCs w:val="32"/>
      <w:lang w:eastAsia="ar-SA"/>
    </w:rPr>
  </w:style>
  <w:style w:type="character" w:customStyle="1" w:styleId="BodyText3Char">
    <w:name w:val="Body Text 3 Char"/>
    <w:basedOn w:val="DefaultParagraphFont"/>
    <w:link w:val="BodyText3"/>
    <w:rsid w:val="00D11174"/>
    <w:rPr>
      <w:rFonts w:ascii="Times New Roman" w:eastAsia="Times New Roman" w:hAnsi="Times New Roman" w:cs="Simplified Arabic"/>
      <w:sz w:val="28"/>
      <w:szCs w:val="32"/>
      <w:lang w:eastAsia="ar-SA"/>
    </w:rPr>
  </w:style>
  <w:style w:type="paragraph" w:styleId="BodyTextIndent3">
    <w:name w:val="Body Text Indent 3"/>
    <w:basedOn w:val="Normal"/>
    <w:link w:val="BodyTextIndent3Char"/>
    <w:rsid w:val="00D11174"/>
    <w:pPr>
      <w:spacing w:after="0" w:line="240" w:lineRule="auto"/>
      <w:ind w:firstLine="284"/>
      <w:jc w:val="lowKashida"/>
    </w:pPr>
    <w:rPr>
      <w:rFonts w:ascii="Times New Roman" w:eastAsia="Times New Roman" w:hAnsi="Times New Roman" w:cs="Arabic Transparent"/>
      <w:sz w:val="28"/>
      <w:szCs w:val="32"/>
      <w:lang w:eastAsia="ar-SA"/>
    </w:rPr>
  </w:style>
  <w:style w:type="character" w:customStyle="1" w:styleId="BodyTextIndent3Char">
    <w:name w:val="Body Text Indent 3 Char"/>
    <w:basedOn w:val="DefaultParagraphFont"/>
    <w:link w:val="BodyTextIndent3"/>
    <w:rsid w:val="00D11174"/>
    <w:rPr>
      <w:rFonts w:ascii="Times New Roman" w:eastAsia="Times New Roman" w:hAnsi="Times New Roman" w:cs="Arabic Transparent"/>
      <w:sz w:val="28"/>
      <w:szCs w:val="32"/>
      <w:lang w:eastAsia="ar-SA"/>
    </w:rPr>
  </w:style>
  <w:style w:type="paragraph" w:styleId="Title">
    <w:name w:val="Title"/>
    <w:basedOn w:val="Normal"/>
    <w:link w:val="TitleChar"/>
    <w:qFormat/>
    <w:rsid w:val="00D11174"/>
    <w:pPr>
      <w:spacing w:after="0" w:line="240" w:lineRule="auto"/>
      <w:jc w:val="center"/>
    </w:pPr>
    <w:rPr>
      <w:rFonts w:ascii="Times New Roman" w:eastAsia="Times New Roman" w:hAnsi="Times New Roman" w:cs="Simplified Arabic"/>
      <w:b/>
      <w:bCs/>
      <w:sz w:val="36"/>
      <w:szCs w:val="34"/>
      <w:lang w:eastAsia="ar-SA"/>
    </w:rPr>
  </w:style>
  <w:style w:type="character" w:customStyle="1" w:styleId="TitleChar">
    <w:name w:val="Title Char"/>
    <w:basedOn w:val="DefaultParagraphFont"/>
    <w:link w:val="Title"/>
    <w:rsid w:val="00D11174"/>
    <w:rPr>
      <w:rFonts w:ascii="Times New Roman" w:eastAsia="Times New Roman" w:hAnsi="Times New Roman" w:cs="Simplified Arabic"/>
      <w:b/>
      <w:bCs/>
      <w:sz w:val="36"/>
      <w:szCs w:val="34"/>
      <w:lang w:eastAsia="ar-SA"/>
    </w:rPr>
  </w:style>
  <w:style w:type="paragraph" w:customStyle="1" w:styleId="2">
    <w:name w:val="نمط2"/>
    <w:basedOn w:val="Normal"/>
    <w:link w:val="2Char"/>
    <w:rsid w:val="00FF6C54"/>
    <w:pPr>
      <w:widowControl w:val="0"/>
      <w:spacing w:before="120" w:after="0" w:line="216" w:lineRule="auto"/>
      <w:jc w:val="both"/>
    </w:pPr>
    <w:rPr>
      <w:rFonts w:ascii="mylotus" w:eastAsia="Times New Roman" w:hAnsi="mylotus" w:cs="SKR HEAD1"/>
      <w:b/>
      <w:sz w:val="28"/>
      <w:szCs w:val="30"/>
      <w:lang w:eastAsia="ar-SA"/>
    </w:rPr>
  </w:style>
  <w:style w:type="character" w:customStyle="1" w:styleId="2Char">
    <w:name w:val="نمط2 Char"/>
    <w:basedOn w:val="DefaultParagraphFont"/>
    <w:link w:val="2"/>
    <w:rsid w:val="00FF6C54"/>
    <w:rPr>
      <w:rFonts w:ascii="mylotus" w:eastAsia="Times New Roman" w:hAnsi="mylotus" w:cs="SKR HEAD1"/>
      <w:b/>
      <w:sz w:val="28"/>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13471</Words>
  <Characters>76791</Characters>
  <Application>Microsoft Office Word</Application>
  <DocSecurity>0</DocSecurity>
  <Lines>639</Lines>
  <Paragraphs>180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al_shamel</dc:creator>
  <cp:lastModifiedBy>USER</cp:lastModifiedBy>
  <cp:revision>2</cp:revision>
  <cp:lastPrinted>2014-02-23T19:36:00Z</cp:lastPrinted>
  <dcterms:created xsi:type="dcterms:W3CDTF">2014-02-25T11:27:00Z</dcterms:created>
  <dcterms:modified xsi:type="dcterms:W3CDTF">2014-02-25T11:27:00Z</dcterms:modified>
</cp:coreProperties>
</file>